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56"/>
        <w:gridCol w:w="56"/>
        <w:gridCol w:w="1096"/>
        <w:gridCol w:w="1096"/>
        <w:gridCol w:w="1096"/>
        <w:gridCol w:w="62"/>
      </w:tblGrid>
      <w:tr w:rsidR="002743B9" w:rsidTr="00136C4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№3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</w:tr>
      <w:tr w:rsidR="002743B9" w:rsidTr="00136C4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088" w:type="dxa"/>
            <w:gridSpan w:val="13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Сведения об исполнении текстовых статей</w:t>
            </w:r>
            <w:r>
              <w:rPr>
                <w:b/>
                <w:bCs/>
                <w:color w:val="000000"/>
                <w:sz w:val="28"/>
                <w:szCs w:val="28"/>
              </w:rPr>
              <w:br/>
              <w:t>закона (решения) о бюджете</w:t>
            </w: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</w:tr>
      <w:tr w:rsidR="002743B9" w:rsidTr="00136C4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</w:tr>
      <w:tr w:rsidR="002743B9" w:rsidTr="00136C4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Содержание статьи закона (решения) о бюджете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Результат исполнения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Причины неисполнения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</w:tr>
      <w:tr w:rsidR="002743B9" w:rsidTr="00136C4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  <w:jc w:val="center"/>
            </w:pPr>
          </w:p>
        </w:tc>
      </w:tr>
      <w:tr w:rsidR="002743B9" w:rsidTr="00136C4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п.3. ст.5 Решения Совета депутатов от 15.12.2023г. № 788/167 "О бюджете Александровского муниципального округа  Ставропольского края на 2024 год и плановый период 2025 и 2026 годов"</w:t>
            </w:r>
            <w:r>
              <w:rPr>
                <w:color w:val="000000"/>
                <w:sz w:val="28"/>
                <w:szCs w:val="28"/>
              </w:rPr>
              <w:br/>
              <w:t xml:space="preserve">     3. Установить, что в 2024 году уменьшение общего объема бюджетных ассигнований, утвержденных в установленном порядке главному распорядителю средств местного бюджета на уплату налога на имущество организаций и земельного налога для направления их на иные цели без внесения изменений в настоящее решение не </w:t>
            </w:r>
            <w:proofErr w:type="gramStart"/>
            <w:r>
              <w:rPr>
                <w:color w:val="000000"/>
                <w:sz w:val="28"/>
                <w:szCs w:val="28"/>
              </w:rPr>
              <w:t>до-пускается</w:t>
            </w:r>
            <w:proofErr w:type="gramEnd"/>
            <w:r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Указанная норма, утвержденная в Решении о бюджете Александровского муниципального округа Ставропольского края за 2024 год выполнялась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неукоснительно. Уменьшение налога на имущество без внесения изменений в Решение о бюджете не производилось.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</w:tr>
      <w:tr w:rsidR="002743B9" w:rsidTr="00136C4C"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п.8. ст.4 Решения Совета депутатов от 15.12.2023г. № 788/167 "О бюджете Александровского муниципального округа  Ставропольского края на 2024 год и плановый период 2025 и 2026 годов"</w:t>
            </w:r>
            <w:r>
              <w:rPr>
                <w:color w:val="000000"/>
                <w:sz w:val="28"/>
                <w:szCs w:val="28"/>
              </w:rPr>
              <w:br/>
              <w:t xml:space="preserve">     8. Главным распорядителям средств местного бюджета обеспечить направление средств местного бюджета на финансовое </w:t>
            </w:r>
            <w:r>
              <w:rPr>
                <w:color w:val="000000"/>
                <w:sz w:val="28"/>
                <w:szCs w:val="28"/>
              </w:rPr>
              <w:lastRenderedPageBreak/>
              <w:t>обеспечение расходов, указанных в части 7 настоящей статьи, в 2024 году и плановом периоде 2025 и 2026 годов в первоочередном порядке в пределах доведенных лимитов бюджетных обязательств и бюджетных ассигнований на исполнение публичных нормативных обязательств.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Указанная норма, утвержденная в Решении о бюджете Александровского муниципального округа Ставропольского края за 2024 год выполнялась</w:t>
            </w:r>
            <w:proofErr w:type="gramEnd"/>
            <w:r>
              <w:rPr>
                <w:color w:val="000000"/>
                <w:sz w:val="28"/>
                <w:szCs w:val="28"/>
              </w:rPr>
              <w:t xml:space="preserve"> неукоснительно. Финансовое обеспечение приоритетных расходов осуществлялось в первоочередном порядке в пределах доведенных лимитов бюджетных </w:t>
            </w:r>
            <w:r>
              <w:rPr>
                <w:color w:val="000000"/>
                <w:sz w:val="28"/>
                <w:szCs w:val="28"/>
              </w:rPr>
              <w:lastRenderedPageBreak/>
              <w:t>обязательств. Просроченной кредиторской задолженности, в том числе по приоритетным расходам,  по состоянию на 01.01.2025 года нет.</w:t>
            </w:r>
          </w:p>
        </w:tc>
        <w:tc>
          <w:tcPr>
            <w:tcW w:w="56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3288" w:type="dxa"/>
            <w:gridSpan w:val="3"/>
            <w:vMerge w:val="restart"/>
            <w:tcBorders>
              <w:top w:val="single" w:sz="6" w:space="0" w:color="000000"/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</w:t>
            </w:r>
          </w:p>
        </w:tc>
        <w:tc>
          <w:tcPr>
            <w:tcW w:w="62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</w:tr>
      <w:tr w:rsidR="002743B9" w:rsidTr="00136C4C"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5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109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  <w:tc>
          <w:tcPr>
            <w:tcW w:w="62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2743B9" w:rsidRDefault="002743B9" w:rsidP="00136C4C">
            <w:pPr>
              <w:spacing w:line="1" w:lineRule="auto"/>
            </w:pPr>
          </w:p>
        </w:tc>
      </w:tr>
    </w:tbl>
    <w:p w:rsidR="002743B9" w:rsidRDefault="002743B9" w:rsidP="002743B9"/>
    <w:p w:rsidR="00331DD4" w:rsidRDefault="00331DD4">
      <w:bookmarkStart w:id="0" w:name="_GoBack"/>
      <w:bookmarkEnd w:id="0"/>
    </w:p>
    <w:sectPr w:rsidR="00331DD4" w:rsidSect="00222192">
      <w:headerReference w:type="default" r:id="rId5"/>
      <w:footerReference w:type="default" r:id="rId6"/>
      <w:pgSz w:w="11905" w:h="16837"/>
      <w:pgMar w:top="1133" w:right="566" w:bottom="1133" w:left="1133" w:header="1133" w:footer="1133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2192">
      <w:trPr>
        <w:trHeight w:val="56"/>
      </w:trPr>
      <w:tc>
        <w:tcPr>
          <w:tcW w:w="10421" w:type="dxa"/>
        </w:tcPr>
        <w:p w:rsidR="00222192" w:rsidRDefault="002743B9">
          <w:pPr>
            <w:spacing w:line="1" w:lineRule="auto"/>
          </w:pPr>
        </w:p>
      </w:tc>
    </w:tr>
  </w:tbl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222192">
      <w:trPr>
        <w:trHeight w:val="56"/>
      </w:trPr>
      <w:tc>
        <w:tcPr>
          <w:tcW w:w="10421" w:type="dxa"/>
        </w:tcPr>
        <w:p w:rsidR="00222192" w:rsidRDefault="002743B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3B9"/>
    <w:rsid w:val="002743B9"/>
    <w:rsid w:val="0033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3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Comp20</dc:creator>
  <cp:lastModifiedBy>Comp20</cp:lastModifiedBy>
  <cp:revision>1</cp:revision>
  <dcterms:created xsi:type="dcterms:W3CDTF">2025-03-05T12:32:00Z</dcterms:created>
  <dcterms:modified xsi:type="dcterms:W3CDTF">2025-03-05T12:32:00Z</dcterms:modified>
</cp:coreProperties>
</file>