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rPr>
          <w:sz w:val="22"/>
        </w:rPr>
      </w:pPr>
    </w:p>
    <w:p w14:paraId="04000000">
      <w:pPr>
        <w:tabs>
          <w:tab w:leader="none" w:pos="3480" w:val="left"/>
        </w:tabs>
        <w:ind w:right="140"/>
        <w:jc w:val="right"/>
        <w:rPr>
          <w:sz w:val="22"/>
        </w:rPr>
      </w:pPr>
      <w:r>
        <w:rPr>
          <w:sz w:val="22"/>
        </w:rPr>
        <w:t>ПРОЕКТ</w:t>
      </w:r>
    </w:p>
    <w:p w14:paraId="05000000">
      <w:pPr>
        <w:tabs>
          <w:tab w:leader="none" w:pos="3480" w:val="left"/>
        </w:tabs>
        <w:ind w:right="140"/>
        <w:jc w:val="center"/>
        <w:rPr>
          <w:b w:val="1"/>
          <w:sz w:val="22"/>
        </w:rPr>
      </w:pPr>
      <w:r>
        <w:rPr>
          <w:color w:val="FF0000"/>
        </w:rPr>
        <w:drawing>
          <wp:inline>
            <wp:extent cx="400304" cy="542671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400304" cy="54267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tabs>
          <w:tab w:leader="none" w:pos="3480" w:val="left"/>
        </w:tabs>
        <w:ind w:right="140"/>
        <w:rPr>
          <w:sz w:val="22"/>
        </w:rPr>
      </w:pPr>
      <w:r>
        <w:rPr>
          <w:sz w:val="22"/>
        </w:rPr>
        <w:t xml:space="preserve">                                                            </w:t>
      </w:r>
    </w:p>
    <w:p w14:paraId="07000000">
      <w:pPr>
        <w:ind w:right="140"/>
        <w:jc w:val="center"/>
        <w:rPr>
          <w:b w:val="1"/>
          <w:spacing w:val="130"/>
          <w:sz w:val="32"/>
        </w:rPr>
      </w:pPr>
      <w:r>
        <w:rPr>
          <w:b w:val="1"/>
          <w:spacing w:val="130"/>
          <w:sz w:val="32"/>
        </w:rPr>
        <w:t>ПОСТАНОВЛЕНИЕ</w:t>
      </w:r>
    </w:p>
    <w:p w14:paraId="08000000">
      <w:pPr>
        <w:tabs>
          <w:tab w:leader="none" w:pos="4677" w:val="center"/>
          <w:tab w:leader="none" w:pos="8355" w:val="left"/>
        </w:tabs>
        <w:ind w:right="140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АДМИНИСТРАЦИИ </w:t>
      </w:r>
      <w:r>
        <w:rPr>
          <w:sz w:val="26"/>
        </w:rPr>
        <w:tab/>
      </w:r>
    </w:p>
    <w:p w14:paraId="09000000">
      <w:pPr>
        <w:ind w:right="140"/>
        <w:jc w:val="center"/>
        <w:rPr>
          <w:sz w:val="26"/>
        </w:rPr>
      </w:pPr>
      <w:r>
        <w:rPr>
          <w:sz w:val="26"/>
        </w:rPr>
        <w:t xml:space="preserve">АЛЕКСАНДРОВСКОГО МУНИЦИПАЛЬНОГО ОКРУГА </w:t>
      </w:r>
    </w:p>
    <w:p w14:paraId="0A000000">
      <w:pPr>
        <w:ind w:right="140"/>
        <w:jc w:val="center"/>
        <w:rPr>
          <w:sz w:val="26"/>
        </w:rPr>
      </w:pPr>
      <w:r>
        <w:rPr>
          <w:sz w:val="26"/>
        </w:rPr>
        <w:t>СТАВРОПОЛЬСКОГО КРАЯ</w:t>
      </w:r>
    </w:p>
    <w:p w14:paraId="0B000000">
      <w:pPr>
        <w:ind w:right="140"/>
        <w:jc w:val="both"/>
      </w:pPr>
    </w:p>
    <w:p w14:paraId="0C000000">
      <w:pPr>
        <w:spacing w:line="276" w:lineRule="auto"/>
        <w:ind w:right="140"/>
        <w:jc w:val="both"/>
        <w:rPr>
          <w:sz w:val="27"/>
        </w:rPr>
      </w:pPr>
      <w:r>
        <w:rPr>
          <w:sz w:val="27"/>
        </w:rPr>
        <w:t xml:space="preserve">           2024</w:t>
      </w:r>
      <w:r>
        <w:rPr>
          <w:sz w:val="27"/>
        </w:rPr>
        <w:t xml:space="preserve"> г.                       с. Александровское                                                  №  </w:t>
      </w:r>
    </w:p>
    <w:p w14:paraId="0D000000">
      <w:pPr>
        <w:spacing w:line="240" w:lineRule="exact"/>
        <w:ind w:right="140"/>
        <w:rPr>
          <w:sz w:val="27"/>
        </w:rPr>
      </w:pPr>
    </w:p>
    <w:p w14:paraId="0E000000">
      <w:pPr>
        <w:spacing w:line="240" w:lineRule="auto"/>
        <w:ind w:right="140"/>
        <w:jc w:val="both"/>
        <w:rPr>
          <w:sz w:val="28"/>
        </w:rPr>
      </w:pPr>
    </w:p>
    <w:p w14:paraId="0F000000">
      <w:pPr>
        <w:spacing w:line="240" w:lineRule="auto"/>
        <w:ind w:right="140"/>
        <w:jc w:val="both"/>
        <w:rPr>
          <w:sz w:val="28"/>
        </w:rPr>
      </w:pPr>
      <w:r>
        <w:rPr>
          <w:sz w:val="28"/>
        </w:rPr>
        <w:t>Об утверждении П</w:t>
      </w:r>
      <w:r>
        <w:rPr>
          <w:sz w:val="28"/>
        </w:rPr>
        <w:t>оложения о</w:t>
      </w:r>
      <w:r>
        <w:rPr>
          <w:sz w:val="28"/>
        </w:rPr>
        <w:t xml:space="preserve"> порядке сбора и  обмена  информацией </w:t>
      </w:r>
      <w:r>
        <w:rPr>
          <w:sz w:val="28"/>
        </w:rPr>
        <w:t xml:space="preserve">в области защиты населения и территорий </w:t>
      </w:r>
      <w:r>
        <w:rPr>
          <w:sz w:val="28"/>
        </w:rPr>
        <w:t>о</w:t>
      </w:r>
      <w:r>
        <w:rPr>
          <w:sz w:val="28"/>
        </w:rPr>
        <w:t>т чрезвычайных ситуаций природного и</w:t>
      </w:r>
      <w:r>
        <w:rPr>
          <w:sz w:val="28"/>
        </w:rPr>
        <w:t xml:space="preserve"> т</w:t>
      </w:r>
      <w:r>
        <w:rPr>
          <w:sz w:val="28"/>
        </w:rPr>
        <w:t xml:space="preserve">ехногенного </w:t>
      </w:r>
      <w:r>
        <w:rPr>
          <w:sz w:val="28"/>
        </w:rPr>
        <w:t>характера</w:t>
      </w:r>
      <w:r>
        <w:rPr>
          <w:sz w:val="28"/>
        </w:rPr>
        <w:t xml:space="preserve"> в Александровском муниципальном округе </w:t>
      </w:r>
      <w:r>
        <w:rPr>
          <w:rFonts w:ascii="Times New Roman" w:hAnsi="Times New Roman"/>
          <w:sz w:val="28"/>
        </w:rPr>
        <w:t>Ставропольского края</w:t>
      </w:r>
    </w:p>
    <w:p w14:paraId="10000000">
      <w:pPr>
        <w:spacing w:line="240" w:lineRule="auto"/>
        <w:ind w:right="140"/>
        <w:jc w:val="both"/>
        <w:rPr>
          <w:sz w:val="28"/>
        </w:rPr>
      </w:pPr>
    </w:p>
    <w:p w14:paraId="11000000">
      <w:pPr>
        <w:ind w:firstLine="900" w:left="0" w:right="140"/>
        <w:jc w:val="both"/>
      </w:pPr>
      <w:r>
        <w:rPr>
          <w:rFonts w:ascii="Times New Roman" w:hAnsi="Times New Roman"/>
          <w:sz w:val="28"/>
        </w:rPr>
        <w:t>В соответствии с Федеральным законом от 21</w:t>
      </w:r>
      <w:r>
        <w:rPr>
          <w:rFonts w:ascii="Times New Roman" w:hAnsi="Times New Roman"/>
          <w:sz w:val="28"/>
        </w:rPr>
        <w:t xml:space="preserve"> декабря </w:t>
      </w:r>
      <w:r>
        <w:rPr>
          <w:rFonts w:ascii="Times New Roman" w:hAnsi="Times New Roman"/>
          <w:sz w:val="28"/>
        </w:rPr>
        <w:t>1994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24</w:t>
      </w:r>
      <w:r>
        <w:rPr>
          <w:rFonts w:ascii="Times New Roman" w:hAnsi="Times New Roman"/>
          <w:sz w:val="28"/>
        </w:rPr>
        <w:t xml:space="preserve"> марта </w:t>
      </w:r>
      <w:r>
        <w:rPr>
          <w:rFonts w:ascii="Times New Roman" w:hAnsi="Times New Roman"/>
          <w:sz w:val="28"/>
        </w:rPr>
        <w:t xml:space="preserve">1997 </w:t>
      </w:r>
      <w:r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 xml:space="preserve">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Ставропольского края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26</w:t>
      </w:r>
      <w:r>
        <w:rPr>
          <w:rFonts w:ascii="Times New Roman" w:hAnsi="Times New Roman"/>
          <w:sz w:val="28"/>
        </w:rPr>
        <w:t xml:space="preserve"> октября </w:t>
      </w:r>
      <w:r>
        <w:rPr>
          <w:rFonts w:ascii="Times New Roman" w:hAnsi="Times New Roman"/>
          <w:sz w:val="28"/>
        </w:rPr>
        <w:t xml:space="preserve">2005 </w:t>
      </w:r>
      <w:r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132-п «О порядке сбора и обмена информацией в области защиты населения и территорий от чрезвычайных ситуаций природного и техногенного характера в Ставропольском крае», в целях координации действий дежурных и диспетчерских (дежурно-диспетчерских) служб на территории Александровского</w:t>
      </w:r>
      <w:r>
        <w:rPr>
          <w:rFonts w:ascii="Times New Roman" w:hAnsi="Times New Roman"/>
          <w:sz w:val="28"/>
        </w:rPr>
        <w:t xml:space="preserve"> муниципального округа</w:t>
      </w:r>
      <w:r>
        <w:rPr>
          <w:rFonts w:ascii="Times New Roman" w:hAnsi="Times New Roman"/>
          <w:sz w:val="28"/>
        </w:rPr>
        <w:t xml:space="preserve"> Ставропольского края</w:t>
      </w:r>
      <w:r>
        <w:rPr>
          <w:rFonts w:ascii="Times New Roman" w:hAnsi="Times New Roman"/>
          <w:sz w:val="28"/>
        </w:rPr>
        <w:t xml:space="preserve"> при угрозе возникновения и возникновении чрезвычайных ситуаций (далее – ЧС), происшествий,</w:t>
      </w:r>
      <w:r>
        <w:t xml:space="preserve"> администрация Александровского муниципального округа Ставропольского края   </w:t>
      </w:r>
    </w:p>
    <w:p w14:paraId="12000000">
      <w:pPr>
        <w:ind w:firstLine="567" w:left="0" w:right="140"/>
        <w:jc w:val="both"/>
      </w:pPr>
    </w:p>
    <w:p w14:paraId="13000000">
      <w:pPr>
        <w:ind w:firstLine="567" w:left="0" w:right="140"/>
        <w:jc w:val="both"/>
      </w:pPr>
      <w:r>
        <w:t>ПОСТАНОВЛЯЕТ:</w:t>
      </w:r>
    </w:p>
    <w:p w14:paraId="14000000">
      <w:pPr>
        <w:ind w:firstLine="567" w:left="0" w:right="140"/>
        <w:jc w:val="both"/>
      </w:pPr>
    </w:p>
    <w:p w14:paraId="15000000">
      <w:pPr>
        <w:ind w:firstLine="567" w:left="0" w:right="140"/>
        <w:jc w:val="both"/>
      </w:pPr>
      <w:r>
        <w:t>1.</w:t>
      </w:r>
      <w:r>
        <w:rPr>
          <w:rFonts w:ascii="Times New Roman" w:hAnsi="Times New Roman"/>
          <w:sz w:val="28"/>
        </w:rPr>
        <w:t xml:space="preserve"> Утвердить прилагаемое Положение о порядке сбора и обмена информацией в области защиты населения и территорий от чрезвычайных ситуаций природного и техногенного характера в Александровском муниципальном округе </w:t>
      </w:r>
      <w:r>
        <w:rPr>
          <w:rFonts w:ascii="Times New Roman" w:hAnsi="Times New Roman"/>
          <w:sz w:val="28"/>
        </w:rPr>
        <w:t>Ставропольского края</w:t>
      </w:r>
      <w:r>
        <w:rPr>
          <w:rFonts w:ascii="Times New Roman" w:hAnsi="Times New Roman"/>
          <w:sz w:val="28"/>
        </w:rPr>
        <w:t xml:space="preserve"> (далее - Положение).</w:t>
      </w:r>
    </w:p>
    <w:p w14:paraId="16000000">
      <w:pPr>
        <w:ind w:firstLine="900" w:left="0" w:right="140"/>
        <w:jc w:val="both"/>
        <w:rPr>
          <w:rFonts w:ascii="Times New Roman" w:hAnsi="Times New Roman"/>
          <w:sz w:val="28"/>
        </w:rPr>
      </w:pPr>
      <w:r>
        <w:t>2.</w:t>
      </w:r>
      <w:r>
        <w:t>Управлениям, отделам</w:t>
      </w:r>
      <w:r>
        <w:t xml:space="preserve"> </w:t>
      </w:r>
      <w:r>
        <w:t>администрации Александровского муниципального округа</w:t>
      </w:r>
      <w:r>
        <w:t>, организациям и предприятиям</w:t>
      </w:r>
      <w:r>
        <w:rPr>
          <w:rFonts w:ascii="Times New Roman" w:hAnsi="Times New Roman"/>
          <w:sz w:val="28"/>
        </w:rPr>
        <w:t xml:space="preserve"> расположенным на территории </w:t>
      </w:r>
      <w:r>
        <w:t xml:space="preserve"> Александровского муниципального округа </w:t>
      </w:r>
      <w:r>
        <w:rPr>
          <w:rFonts w:ascii="Times New Roman" w:hAnsi="Times New Roman"/>
          <w:sz w:val="28"/>
        </w:rPr>
        <w:t>Ставропольского края, независимо от их организационно-правовой формы</w:t>
      </w:r>
      <w:r>
        <w:t xml:space="preserve"> </w:t>
      </w:r>
      <w:r>
        <w:rPr>
          <w:rFonts w:ascii="Times New Roman" w:hAnsi="Times New Roman"/>
          <w:sz w:val="28"/>
        </w:rPr>
        <w:t>обеспечить своевременное и в полном объеме представление информации в области защиты населения и территорий от чрезвычайных ситуаций природного и техногенного характера в соответствии с Положением.</w:t>
      </w:r>
    </w:p>
    <w:p w14:paraId="17000000">
      <w:pPr>
        <w:ind w:firstLine="900" w:left="0" w:right="140"/>
        <w:jc w:val="both"/>
        <w:rPr>
          <w:rFonts w:ascii="Times New Roman" w:hAnsi="Times New Roman"/>
          <w:color w:val="000000"/>
          <w:sz w:val="28"/>
        </w:rPr>
      </w:pPr>
      <w:r>
        <w:t>3.</w:t>
      </w:r>
      <w:r>
        <w:t>Признать утратившим силу п</w:t>
      </w:r>
      <w:r>
        <w:t>остановление администрации Александровского муниципальн</w:t>
      </w:r>
      <w:r>
        <w:t>ого округа Ставропольского края от 30 ноября 2023 года № 1178 «</w:t>
      </w:r>
      <w:r>
        <w:rPr>
          <w:rFonts w:ascii="Times New Roman" w:hAnsi="Times New Roman"/>
          <w:color w:val="000000"/>
          <w:sz w:val="28"/>
        </w:rPr>
        <w:t>О порядке сбора и обмена информацией в области защиты населения и территорий от чрезвычайных ситуаций природного и техногенного характера в Александровском муниципальном округе Ставропольского края</w:t>
      </w:r>
      <w:r>
        <w:t>».</w:t>
      </w:r>
      <w:r>
        <w:t xml:space="preserve"> </w:t>
      </w:r>
    </w:p>
    <w:p w14:paraId="18000000">
      <w:pPr>
        <w:ind w:firstLine="900" w:left="0" w:right="140"/>
        <w:jc w:val="both"/>
        <w:rPr>
          <w:rFonts w:ascii="Times New Roman" w:hAnsi="Times New Roman"/>
          <w:color w:val="000000"/>
          <w:sz w:val="28"/>
        </w:rPr>
      </w:pPr>
      <w:r>
        <w:t>4.</w:t>
      </w:r>
      <w:r>
        <w:t>Контроль за выполнением настоящего постановления возложить на первого заместителя главы администрации Александровского муниципального округа</w:t>
      </w:r>
      <w:r>
        <w:t xml:space="preserve"> Ставропольского края </w:t>
      </w:r>
      <w:r>
        <w:t>Ермошкина В.И.</w:t>
      </w:r>
    </w:p>
    <w:p w14:paraId="19000000">
      <w:pPr>
        <w:ind w:firstLine="1134" w:left="0" w:right="140"/>
        <w:jc w:val="both"/>
      </w:pPr>
      <w:r>
        <w:t>5.</w:t>
      </w:r>
      <w:r>
        <w:rPr>
          <w:sz w:val="28"/>
        </w:rPr>
        <w:t>Настоящее п</w:t>
      </w:r>
      <w:r>
        <w:rPr>
          <w:sz w:val="28"/>
        </w:rPr>
        <w:t>остановление вступает в силу со дня его обнародования</w:t>
      </w:r>
      <w:r>
        <w:rPr>
          <w:sz w:val="28"/>
        </w:rPr>
        <w:t>.</w:t>
      </w:r>
    </w:p>
    <w:p w14:paraId="1A000000">
      <w:pPr>
        <w:ind w:firstLine="1134" w:left="0" w:right="140"/>
        <w:jc w:val="both"/>
      </w:pPr>
    </w:p>
    <w:p w14:paraId="1B000000">
      <w:pPr>
        <w:ind w:firstLine="1134" w:left="0" w:right="140"/>
        <w:jc w:val="both"/>
      </w:pPr>
    </w:p>
    <w:p w14:paraId="1C000000">
      <w:pPr>
        <w:ind w:firstLine="1134" w:left="0" w:right="140"/>
        <w:jc w:val="both"/>
      </w:pPr>
    </w:p>
    <w:p w14:paraId="1D000000">
      <w:pPr>
        <w:ind w:firstLine="1134" w:left="0" w:right="140"/>
        <w:jc w:val="both"/>
      </w:pPr>
    </w:p>
    <w:p w14:paraId="1E000000">
      <w:pPr>
        <w:ind w:firstLine="1134" w:left="0" w:right="140"/>
        <w:jc w:val="both"/>
      </w:pPr>
    </w:p>
    <w:p w14:paraId="1F000000">
      <w:pPr>
        <w:ind w:firstLine="1134" w:left="0" w:right="140"/>
        <w:jc w:val="both"/>
      </w:pPr>
    </w:p>
    <w:p w14:paraId="20000000">
      <w:pPr>
        <w:ind w:firstLine="1134" w:left="0" w:right="140"/>
        <w:jc w:val="both"/>
      </w:pPr>
    </w:p>
    <w:p w14:paraId="21000000">
      <w:pPr>
        <w:ind w:firstLine="1134" w:left="0" w:right="140"/>
        <w:jc w:val="both"/>
      </w:pPr>
    </w:p>
    <w:p w14:paraId="22000000">
      <w:pPr>
        <w:ind w:firstLine="1134" w:left="0" w:right="140"/>
        <w:jc w:val="both"/>
      </w:pPr>
    </w:p>
    <w:p w14:paraId="23000000">
      <w:pPr>
        <w:spacing w:line="240" w:lineRule="exact"/>
        <w:ind w:right="140"/>
      </w:pPr>
      <w:r>
        <w:t xml:space="preserve">Глава Александровского  </w:t>
      </w:r>
    </w:p>
    <w:p w14:paraId="24000000">
      <w:pPr>
        <w:spacing w:line="240" w:lineRule="exact"/>
        <w:ind w:right="140"/>
      </w:pPr>
      <w:r>
        <w:t>муниципального округа</w:t>
      </w:r>
    </w:p>
    <w:p w14:paraId="25000000">
      <w:pPr>
        <w:spacing w:line="240" w:lineRule="exact"/>
        <w:ind w:right="140"/>
      </w:pPr>
      <w:r>
        <w:t>Ставропольского края                                                                   А.В. Щекин</w:t>
      </w:r>
    </w:p>
    <w:p w14:paraId="26000000">
      <w:pPr>
        <w:tabs>
          <w:tab w:leader="none" w:pos="7425" w:val="left"/>
          <w:tab w:leader="none" w:pos="7470" w:val="left"/>
        </w:tabs>
        <w:ind w:right="140"/>
      </w:pPr>
    </w:p>
    <w:p w14:paraId="27000000">
      <w:pPr>
        <w:tabs>
          <w:tab w:leader="none" w:pos="7425" w:val="left"/>
          <w:tab w:leader="none" w:pos="7470" w:val="left"/>
        </w:tabs>
        <w:ind w:right="140"/>
      </w:pPr>
    </w:p>
    <w:p w14:paraId="28000000">
      <w:pPr>
        <w:tabs>
          <w:tab w:leader="none" w:pos="7425" w:val="left"/>
          <w:tab w:leader="none" w:pos="7470" w:val="left"/>
        </w:tabs>
        <w:ind w:right="140"/>
      </w:pPr>
    </w:p>
    <w:p w14:paraId="29000000">
      <w:pPr>
        <w:tabs>
          <w:tab w:leader="none" w:pos="7425" w:val="left"/>
          <w:tab w:leader="none" w:pos="7470" w:val="left"/>
        </w:tabs>
        <w:ind w:right="140"/>
      </w:pPr>
    </w:p>
    <w:p w14:paraId="2A000000">
      <w:pPr>
        <w:tabs>
          <w:tab w:leader="none" w:pos="7425" w:val="left"/>
          <w:tab w:leader="none" w:pos="7470" w:val="left"/>
        </w:tabs>
        <w:ind w:right="140"/>
      </w:pPr>
    </w:p>
    <w:p w14:paraId="2B000000">
      <w:pPr>
        <w:tabs>
          <w:tab w:leader="none" w:pos="7425" w:val="left"/>
          <w:tab w:leader="none" w:pos="7470" w:val="left"/>
        </w:tabs>
        <w:ind w:right="140"/>
      </w:pPr>
    </w:p>
    <w:p w14:paraId="2C000000">
      <w:pPr>
        <w:tabs>
          <w:tab w:leader="none" w:pos="7425" w:val="left"/>
          <w:tab w:leader="none" w:pos="7470" w:val="left"/>
        </w:tabs>
        <w:ind w:right="140"/>
      </w:pPr>
    </w:p>
    <w:p w14:paraId="2D000000">
      <w:pPr>
        <w:tabs>
          <w:tab w:leader="none" w:pos="7425" w:val="left"/>
          <w:tab w:leader="none" w:pos="7470" w:val="left"/>
        </w:tabs>
        <w:ind w:right="140"/>
      </w:pPr>
    </w:p>
    <w:p w14:paraId="2E000000">
      <w:pPr>
        <w:tabs>
          <w:tab w:leader="none" w:pos="7425" w:val="left"/>
          <w:tab w:leader="none" w:pos="7470" w:val="left"/>
        </w:tabs>
        <w:ind w:right="140"/>
      </w:pPr>
    </w:p>
    <w:p w14:paraId="2F000000">
      <w:pPr>
        <w:tabs>
          <w:tab w:leader="none" w:pos="7425" w:val="left"/>
          <w:tab w:leader="none" w:pos="7470" w:val="left"/>
        </w:tabs>
        <w:ind w:right="140"/>
      </w:pPr>
    </w:p>
    <w:p w14:paraId="30000000">
      <w:pPr>
        <w:tabs>
          <w:tab w:leader="none" w:pos="7425" w:val="left"/>
          <w:tab w:leader="none" w:pos="7470" w:val="left"/>
        </w:tabs>
        <w:ind w:right="140"/>
      </w:pPr>
    </w:p>
    <w:p w14:paraId="31000000">
      <w:pPr>
        <w:tabs>
          <w:tab w:leader="none" w:pos="7425" w:val="left"/>
          <w:tab w:leader="none" w:pos="7470" w:val="left"/>
        </w:tabs>
        <w:ind w:right="140"/>
      </w:pPr>
    </w:p>
    <w:p w14:paraId="32000000">
      <w:pPr>
        <w:tabs>
          <w:tab w:leader="none" w:pos="7425" w:val="left"/>
          <w:tab w:leader="none" w:pos="7470" w:val="left"/>
        </w:tabs>
        <w:ind w:right="140"/>
      </w:pPr>
    </w:p>
    <w:p w14:paraId="33000000">
      <w:pPr>
        <w:tabs>
          <w:tab w:leader="none" w:pos="7425" w:val="left"/>
          <w:tab w:leader="none" w:pos="7470" w:val="left"/>
        </w:tabs>
        <w:ind w:right="140"/>
      </w:pPr>
    </w:p>
    <w:p w14:paraId="34000000">
      <w:pPr>
        <w:tabs>
          <w:tab w:leader="none" w:pos="7425" w:val="left"/>
          <w:tab w:leader="none" w:pos="7470" w:val="left"/>
        </w:tabs>
        <w:ind w:right="140"/>
      </w:pPr>
    </w:p>
    <w:p w14:paraId="35000000">
      <w:pPr>
        <w:tabs>
          <w:tab w:leader="none" w:pos="7425" w:val="left"/>
          <w:tab w:leader="none" w:pos="7470" w:val="left"/>
        </w:tabs>
        <w:ind w:right="140"/>
      </w:pPr>
    </w:p>
    <w:p w14:paraId="36000000">
      <w:pPr>
        <w:tabs>
          <w:tab w:leader="none" w:pos="7425" w:val="left"/>
          <w:tab w:leader="none" w:pos="7470" w:val="left"/>
        </w:tabs>
        <w:ind w:right="140"/>
      </w:pPr>
    </w:p>
    <w:p w14:paraId="37000000">
      <w:pPr>
        <w:tabs>
          <w:tab w:leader="none" w:pos="7425" w:val="left"/>
          <w:tab w:leader="none" w:pos="7470" w:val="left"/>
        </w:tabs>
        <w:ind w:right="140"/>
      </w:pPr>
    </w:p>
    <w:p w14:paraId="38000000">
      <w:pPr>
        <w:tabs>
          <w:tab w:leader="none" w:pos="7425" w:val="left"/>
          <w:tab w:leader="none" w:pos="7470" w:val="left"/>
        </w:tabs>
        <w:ind w:right="140"/>
      </w:pPr>
    </w:p>
    <w:p w14:paraId="39000000">
      <w:pPr>
        <w:tabs>
          <w:tab w:leader="none" w:pos="7425" w:val="left"/>
          <w:tab w:leader="none" w:pos="7470" w:val="left"/>
        </w:tabs>
        <w:ind w:right="140"/>
      </w:pPr>
    </w:p>
    <w:p w14:paraId="3A000000">
      <w:pPr>
        <w:tabs>
          <w:tab w:leader="none" w:pos="7425" w:val="left"/>
          <w:tab w:leader="none" w:pos="7470" w:val="left"/>
        </w:tabs>
        <w:ind w:right="140"/>
      </w:pPr>
    </w:p>
    <w:p w14:paraId="3B000000">
      <w:pPr>
        <w:tabs>
          <w:tab w:leader="none" w:pos="7425" w:val="left"/>
          <w:tab w:leader="none" w:pos="7470" w:val="left"/>
        </w:tabs>
        <w:ind w:right="140"/>
      </w:pPr>
    </w:p>
    <w:p w14:paraId="3C000000">
      <w:pPr>
        <w:tabs>
          <w:tab w:leader="none" w:pos="7425" w:val="left"/>
          <w:tab w:leader="none" w:pos="7470" w:val="left"/>
        </w:tabs>
        <w:ind w:right="140"/>
      </w:pPr>
    </w:p>
    <w:p w14:paraId="3D000000">
      <w:pPr>
        <w:tabs>
          <w:tab w:leader="none" w:pos="7425" w:val="left"/>
          <w:tab w:leader="none" w:pos="7470" w:val="left"/>
        </w:tabs>
        <w:ind w:right="140"/>
      </w:pPr>
    </w:p>
    <w:p w14:paraId="3E000000">
      <w:pPr>
        <w:tabs>
          <w:tab w:leader="none" w:pos="7425" w:val="left"/>
          <w:tab w:leader="none" w:pos="7470" w:val="left"/>
        </w:tabs>
        <w:ind w:right="140"/>
      </w:pPr>
    </w:p>
    <w:p w14:paraId="3F000000">
      <w:pPr>
        <w:tabs>
          <w:tab w:leader="none" w:pos="7425" w:val="left"/>
          <w:tab w:leader="none" w:pos="7470" w:val="left"/>
        </w:tabs>
        <w:ind w:right="140"/>
      </w:pPr>
    </w:p>
    <w:p w14:paraId="40000000">
      <w:pPr>
        <w:tabs>
          <w:tab w:leader="none" w:pos="7425" w:val="left"/>
          <w:tab w:leader="none" w:pos="7470" w:val="left"/>
        </w:tabs>
        <w:ind w:right="140"/>
      </w:pPr>
    </w:p>
    <w:p w14:paraId="41000000">
      <w:pPr>
        <w:tabs>
          <w:tab w:leader="none" w:pos="7425" w:val="left"/>
          <w:tab w:leader="none" w:pos="7470" w:val="left"/>
        </w:tabs>
        <w:ind w:right="140"/>
      </w:pPr>
    </w:p>
    <w:p w14:paraId="42000000">
      <w:pPr>
        <w:tabs>
          <w:tab w:leader="none" w:pos="7425" w:val="left"/>
          <w:tab w:leader="none" w:pos="7470" w:val="left"/>
        </w:tabs>
        <w:ind w:right="140"/>
      </w:pPr>
    </w:p>
    <w:p w14:paraId="43000000">
      <w:pPr>
        <w:tabs>
          <w:tab w:leader="none" w:pos="7425" w:val="left"/>
          <w:tab w:leader="none" w:pos="7470" w:val="left"/>
        </w:tabs>
        <w:ind w:right="140"/>
      </w:pPr>
    </w:p>
    <w:p w14:paraId="44000000">
      <w:pPr>
        <w:tabs>
          <w:tab w:leader="none" w:pos="7425" w:val="left"/>
          <w:tab w:leader="none" w:pos="7470" w:val="left"/>
        </w:tabs>
        <w:ind w:right="140"/>
      </w:pPr>
    </w:p>
    <w:tbl>
      <w:tblPr>
        <w:tblStyle w:val="Style_2"/>
        <w:tblLayout w:type="fixed"/>
      </w:tblPr>
      <w:tblGrid>
        <w:gridCol w:w="6847"/>
        <w:gridCol w:w="2506"/>
      </w:tblGrid>
      <w:tr>
        <w:tc>
          <w:tcPr>
            <w:tcW w:type="dxa" w:w="6847"/>
          </w:tcPr>
          <w:p w14:paraId="45000000">
            <w:pPr>
              <w:widowControl w:val="0"/>
              <w:ind w:right="140"/>
              <w:outlineLvl w:val="0"/>
            </w:pPr>
            <w:r>
              <w:t xml:space="preserve">Проект </w:t>
            </w:r>
            <w:r>
              <w:t>вносит:</w:t>
            </w:r>
          </w:p>
          <w:p w14:paraId="46000000">
            <w:pPr>
              <w:widowControl w:val="0"/>
              <w:ind w:right="140"/>
              <w:outlineLvl w:val="0"/>
            </w:pPr>
          </w:p>
          <w:p w14:paraId="47000000">
            <w:pPr>
              <w:widowControl w:val="0"/>
              <w:ind w:right="140"/>
              <w:outlineLvl w:val="0"/>
            </w:pPr>
            <w:r>
              <w:t xml:space="preserve">Первый заместитель главы </w:t>
            </w:r>
          </w:p>
          <w:p w14:paraId="48000000">
            <w:pPr>
              <w:widowControl w:val="0"/>
              <w:ind w:right="140"/>
              <w:outlineLvl w:val="0"/>
            </w:pPr>
            <w:r>
              <w:t xml:space="preserve">администрации </w:t>
            </w:r>
          </w:p>
        </w:tc>
        <w:tc>
          <w:tcPr>
            <w:tcW w:type="dxa" w:w="2506"/>
          </w:tcPr>
          <w:p w14:paraId="49000000">
            <w:pPr>
              <w:widowControl w:val="0"/>
              <w:ind w:right="140"/>
              <w:outlineLvl w:val="0"/>
            </w:pPr>
          </w:p>
          <w:p w14:paraId="4A000000">
            <w:pPr>
              <w:widowControl w:val="0"/>
              <w:ind w:right="140"/>
              <w:outlineLvl w:val="0"/>
            </w:pPr>
          </w:p>
          <w:p w14:paraId="4B000000">
            <w:pPr>
              <w:widowControl w:val="0"/>
              <w:ind w:right="140"/>
              <w:outlineLvl w:val="0"/>
            </w:pPr>
          </w:p>
          <w:p w14:paraId="4C000000">
            <w:pPr>
              <w:widowControl w:val="0"/>
              <w:ind w:right="140"/>
              <w:outlineLvl w:val="0"/>
            </w:pPr>
            <w:r>
              <w:t xml:space="preserve">В.И. </w:t>
            </w:r>
            <w:r>
              <w:t>Ермошкин</w:t>
            </w:r>
          </w:p>
        </w:tc>
      </w:tr>
      <w:tr>
        <w:tc>
          <w:tcPr>
            <w:tcW w:type="dxa" w:w="6847"/>
          </w:tcPr>
          <w:p w14:paraId="4D000000">
            <w:pPr>
              <w:ind w:right="140"/>
              <w:jc w:val="both"/>
            </w:pPr>
          </w:p>
          <w:p w14:paraId="4E000000">
            <w:pPr>
              <w:ind w:right="140"/>
              <w:jc w:val="both"/>
            </w:pPr>
            <w:r>
              <w:t>Проект визируют:</w:t>
            </w:r>
          </w:p>
        </w:tc>
        <w:tc>
          <w:tcPr>
            <w:tcW w:type="dxa" w:w="2506"/>
            <w:vAlign w:val="bottom"/>
          </w:tcPr>
          <w:p w14:paraId="4F000000">
            <w:pPr>
              <w:ind w:right="140"/>
            </w:pPr>
          </w:p>
        </w:tc>
      </w:tr>
      <w:tr>
        <w:tc>
          <w:tcPr>
            <w:tcW w:type="dxa" w:w="6847"/>
          </w:tcPr>
          <w:p w14:paraId="50000000">
            <w:pPr>
              <w:ind w:right="140"/>
              <w:jc w:val="both"/>
            </w:pPr>
          </w:p>
          <w:p w14:paraId="51000000">
            <w:pPr>
              <w:ind w:right="140"/>
              <w:jc w:val="both"/>
            </w:pPr>
            <w:r>
              <w:t>Управляющий делами</w:t>
            </w:r>
          </w:p>
          <w:p w14:paraId="52000000">
            <w:pPr>
              <w:ind w:right="140"/>
              <w:jc w:val="both"/>
            </w:pPr>
            <w:r>
              <w:t xml:space="preserve">администрации      </w:t>
            </w:r>
          </w:p>
        </w:tc>
        <w:tc>
          <w:tcPr>
            <w:tcW w:type="dxa" w:w="2506"/>
            <w:vAlign w:val="bottom"/>
          </w:tcPr>
          <w:p w14:paraId="53000000">
            <w:pPr>
              <w:ind w:right="140"/>
            </w:pPr>
            <w:r>
              <w:t>Ю.В. Иванова</w:t>
            </w:r>
          </w:p>
        </w:tc>
      </w:tr>
      <w:tr>
        <w:tc>
          <w:tcPr>
            <w:tcW w:type="dxa" w:w="6847"/>
          </w:tcPr>
          <w:p w14:paraId="54000000">
            <w:pPr>
              <w:ind w:right="140"/>
              <w:jc w:val="both"/>
            </w:pPr>
          </w:p>
          <w:p w14:paraId="55000000">
            <w:pPr>
              <w:ind w:right="140"/>
              <w:jc w:val="both"/>
            </w:pPr>
            <w:r>
              <w:t>Начальник юридического</w:t>
            </w:r>
          </w:p>
          <w:p w14:paraId="56000000">
            <w:pPr>
              <w:ind w:right="140"/>
              <w:jc w:val="both"/>
            </w:pPr>
            <w:r>
              <w:t>отдела администрации</w:t>
            </w:r>
          </w:p>
        </w:tc>
        <w:tc>
          <w:tcPr>
            <w:tcW w:type="dxa" w:w="2506"/>
            <w:vAlign w:val="bottom"/>
          </w:tcPr>
          <w:p w14:paraId="57000000">
            <w:pPr>
              <w:ind w:right="140"/>
            </w:pPr>
          </w:p>
          <w:p w14:paraId="58000000">
            <w:pPr>
              <w:ind w:right="140"/>
            </w:pPr>
          </w:p>
          <w:p w14:paraId="59000000">
            <w:pPr>
              <w:ind w:right="140"/>
            </w:pPr>
            <w:r>
              <w:t>Т.А. Софронова</w:t>
            </w:r>
          </w:p>
        </w:tc>
      </w:tr>
      <w:tr>
        <w:tc>
          <w:tcPr>
            <w:tcW w:type="dxa" w:w="6847"/>
          </w:tcPr>
          <w:p w14:paraId="5A000000">
            <w:pPr>
              <w:ind w:right="140"/>
            </w:pPr>
          </w:p>
        </w:tc>
        <w:tc>
          <w:tcPr>
            <w:tcW w:type="dxa" w:w="2506"/>
            <w:vAlign w:val="bottom"/>
          </w:tcPr>
          <w:p w14:paraId="5B000000">
            <w:pPr>
              <w:ind w:right="140"/>
            </w:pPr>
          </w:p>
        </w:tc>
      </w:tr>
      <w:tr>
        <w:tc>
          <w:tcPr>
            <w:tcW w:type="dxa" w:w="6847"/>
          </w:tcPr>
          <w:p w14:paraId="5C000000">
            <w:pPr>
              <w:ind w:right="140"/>
            </w:pPr>
          </w:p>
        </w:tc>
        <w:tc>
          <w:tcPr>
            <w:tcW w:type="dxa" w:w="2506"/>
            <w:vAlign w:val="bottom"/>
          </w:tcPr>
          <w:p w14:paraId="5D000000">
            <w:pPr>
              <w:ind w:right="140"/>
            </w:pPr>
          </w:p>
        </w:tc>
      </w:tr>
    </w:tbl>
    <w:p w14:paraId="5E000000">
      <w:pPr>
        <w:ind w:right="140"/>
      </w:pPr>
    </w:p>
    <w:p w14:paraId="5F000000">
      <w:pPr>
        <w:ind w:right="140"/>
      </w:pPr>
      <w:r>
        <w:t xml:space="preserve">Начальник отдела </w:t>
      </w:r>
    </w:p>
    <w:p w14:paraId="60000000">
      <w:pPr>
        <w:ind w:right="140"/>
      </w:pPr>
      <w:r>
        <w:t xml:space="preserve">по безопасности и профилактике </w:t>
      </w:r>
    </w:p>
    <w:p w14:paraId="61000000">
      <w:pPr>
        <w:ind w:right="140"/>
      </w:pPr>
      <w:r>
        <w:t>правонарушений администрации                                          М.А. Дернов</w:t>
      </w:r>
    </w:p>
    <w:p w14:paraId="62000000">
      <w:pPr>
        <w:ind w:right="140"/>
      </w:pPr>
    </w:p>
    <w:p w14:paraId="63000000">
      <w:pPr>
        <w:ind w:right="140"/>
      </w:pPr>
    </w:p>
    <w:p w14:paraId="64000000">
      <w:pPr>
        <w:ind w:right="140"/>
      </w:pPr>
      <w:r>
        <w:t>Проект подготовил:</w:t>
      </w:r>
    </w:p>
    <w:p w14:paraId="65000000">
      <w:pPr>
        <w:ind w:right="140"/>
      </w:pPr>
      <w:r>
        <w:t>Главный</w:t>
      </w:r>
      <w:r>
        <w:t xml:space="preserve"> специалист отдела </w:t>
      </w:r>
    </w:p>
    <w:p w14:paraId="66000000">
      <w:pPr>
        <w:ind w:right="140"/>
      </w:pPr>
      <w:r>
        <w:t xml:space="preserve">по безопасности и профилактике </w:t>
      </w:r>
    </w:p>
    <w:p w14:paraId="67000000">
      <w:pPr>
        <w:ind w:right="140"/>
      </w:pPr>
      <w:r>
        <w:t>правонарушений администрации                                         С.В. Мелешко</w:t>
      </w:r>
    </w:p>
    <w:p w14:paraId="68000000">
      <w:pPr>
        <w:ind w:right="140"/>
      </w:pPr>
    </w:p>
    <w:p w14:paraId="69000000">
      <w:pPr>
        <w:ind w:right="140"/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2"/>
        <w:gridCol w:w="4436"/>
      </w:tblGrid>
      <w:tr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r>
              <w:t>Дата начала приема заключений</w:t>
            </w:r>
          </w:p>
        </w:tc>
        <w:tc>
          <w:tcPr>
            <w:tcW w:type="dxa" w:w="4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r>
              <w:t>26.03.2024 г.</w:t>
            </w:r>
          </w:p>
        </w:tc>
      </w:tr>
      <w:tr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r>
              <w:t>Дата окончания приема заключений</w:t>
            </w:r>
          </w:p>
        </w:tc>
        <w:tc>
          <w:tcPr>
            <w:tcW w:type="dxa" w:w="4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r>
              <w:t>01.04.2024 г.</w:t>
            </w:r>
          </w:p>
        </w:tc>
      </w:tr>
      <w:tr>
        <w:trPr>
          <w:trHeight w:hRule="atLeast" w:val="564"/>
        </w:trPr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r>
              <w:t>Разработчик проекта НПА</w:t>
            </w:r>
          </w:p>
        </w:tc>
        <w:tc>
          <w:tcPr>
            <w:tcW w:type="dxa" w:w="4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r>
              <w:t xml:space="preserve">Администрация Александровского муниципального округа </w:t>
            </w:r>
          </w:p>
        </w:tc>
      </w:tr>
      <w:tr>
        <w:trPr>
          <w:trHeight w:hRule="atLeast" w:val="564"/>
        </w:trPr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r>
              <w:t>Информация о разработчике проекта НПА</w:t>
            </w:r>
          </w:p>
          <w:p w14:paraId="71000000">
            <w:r>
              <w:t>(</w:t>
            </w:r>
            <w:r>
              <w:t>юр.адрес</w:t>
            </w:r>
            <w:r>
              <w:t>, тел., факс, эл.почта)</w:t>
            </w:r>
          </w:p>
        </w:tc>
        <w:tc>
          <w:tcPr>
            <w:tcW w:type="dxa" w:w="4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r>
              <w:t xml:space="preserve">Ставропольский край Александровский район </w:t>
            </w:r>
          </w:p>
          <w:p w14:paraId="73000000">
            <w:r>
              <w:t>с. Александровское ,</w:t>
            </w:r>
          </w:p>
          <w:p w14:paraId="74000000">
            <w:r>
              <w:t xml:space="preserve"> ул. Карла Маркса 58</w:t>
            </w:r>
          </w:p>
          <w:p w14:paraId="75000000">
            <w:r>
              <w:t xml:space="preserve"> тел. 8(86557) 2-73-23 adm.gohs@yandex.ru</w:t>
            </w:r>
          </w:p>
        </w:tc>
      </w:tr>
    </w:tbl>
    <w:p w14:paraId="76000000">
      <w:pPr>
        <w:ind w:right="140"/>
      </w:pPr>
    </w:p>
    <w:p w14:paraId="77000000">
      <w:pPr>
        <w:ind w:right="140"/>
      </w:pPr>
    </w:p>
    <w:p w14:paraId="78000000">
      <w:pPr>
        <w:ind w:hanging="0" w:left="4819" w:right="1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</w:t>
      </w:r>
    </w:p>
    <w:p w14:paraId="79000000">
      <w:pPr>
        <w:ind w:hanging="0" w:left="4819" w:right="1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</w:t>
      </w:r>
      <w:r>
        <w:rPr>
          <w:rFonts w:ascii="Times New Roman" w:hAnsi="Times New Roman"/>
          <w:sz w:val="28"/>
        </w:rPr>
        <w:t>администрации</w:t>
      </w:r>
    </w:p>
    <w:p w14:paraId="7A000000">
      <w:pPr>
        <w:ind w:hanging="0" w:left="4819" w:right="1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Александровского муниципального округа </w:t>
      </w:r>
      <w:r>
        <w:rPr>
          <w:rFonts w:ascii="Times New Roman" w:hAnsi="Times New Roman"/>
          <w:sz w:val="28"/>
        </w:rPr>
        <w:t xml:space="preserve">Ставропольского края </w:t>
      </w:r>
    </w:p>
    <w:p w14:paraId="7B000000">
      <w:pPr>
        <w:ind w:hanging="0" w:left="4819" w:right="140"/>
        <w:jc w:val="center"/>
      </w:pPr>
      <w:r>
        <w:rPr>
          <w:rFonts w:ascii="Times New Roman" w:hAnsi="Times New Roman"/>
          <w:sz w:val="28"/>
        </w:rPr>
        <w:t xml:space="preserve">от              г.       N                    </w:t>
      </w:r>
    </w:p>
    <w:p w14:paraId="7C000000">
      <w:pPr>
        <w:ind w:hanging="0" w:left="4819" w:right="140"/>
        <w:jc w:val="center"/>
      </w:pPr>
    </w:p>
    <w:p w14:paraId="7D000000">
      <w:pPr>
        <w:ind w:right="140"/>
      </w:pPr>
    </w:p>
    <w:p w14:paraId="7E000000">
      <w:pPr>
        <w:ind w:right="140"/>
      </w:pPr>
    </w:p>
    <w:p w14:paraId="7F000000">
      <w:pPr>
        <w:ind w:firstLine="567" w:left="0" w:right="1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Положение </w:t>
      </w:r>
    </w:p>
    <w:p w14:paraId="80000000">
      <w:pPr>
        <w:ind w:firstLine="567" w:left="0" w:right="1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сбора и обмена информацией в области защиты населения и территорий от чрезвычайных ситуаций природного и техногенного характера в Александровском муниципальном округе Ставропольского края</w:t>
      </w:r>
    </w:p>
    <w:p w14:paraId="81000000">
      <w:pPr>
        <w:ind w:firstLine="567" w:left="0" w:right="140"/>
        <w:jc w:val="both"/>
        <w:rPr>
          <w:rFonts w:ascii="Times New Roman" w:hAnsi="Times New Roman"/>
          <w:sz w:val="28"/>
        </w:rPr>
      </w:pPr>
    </w:p>
    <w:p w14:paraId="82000000">
      <w:pPr>
        <w:ind w:firstLine="567" w:left="0" w:right="1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в </w:t>
      </w:r>
      <w:r>
        <w:rPr>
          <w:rFonts w:ascii="Times New Roman" w:hAnsi="Times New Roman"/>
          <w:sz w:val="28"/>
        </w:rPr>
        <w:t xml:space="preserve">Александровском муниципальном округе </w:t>
      </w:r>
      <w:r>
        <w:rPr>
          <w:rFonts w:ascii="Times New Roman" w:hAnsi="Times New Roman"/>
          <w:sz w:val="28"/>
        </w:rPr>
        <w:t xml:space="preserve">Ставропольского края </w:t>
      </w:r>
      <w:r>
        <w:rPr>
          <w:spacing w:val="2"/>
          <w:sz w:val="28"/>
        </w:rPr>
        <w:t xml:space="preserve"> (далее - информация). </w:t>
      </w:r>
    </w:p>
    <w:p w14:paraId="83000000">
      <w:pPr>
        <w:ind w:firstLine="567" w:left="0" w:right="140"/>
        <w:jc w:val="both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sz w:val="28"/>
        </w:rPr>
        <w:t>Информация должна содержать сведения о прогнозируемых и возникших чрезвычайных ситуациях природного и техногенного характера (далее - чрезвычайные ситуации) и их последствиях, мерах по защите населения и территории Александровского муниципального округа Ставропольского края</w:t>
      </w:r>
      <w:r>
        <w:rPr>
          <w:rFonts w:ascii="Times New Roman" w:hAnsi="Times New Roman"/>
          <w:sz w:val="28"/>
        </w:rPr>
        <w:t xml:space="preserve">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соответствующих объектах и территориях, а также сведения о деятельности управлений и отделов </w:t>
      </w:r>
      <w:r>
        <w:t>администрации Александровского муниципального округа</w:t>
      </w:r>
      <w:r>
        <w:rPr>
          <w:rFonts w:ascii="Times New Roman" w:hAnsi="Times New Roman"/>
          <w:sz w:val="28"/>
        </w:rPr>
        <w:t xml:space="preserve"> и организаций, расположенных на территории </w:t>
      </w:r>
      <w:r>
        <w:t>Александровского муниципального округа</w:t>
      </w:r>
      <w:r>
        <w:rPr>
          <w:rFonts w:ascii="Times New Roman" w:hAnsi="Times New Roman"/>
          <w:sz w:val="28"/>
        </w:rPr>
        <w:t xml:space="preserve">  Ставропольского края (далее - организации),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использовании и восполнении финансовых и материальных ресурсов для ликвидации чрезвычайных ситуаций.</w:t>
      </w:r>
    </w:p>
    <w:p w14:paraId="84000000">
      <w:pPr>
        <w:ind w:firstLine="567" w:left="0" w:right="1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spacing w:val="2"/>
          <w:sz w:val="28"/>
        </w:rPr>
        <w:t xml:space="preserve">Сбор и обмен информацией осуществляется </w:t>
      </w:r>
      <w:r>
        <w:rPr>
          <w:spacing w:val="2"/>
          <w:sz w:val="28"/>
        </w:rPr>
        <w:t xml:space="preserve">через органы повседневного управления </w:t>
      </w:r>
      <w:r>
        <w:rPr>
          <w:spacing w:val="2"/>
          <w:sz w:val="28"/>
        </w:rPr>
        <w:t>администраци</w:t>
      </w:r>
      <w:r>
        <w:rPr>
          <w:spacing w:val="2"/>
          <w:sz w:val="28"/>
        </w:rPr>
        <w:t>и</w:t>
      </w:r>
      <w:r>
        <w:rPr>
          <w:spacing w:val="2"/>
          <w:sz w:val="28"/>
        </w:rPr>
        <w:t xml:space="preserve"> Александровского</w:t>
      </w:r>
      <w:r>
        <w:rPr>
          <w:spacing w:val="2"/>
          <w:sz w:val="28"/>
        </w:rPr>
        <w:t xml:space="preserve"> муниципального округа</w:t>
      </w:r>
      <w:r>
        <w:rPr>
          <w:spacing w:val="2"/>
          <w:sz w:val="28"/>
        </w:rPr>
        <w:t xml:space="preserve"> </w:t>
      </w:r>
      <w:r>
        <w:rPr>
          <w:sz w:val="28"/>
        </w:rPr>
        <w:t>Ставропольского края</w:t>
      </w:r>
      <w:r>
        <w:rPr>
          <w:spacing w:val="2"/>
          <w:sz w:val="28"/>
        </w:rPr>
        <w:t>, и организациями в целях принятия мер по предупреждению и ликвидации чрезвычайных ситуаций на территории Александровского муниципального округа</w:t>
      </w:r>
      <w:r>
        <w:rPr>
          <w:spacing w:val="2"/>
          <w:sz w:val="28"/>
        </w:rPr>
        <w:t xml:space="preserve"> Ставропольского края</w:t>
      </w:r>
      <w:r>
        <w:rPr>
          <w:spacing w:val="2"/>
          <w:sz w:val="28"/>
        </w:rPr>
        <w:t xml:space="preserve">, оценки их последствий, информирования и своевременного оповещения населения </w:t>
      </w:r>
      <w:r>
        <w:rPr>
          <w:spacing w:val="2"/>
          <w:sz w:val="28"/>
        </w:rPr>
        <w:t>Александровского муниципального округа</w:t>
      </w:r>
      <w:r>
        <w:rPr>
          <w:spacing w:val="2"/>
          <w:sz w:val="28"/>
        </w:rPr>
        <w:t xml:space="preserve"> Ставропольского края</w:t>
      </w:r>
      <w:r>
        <w:rPr>
          <w:spacing w:val="2"/>
          <w:sz w:val="28"/>
        </w:rPr>
        <w:t xml:space="preserve"> о прогнозируемых и возникших чрезвычайных ситуациях.</w:t>
      </w:r>
    </w:p>
    <w:p w14:paraId="85000000">
      <w:pPr>
        <w:ind w:firstLine="567" w:left="0" w:right="140"/>
        <w:jc w:val="both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sz w:val="28"/>
        </w:rPr>
        <w:t xml:space="preserve">3. </w:t>
      </w:r>
      <w:r>
        <w:t xml:space="preserve">Организации представляют информацию в </w:t>
      </w:r>
      <w:r>
        <w:t xml:space="preserve">администрацию </w:t>
      </w:r>
      <w:r>
        <w:t>Александровско</w:t>
      </w:r>
      <w:r>
        <w:t>го</w:t>
      </w:r>
      <w:r>
        <w:t xml:space="preserve"> муниципально</w:t>
      </w:r>
      <w:r>
        <w:t>го</w:t>
      </w:r>
      <w:r>
        <w:t xml:space="preserve"> округа</w:t>
      </w:r>
      <w:r>
        <w:t xml:space="preserve"> </w:t>
      </w:r>
      <w:r>
        <w:t xml:space="preserve">Ставропольского края </w:t>
      </w:r>
      <w:r>
        <w:t>и</w:t>
      </w:r>
      <w:r>
        <w:t xml:space="preserve"> в </w:t>
      </w:r>
      <w:r>
        <w:t xml:space="preserve"> территориальные отделы администрации Александровского </w:t>
      </w:r>
      <w:r>
        <w:t>муниципально</w:t>
      </w:r>
      <w:r>
        <w:t>го</w:t>
      </w:r>
      <w:r>
        <w:t xml:space="preserve"> округа</w:t>
      </w:r>
      <w:r>
        <w:t xml:space="preserve"> </w:t>
      </w:r>
      <w:r>
        <w:t>Ставропольского края</w:t>
      </w:r>
      <w:r>
        <w:t xml:space="preserve">, </w:t>
      </w:r>
      <w:r>
        <w:rPr>
          <w:rFonts w:ascii="Times New Roman" w:hAnsi="Times New Roman"/>
          <w:color w:val="000000"/>
          <w:spacing w:val="2"/>
          <w:sz w:val="28"/>
          <w:highlight w:val="white"/>
        </w:rPr>
        <w:t>в соответствии с федеральным законодательством в федеральные органы исполнительной власти, к сфере деятельности которых относятся организации, по имеющимся средствам связи.</w:t>
      </w:r>
    </w:p>
    <w:p w14:paraId="86000000">
      <w:pPr>
        <w:ind w:firstLine="567" w:left="0" w:right="1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Сбор и обмен информацией на территории Александровского муниципального округа осуществляются через орган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</w:t>
      </w:r>
      <w:r>
        <w:rPr>
          <w:rFonts w:ascii="Times New Roman" w:hAnsi="Times New Roman"/>
          <w:color w:val="000000"/>
          <w:spacing w:val="2"/>
          <w:sz w:val="28"/>
          <w:highlight w:val="white"/>
        </w:rPr>
        <w:t xml:space="preserve"> (муниципальное казенное учреждение «Единая дежурно-диспетчерская служба Александровского муниципального округа Ставропольского края (далее – МКУ ЕДДС АМО)</w:t>
      </w:r>
      <w:r>
        <w:rPr>
          <w:rFonts w:ascii="Times New Roman" w:hAnsi="Times New Roman"/>
          <w:color w:val="000000"/>
          <w:spacing w:val="2"/>
          <w:sz w:val="28"/>
          <w:highlight w:val="white"/>
        </w:rPr>
        <w:t xml:space="preserve"> по единому номеру «112» вызова экстренных оперативных служб</w:t>
      </w:r>
      <w:r>
        <w:rPr>
          <w:rFonts w:ascii="Times New Roman" w:hAnsi="Times New Roman"/>
          <w:sz w:val="28"/>
        </w:rPr>
        <w:t>,а</w:t>
      </w:r>
      <w:r>
        <w:rPr>
          <w:rFonts w:ascii="Times New Roman" w:hAnsi="Times New Roman"/>
          <w:sz w:val="28"/>
        </w:rPr>
        <w:t xml:space="preserve"> при их отсутствии - через отдел или должностных лиц, уполномоченных постановлением администрации Александровского муниципального округа Ставропольского края.</w:t>
      </w:r>
    </w:p>
    <w:p w14:paraId="87000000">
      <w:pPr>
        <w:ind w:firstLine="567" w:left="0" w:right="1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Обобщенную информацию</w:t>
      </w:r>
      <w:r>
        <w:rPr>
          <w:rFonts w:ascii="Times New Roman" w:hAnsi="Times New Roman"/>
          <w:color w:val="000000"/>
          <w:spacing w:val="2"/>
          <w:sz w:val="28"/>
          <w:highlight w:val="white"/>
        </w:rPr>
        <w:t xml:space="preserve"> МКУ ЕДДС АМО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управлений, отделов </w:t>
      </w:r>
      <w:r>
        <w:t>администрации Александровского муниципального округа Ставропольского края</w:t>
      </w:r>
      <w:r>
        <w:rPr>
          <w:rFonts w:ascii="Times New Roman" w:hAnsi="Times New Roman"/>
          <w:sz w:val="28"/>
        </w:rPr>
        <w:t xml:space="preserve"> и организаций  направляет в администрацию Александровского муниципального округа  для принятия мер по предупреждению и ликвидации чрезвычайных ситуаций на территории </w:t>
      </w:r>
      <w:r>
        <w:t>Александровского муниципального округа</w:t>
      </w:r>
      <w:r>
        <w:rPr>
          <w:rFonts w:ascii="Times New Roman" w:hAnsi="Times New Roman"/>
          <w:sz w:val="28"/>
        </w:rPr>
        <w:t xml:space="preserve"> Ставропольского края, оценки их последствий, информирования и своевременного оповещения населения </w:t>
      </w:r>
      <w:r>
        <w:t xml:space="preserve">Александровского муниципального округа </w:t>
      </w:r>
      <w:r>
        <w:rPr>
          <w:rFonts w:ascii="Times New Roman" w:hAnsi="Times New Roman"/>
          <w:sz w:val="28"/>
        </w:rPr>
        <w:t>Ставропольского края о прогнозируемых и возникших чрезвычайных ситуациях.</w:t>
      </w:r>
    </w:p>
    <w:p w14:paraId="88000000">
      <w:pPr>
        <w:ind w:firstLine="567" w:left="0" w:right="1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2"/>
          <w:sz w:val="28"/>
          <w:highlight w:val="white"/>
        </w:rPr>
        <w:t>Организации, входящие в объединенную систему оперативно-диспетчерского управления Александровского муниципального округа Ставропольского края, а также организации, взаимодействующие с МКУ ЕДДС АМО по вопросам сбора и обмена информацией в области защиты населения и территорий от чрезвычайных ситуаций природного и техногенного характера, предоставляют информацию в МКУ ЕДДС в соответствии с заключенными двухсторонними соглашениями.</w:t>
      </w:r>
    </w:p>
    <w:p w14:paraId="89000000">
      <w:pPr>
        <w:ind w:firstLine="567" w:left="0" w:right="1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t xml:space="preserve"> А</w:t>
      </w:r>
      <w:r>
        <w:t xml:space="preserve">дминистрация </w:t>
      </w:r>
      <w:r>
        <w:t>Александровско</w:t>
      </w:r>
      <w:r>
        <w:t>го</w:t>
      </w:r>
      <w:r>
        <w:t xml:space="preserve"> муниципально</w:t>
      </w:r>
      <w:r>
        <w:t>го</w:t>
      </w:r>
      <w:r>
        <w:t xml:space="preserve"> округа</w:t>
      </w:r>
      <w:r>
        <w:t xml:space="preserve"> </w:t>
      </w:r>
      <w:r>
        <w:t>Ставропольского края</w:t>
      </w:r>
      <w:r>
        <w:rPr>
          <w:rFonts w:ascii="Times New Roman" w:hAnsi="Times New Roman"/>
          <w:sz w:val="28"/>
        </w:rPr>
        <w:t xml:space="preserve"> осуществляют сбор, обработку и обмен информацией на подведомственной территории и представляют информацию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 в соответствии с Соглашением  от 21 сентября 2021 года №159 между Министерством Российской Федерации по делам гражданской обороны, чрезвычайным ситуациям и ликвидации последствий стихийных бедствий по Ставропольскому краю и администрацией Александровского муниципального округа Ставропольского края об осуществлении информационного обмена при решении задач предупреждения и ликвидации чрезвычайных ситуаций.</w:t>
      </w:r>
    </w:p>
    <w:p w14:paraId="8A000000">
      <w:pPr>
        <w:ind w:firstLine="567" w:left="0" w:right="140"/>
        <w:jc w:val="both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sz w:val="28"/>
        </w:rPr>
        <w:t>6. Администрация Александровского муниципального округа Ставропольского края  в пределах своей компетенции осуществляют сбор, обработку и обмен информацией на территории Александровского муниципального округа Ставропольского края и представляют указанную информацию в Правительство Ставропольского края и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краю.</w:t>
      </w:r>
    </w:p>
    <w:p w14:paraId="8B000000">
      <w:pPr>
        <w:ind w:firstLine="567" w:left="0" w:right="140"/>
        <w:jc w:val="both"/>
        <w:rPr>
          <w:rFonts w:ascii="Times New Roman" w:hAnsi="Times New Roman"/>
          <w:b w:val="1"/>
          <w:color w:val="000000"/>
          <w:sz w:val="20"/>
          <w:highlight w:val="white"/>
        </w:rPr>
      </w:pPr>
      <w:r>
        <w:rPr>
          <w:spacing w:val="2"/>
          <w:sz w:val="28"/>
        </w:rPr>
        <w:t xml:space="preserve">7. Сбор оперативной информации осуществляется на основе представленных администрацией </w:t>
      </w:r>
      <w:r>
        <w:rPr>
          <w:spacing w:val="2"/>
          <w:sz w:val="28"/>
        </w:rPr>
        <w:t>Александровского</w:t>
      </w:r>
      <w:r>
        <w:rPr>
          <w:spacing w:val="2"/>
          <w:sz w:val="28"/>
        </w:rPr>
        <w:t xml:space="preserve"> муниципального округа Ставропольского края</w:t>
      </w:r>
      <w:r>
        <w:rPr>
          <w:spacing w:val="2"/>
          <w:sz w:val="28"/>
        </w:rPr>
        <w:t>, органами администрации и организациями через</w:t>
      </w:r>
      <w:r>
        <w:rPr>
          <w:spacing w:val="2"/>
          <w:sz w:val="28"/>
        </w:rPr>
        <w:t xml:space="preserve"> МКУ</w:t>
      </w:r>
      <w:r>
        <w:rPr>
          <w:spacing w:val="2"/>
          <w:sz w:val="28"/>
        </w:rPr>
        <w:t xml:space="preserve"> ЕДДС АМО в соответствии </w:t>
      </w:r>
      <w:r>
        <w:rPr>
          <w:color w:val="000000"/>
          <w:sz w:val="28"/>
        </w:rPr>
        <w:t>с И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струкцией о сроках и формах представления информации в области защиты населения и территорий от чрезвычайных ситуаций природного и техноге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ного характера, утвержденной приказом Министерства Российской Федер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ции по делам гражданской обороны, чрезвычайным ситуациям и ликвидации последствий  стихийных бедствий  от 11 января 2021 г. № 2</w:t>
      </w:r>
      <w:r>
        <w:rPr>
          <w:color w:val="000000"/>
          <w:spacing w:val="2"/>
          <w:sz w:val="28"/>
        </w:rPr>
        <w:t>.</w:t>
      </w:r>
      <w:r>
        <w:rPr>
          <w:color w:val="000000"/>
          <w:spacing w:val="2"/>
          <w:sz w:val="28"/>
        </w:rPr>
        <w:t xml:space="preserve"> </w:t>
      </w:r>
    </w:p>
    <w:p w14:paraId="8C000000">
      <w:pPr>
        <w:ind w:firstLine="567" w:left="0" w:right="140"/>
        <w:jc w:val="both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pacing w:val="2"/>
          <w:sz w:val="28"/>
          <w:highlight w:val="white"/>
        </w:rPr>
        <w:t>8. Информация, полученная от органов исполнительной власти Ставропольского края, осуществляющих наблюдение и контроль за состоянием окружающей среды, обстановкой на потенциально опасных объектах и прилегающих к ним территориях, своевременно и в полном объеме доводится через МКУ ЕДДС ААМО до администрации Александровского муниципального округа Ставропольского края</w:t>
      </w:r>
      <w:r>
        <w:rPr>
          <w:rFonts w:ascii="Times New Roman" w:hAnsi="Times New Roman"/>
          <w:color w:val="000000"/>
          <w:sz w:val="20"/>
          <w:highlight w:val="white"/>
        </w:rPr>
        <w:t>.</w:t>
      </w:r>
    </w:p>
    <w:p w14:paraId="8D000000">
      <w:pPr>
        <w:ind w:firstLine="567" w:left="0" w:right="1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Оплата услуг связи для передачи информации производится в порядке, установленном законодательством Российской Федерации.</w:t>
      </w:r>
    </w:p>
    <w:p w14:paraId="8E000000">
      <w:pPr>
        <w:ind w:firstLine="567" w:left="0" w:right="140"/>
        <w:jc w:val="both"/>
        <w:rPr>
          <w:rFonts w:ascii="Times New Roman" w:hAnsi="Times New Roman"/>
          <w:sz w:val="28"/>
        </w:rPr>
      </w:pPr>
    </w:p>
    <w:p w14:paraId="8F000000">
      <w:pPr>
        <w:ind w:firstLine="567" w:left="0" w:right="140"/>
        <w:jc w:val="both"/>
        <w:rPr>
          <w:rFonts w:ascii="Times New Roman" w:hAnsi="Times New Roman"/>
          <w:sz w:val="28"/>
        </w:rPr>
      </w:pPr>
    </w:p>
    <w:p w14:paraId="90000000">
      <w:pPr>
        <w:ind w:right="140"/>
      </w:pPr>
    </w:p>
    <w:p w14:paraId="91000000">
      <w:pPr>
        <w:ind w:right="140"/>
      </w:pPr>
    </w:p>
    <w:tbl>
      <w:tblPr>
        <w:tblStyle w:val="Style_2"/>
        <w:tblLayout w:type="fixed"/>
      </w:tblPr>
      <w:tblGrid>
        <w:gridCol w:w="6847"/>
        <w:gridCol w:w="2506"/>
      </w:tblGrid>
      <w:tr>
        <w:tc>
          <w:tcPr>
            <w:tcW w:type="dxa" w:w="6847"/>
          </w:tcPr>
          <w:p w14:paraId="92000000">
            <w:pPr>
              <w:widowControl w:val="0"/>
              <w:ind w:right="140"/>
              <w:outlineLvl w:val="0"/>
            </w:pPr>
          </w:p>
          <w:p w14:paraId="93000000">
            <w:pPr>
              <w:widowControl w:val="0"/>
              <w:ind w:right="140"/>
              <w:outlineLvl w:val="0"/>
            </w:pPr>
          </w:p>
          <w:p w14:paraId="94000000">
            <w:pPr>
              <w:widowControl w:val="0"/>
              <w:ind w:right="140"/>
              <w:outlineLvl w:val="0"/>
            </w:pPr>
            <w:r>
              <w:t xml:space="preserve">Первый заместитель главы </w:t>
            </w:r>
          </w:p>
          <w:p w14:paraId="95000000">
            <w:pPr>
              <w:widowControl w:val="0"/>
              <w:ind w:right="140"/>
              <w:outlineLvl w:val="0"/>
            </w:pPr>
            <w:r>
              <w:t xml:space="preserve">администрации </w:t>
            </w:r>
          </w:p>
        </w:tc>
        <w:tc>
          <w:tcPr>
            <w:tcW w:type="dxa" w:w="2506"/>
          </w:tcPr>
          <w:p w14:paraId="96000000">
            <w:pPr>
              <w:widowControl w:val="0"/>
              <w:ind w:right="140"/>
              <w:outlineLvl w:val="0"/>
            </w:pPr>
          </w:p>
          <w:p w14:paraId="97000000">
            <w:pPr>
              <w:widowControl w:val="0"/>
              <w:ind w:right="140"/>
              <w:outlineLvl w:val="0"/>
            </w:pPr>
          </w:p>
          <w:p w14:paraId="98000000">
            <w:pPr>
              <w:widowControl w:val="0"/>
              <w:ind w:right="140"/>
              <w:outlineLvl w:val="0"/>
            </w:pPr>
          </w:p>
          <w:p w14:paraId="99000000">
            <w:pPr>
              <w:widowControl w:val="0"/>
              <w:ind w:right="140"/>
              <w:outlineLvl w:val="0"/>
            </w:pPr>
            <w:r>
              <w:t xml:space="preserve">В.И. </w:t>
            </w:r>
            <w:r>
              <w:t>Ермошкин</w:t>
            </w:r>
          </w:p>
        </w:tc>
      </w:tr>
      <w:tr>
        <w:tc>
          <w:tcPr>
            <w:tcW w:type="dxa" w:w="6847"/>
          </w:tcPr>
          <w:p w14:paraId="9A000000">
            <w:pPr>
              <w:ind w:right="140"/>
              <w:jc w:val="both"/>
            </w:pPr>
          </w:p>
        </w:tc>
        <w:tc>
          <w:tcPr>
            <w:tcW w:type="dxa" w:w="2506"/>
            <w:vAlign w:val="bottom"/>
          </w:tcPr>
          <w:p w14:paraId="9B000000">
            <w:pPr>
              <w:ind w:right="140"/>
            </w:pPr>
          </w:p>
        </w:tc>
      </w:tr>
      <w:tr>
        <w:tc>
          <w:tcPr>
            <w:tcW w:type="dxa" w:w="6847"/>
          </w:tcPr>
          <w:p w14:paraId="9C000000">
            <w:pPr>
              <w:ind w:right="140"/>
              <w:jc w:val="both"/>
            </w:pPr>
          </w:p>
          <w:p w14:paraId="9D000000">
            <w:pPr>
              <w:ind w:right="140"/>
              <w:jc w:val="both"/>
            </w:pPr>
            <w:r>
              <w:t>Управляющий делами</w:t>
            </w:r>
          </w:p>
          <w:p w14:paraId="9E000000">
            <w:pPr>
              <w:ind w:right="140"/>
              <w:jc w:val="both"/>
            </w:pPr>
            <w:r>
              <w:t xml:space="preserve">администрации      </w:t>
            </w:r>
          </w:p>
        </w:tc>
        <w:tc>
          <w:tcPr>
            <w:tcW w:type="dxa" w:w="2506"/>
            <w:vAlign w:val="bottom"/>
          </w:tcPr>
          <w:p w14:paraId="9F000000">
            <w:pPr>
              <w:ind w:right="140"/>
            </w:pPr>
            <w:r>
              <w:t>Ю.В. Иванова</w:t>
            </w:r>
          </w:p>
        </w:tc>
      </w:tr>
      <w:tr>
        <w:tc>
          <w:tcPr>
            <w:tcW w:type="dxa" w:w="6847"/>
          </w:tcPr>
          <w:p w14:paraId="A0000000">
            <w:pPr>
              <w:ind w:right="140"/>
              <w:jc w:val="both"/>
            </w:pPr>
          </w:p>
          <w:p w14:paraId="A1000000">
            <w:pPr>
              <w:ind w:right="140"/>
              <w:jc w:val="both"/>
            </w:pPr>
            <w:r>
              <w:t>Начальник юридического</w:t>
            </w:r>
          </w:p>
          <w:p w14:paraId="A2000000">
            <w:pPr>
              <w:ind w:right="140"/>
              <w:jc w:val="both"/>
            </w:pPr>
            <w:r>
              <w:t>отдела администрации</w:t>
            </w:r>
          </w:p>
        </w:tc>
        <w:tc>
          <w:tcPr>
            <w:tcW w:type="dxa" w:w="2506"/>
            <w:vAlign w:val="bottom"/>
          </w:tcPr>
          <w:p w14:paraId="A3000000">
            <w:pPr>
              <w:ind w:right="140"/>
            </w:pPr>
          </w:p>
          <w:p w14:paraId="A4000000">
            <w:pPr>
              <w:ind w:right="140"/>
            </w:pPr>
          </w:p>
          <w:p w14:paraId="A5000000">
            <w:pPr>
              <w:ind w:right="140"/>
            </w:pPr>
            <w:r>
              <w:t>Т.А. Софронова</w:t>
            </w:r>
          </w:p>
        </w:tc>
      </w:tr>
    </w:tbl>
    <w:p w14:paraId="A6000000">
      <w:pPr>
        <w:ind w:right="140"/>
      </w:pPr>
    </w:p>
    <w:p w14:paraId="A7000000">
      <w:pPr>
        <w:sectPr>
          <w:headerReference r:id="rId2" w:type="default"/>
          <w:pgSz w:h="16837" w:orient="portrait" w:w="11905"/>
          <w:pgMar w:bottom="851" w:footer="720" w:gutter="0" w:header="720" w:left="1985" w:right="567" w:top="284"/>
        </w:sectPr>
      </w:pPr>
    </w:p>
    <w:p w14:paraId="A8000000">
      <w:pPr>
        <w:widowControl w:val="0"/>
        <w:ind/>
        <w:rPr>
          <w:sz w:val="24"/>
        </w:rPr>
      </w:pPr>
    </w:p>
    <w:p w14:paraId="A9000000">
      <w:pPr>
        <w:rPr>
          <w:sz w:val="24"/>
        </w:rPr>
      </w:pPr>
    </w:p>
    <w:sectPr>
      <w:headerReference r:id="rId1" w:type="default"/>
      <w:pgSz w:h="11906" w:orient="landscape" w:w="16838"/>
      <w:pgMar w:bottom="284" w:footer="720" w:gutter="0" w:header="720" w:left="709" w:right="851" w:top="14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right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6" w:type="paragraph">
    <w:name w:val="Название1"/>
    <w:basedOn w:val="Style_3"/>
    <w:link w:val="Style_6_ch"/>
    <w:pPr>
      <w:spacing w:after="120" w:before="120"/>
      <w:ind/>
    </w:pPr>
    <w:rPr>
      <w:rFonts w:ascii="Arial" w:hAnsi="Arial"/>
      <w:i w:val="1"/>
      <w:sz w:val="20"/>
    </w:rPr>
  </w:style>
  <w:style w:styleId="Style_6_ch" w:type="character">
    <w:name w:val="Название1"/>
    <w:basedOn w:val="Style_3_ch"/>
    <w:link w:val="Style_6"/>
    <w:rPr>
      <w:rFonts w:ascii="Arial" w:hAnsi="Arial"/>
      <w:i w:val="1"/>
      <w:sz w:val="20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бычный1"/>
    <w:link w:val="Style_9_ch"/>
    <w:rPr>
      <w:sz w:val="28"/>
    </w:rPr>
  </w:style>
  <w:style w:styleId="Style_9_ch" w:type="character">
    <w:name w:val="Обычный1"/>
    <w:link w:val="Style_9"/>
    <w:rPr>
      <w:sz w:val="28"/>
    </w:rPr>
  </w:style>
  <w:style w:styleId="Style_10" w:type="paragraph">
    <w:name w:val="Balloon Text"/>
    <w:basedOn w:val="Style_3"/>
    <w:link w:val="Style_10_ch"/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Содержимое таблицы"/>
    <w:basedOn w:val="Style_3"/>
    <w:link w:val="Style_11_ch"/>
  </w:style>
  <w:style w:styleId="Style_11_ch" w:type="character">
    <w:name w:val="Содержимое таблицы"/>
    <w:basedOn w:val="Style_3_ch"/>
    <w:link w:val="Style_11"/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heading 3"/>
    <w:next w:val="Style_3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List"/>
    <w:basedOn w:val="Style_17"/>
    <w:link w:val="Style_16_ch"/>
    <w:rPr>
      <w:rFonts w:ascii="Arial" w:hAnsi="Arial"/>
    </w:rPr>
  </w:style>
  <w:style w:styleId="Style_16_ch" w:type="character">
    <w:name w:val="List"/>
    <w:basedOn w:val="Style_17_ch"/>
    <w:link w:val="Style_16"/>
    <w:rPr>
      <w:rFonts w:ascii="Arial" w:hAnsi="Arial"/>
    </w:rPr>
  </w:style>
  <w:style w:styleId="Style_18" w:type="paragraph">
    <w:name w:val="toc 3"/>
    <w:next w:val="Style_3"/>
    <w:link w:val="Style_18_ch"/>
    <w:uiPriority w:val="39"/>
    <w:pPr>
      <w:ind w:firstLine="0"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ConsPlusNormal"/>
    <w:link w:val="Style_19_ch"/>
    <w:pPr>
      <w:widowControl w:val="0"/>
      <w:ind/>
    </w:pPr>
    <w:rPr>
      <w:rFonts w:ascii="Arial" w:hAnsi="Arial"/>
    </w:rPr>
  </w:style>
  <w:style w:styleId="Style_19_ch" w:type="character">
    <w:name w:val="ConsPlusNormal"/>
    <w:link w:val="Style_19"/>
    <w:rPr>
      <w:rFonts w:ascii="Arial" w:hAnsi="Arial"/>
    </w:rPr>
  </w:style>
  <w:style w:styleId="Style_20" w:type="paragraph">
    <w:name w:val="footer"/>
    <w:basedOn w:val="Style_3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footer"/>
    <w:basedOn w:val="Style_3_ch"/>
    <w:link w:val="Style_20"/>
  </w:style>
  <w:style w:styleId="Style_21" w:type="paragraph">
    <w:name w:val="List Paragraph"/>
    <w:basedOn w:val="Style_3"/>
    <w:link w:val="Style_21_ch"/>
    <w:pPr>
      <w:ind w:firstLine="0" w:left="720"/>
      <w:contextualSpacing w:val="1"/>
    </w:pPr>
  </w:style>
  <w:style w:styleId="Style_21_ch" w:type="character">
    <w:name w:val="List Paragraph"/>
    <w:basedOn w:val="Style_3_ch"/>
    <w:link w:val="Style_21"/>
  </w:style>
  <w:style w:styleId="Style_22" w:type="paragraph">
    <w:name w:val="heading 5"/>
    <w:next w:val="Style_3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next w:val="Style_3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No Spacing"/>
    <w:link w:val="Style_26_ch"/>
    <w:rPr>
      <w:sz w:val="28"/>
    </w:rPr>
  </w:style>
  <w:style w:styleId="Style_26_ch" w:type="character">
    <w:name w:val="No Spacing"/>
    <w:link w:val="Style_26"/>
    <w:rPr>
      <w:sz w:val="28"/>
    </w:rPr>
  </w:style>
  <w:style w:styleId="Style_27" w:type="paragraph">
    <w:name w:val="Absatz-Standardschriftart"/>
    <w:link w:val="Style_27_ch"/>
  </w:style>
  <w:style w:styleId="Style_27_ch" w:type="character">
    <w:name w:val="Absatz-Standardschriftart"/>
    <w:link w:val="Style_27"/>
  </w:style>
  <w:style w:styleId="Style_28" w:type="paragraph">
    <w:name w:val="toc 1"/>
    <w:next w:val="Style_3"/>
    <w:link w:val="Style_28_ch"/>
    <w:uiPriority w:val="39"/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ind/>
      <w:jc w:val="both"/>
    </w:pPr>
    <w:rPr>
      <w:rFonts w:ascii="XO Thames" w:hAnsi="XO Thames"/>
    </w:rPr>
  </w:style>
  <w:style w:styleId="Style_29_ch" w:type="character">
    <w:name w:val="Header and Footer"/>
    <w:link w:val="Style_29"/>
    <w:rPr>
      <w:rFonts w:ascii="XO Thames" w:hAnsi="XO Thames"/>
    </w:rPr>
  </w:style>
  <w:style w:styleId="Style_30" w:type="paragraph">
    <w:name w:val="ConsPlusNonformat"/>
    <w:link w:val="Style_30_ch"/>
    <w:pPr>
      <w:widowControl w:val="0"/>
      <w:ind/>
    </w:pPr>
    <w:rPr>
      <w:rFonts w:ascii="Courier New" w:hAnsi="Courier New"/>
    </w:rPr>
  </w:style>
  <w:style w:styleId="Style_30_ch" w:type="character">
    <w:name w:val="ConsPlusNonformat"/>
    <w:link w:val="Style_30"/>
    <w:rPr>
      <w:rFonts w:ascii="Courier New" w:hAnsi="Courier New"/>
    </w:rPr>
  </w:style>
  <w:style w:styleId="Style_31" w:type="paragraph">
    <w:name w:val="toc 9"/>
    <w:next w:val="Style_3"/>
    <w:link w:val="Style_31_ch"/>
    <w:uiPriority w:val="39"/>
    <w:pPr>
      <w:ind w:firstLine="0" w:left="1600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toc 8"/>
    <w:next w:val="Style_3"/>
    <w:link w:val="Style_32_ch"/>
    <w:uiPriority w:val="39"/>
    <w:pPr>
      <w:ind w:firstLine="0" w:left="1400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Номер страницы1"/>
    <w:basedOn w:val="Style_14"/>
    <w:link w:val="Style_33_ch"/>
  </w:style>
  <w:style w:styleId="Style_33_ch" w:type="character">
    <w:name w:val="Номер страницы1"/>
    <w:basedOn w:val="Style_14_ch"/>
    <w:link w:val="Style_33"/>
  </w:style>
  <w:style w:styleId="Style_34" w:type="paragraph">
    <w:name w:val="toc 5"/>
    <w:next w:val="Style_3"/>
    <w:link w:val="Style_34_ch"/>
    <w:uiPriority w:val="39"/>
    <w:pPr>
      <w:ind w:firstLine="0" w:left="800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Заголовок таблицы"/>
    <w:basedOn w:val="Style_11"/>
    <w:link w:val="Style_35_ch"/>
    <w:pPr>
      <w:ind/>
      <w:jc w:val="center"/>
    </w:pPr>
    <w:rPr>
      <w:b w:val="1"/>
    </w:rPr>
  </w:style>
  <w:style w:styleId="Style_35_ch" w:type="character">
    <w:name w:val="Заголовок таблицы"/>
    <w:basedOn w:val="Style_11_ch"/>
    <w:link w:val="Style_35"/>
    <w:rPr>
      <w:b w:val="1"/>
    </w:rPr>
  </w:style>
  <w:style w:styleId="Style_36" w:type="paragraph">
    <w:name w:val="Гиперссылка1"/>
    <w:link w:val="Style_36_ch"/>
    <w:rPr>
      <w:color w:val="0000FF"/>
      <w:u w:val="single"/>
    </w:rPr>
  </w:style>
  <w:style w:styleId="Style_36_ch" w:type="character">
    <w:name w:val="Гиперссылка1"/>
    <w:link w:val="Style_36"/>
    <w:rPr>
      <w:color w:val="0000FF"/>
      <w:u w:val="single"/>
    </w:rPr>
  </w:style>
  <w:style w:styleId="Style_17" w:type="paragraph">
    <w:name w:val="Body Text"/>
    <w:basedOn w:val="Style_3"/>
    <w:link w:val="Style_17_ch"/>
    <w:pPr>
      <w:spacing w:after="120"/>
      <w:ind/>
    </w:pPr>
  </w:style>
  <w:style w:styleId="Style_17_ch" w:type="character">
    <w:name w:val="Body Text"/>
    <w:basedOn w:val="Style_3_ch"/>
    <w:link w:val="Style_17"/>
  </w:style>
  <w:style w:styleId="Style_37" w:type="paragraph">
    <w:name w:val="Указатель1"/>
    <w:basedOn w:val="Style_3"/>
    <w:link w:val="Style_37_ch"/>
    <w:rPr>
      <w:rFonts w:ascii="Arial" w:hAnsi="Arial"/>
    </w:rPr>
  </w:style>
  <w:style w:styleId="Style_37_ch" w:type="character">
    <w:name w:val="Указатель1"/>
    <w:basedOn w:val="Style_3_ch"/>
    <w:link w:val="Style_37"/>
    <w:rPr>
      <w:rFonts w:ascii="Arial" w:hAnsi="Arial"/>
    </w:rPr>
  </w:style>
  <w:style w:styleId="Style_38" w:type="paragraph">
    <w:name w:val="Subtitle"/>
    <w:next w:val="Style_3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Title"/>
    <w:basedOn w:val="Style_3"/>
    <w:next w:val="Style_17"/>
    <w:link w:val="Style_39_ch"/>
    <w:uiPriority w:val="10"/>
    <w:qFormat/>
    <w:pPr>
      <w:keepNext w:val="1"/>
      <w:spacing w:after="120" w:before="240"/>
      <w:ind/>
    </w:pPr>
    <w:rPr>
      <w:rFonts w:ascii="Arial" w:hAnsi="Arial"/>
    </w:rPr>
  </w:style>
  <w:style w:styleId="Style_39_ch" w:type="character">
    <w:name w:val="Title"/>
    <w:basedOn w:val="Style_3_ch"/>
    <w:link w:val="Style_39"/>
    <w:rPr>
      <w:rFonts w:ascii="Arial" w:hAnsi="Arial"/>
    </w:rPr>
  </w:style>
  <w:style w:styleId="Style_40" w:type="paragraph">
    <w:name w:val="heading 4"/>
    <w:next w:val="Style_3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heading 2"/>
    <w:next w:val="Style_3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2024-03-26T11:50:44Z</dcterms:modified>
</cp:coreProperties>
</file>