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A05B0">
      <w:pPr>
        <w:pStyle w:val="2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Письмо Минтруда России №18-0/10/В-8969 от 2 декабря 2015 г.</w:t>
      </w:r>
    </w:p>
    <w:p w:rsidR="00000000" w:rsidRDefault="00FA05B0">
      <w:pPr>
        <w:pStyle w:val="a3"/>
        <w:divId w:val="260183432"/>
      </w:pPr>
      <w:r>
        <w:t xml:space="preserve">Министерство труда и социальной защиты Российской Федерации в преддверии новогодних и рождественских праздников обращает внимание на наличие </w:t>
      </w:r>
      <w:r>
        <w:t>законодательно установленного запрета дарить и получать подарки.</w:t>
      </w:r>
    </w:p>
    <w:p w:rsidR="00000000" w:rsidRDefault="00FA05B0">
      <w:pPr>
        <w:pStyle w:val="a3"/>
        <w:divId w:val="260183432"/>
      </w:pPr>
      <w:r>
        <w:t>Гражданский кодекс Российской Федерации и иные нормативные правовые акты Российской Федерации содержат запрет на дарение лицам, замещающим государственные и муниципальные должности,  государс</w:t>
      </w:r>
      <w:r>
        <w:t>твенным и муниципальным служащим, служащим Банка России, работникам отдельных организаций и на получение ими в связи с выполнением служебных (трудовых) обязанностей, не предусмотренных законодательством Российской Федерации подарков от физических и юридиче</w:t>
      </w:r>
      <w:r>
        <w:t>ских лиц.</w:t>
      </w:r>
    </w:p>
    <w:p w:rsidR="00000000" w:rsidRDefault="00FA05B0">
      <w:pPr>
        <w:pStyle w:val="a3"/>
        <w:divId w:val="260183432"/>
      </w:pPr>
      <w:r>
        <w:t>При этом подарки, предусмотренные законодательством, рассматриваются как исключительный случай (полученные в связи с протокольными мероприятиями, со служебными командировками и с другими официальными мероприятиями), не принадлежат одаряемому, а п</w:t>
      </w:r>
      <w:r>
        <w:t>ризнаются соответственно федеральной собственностью, собственностью субъекта Российской Федерации или муниципальной собственностью и подлежат передаче по акту в орган (организацию), в котором он замещает должность. Воспользоваться полученными подарками ука</w:t>
      </w:r>
      <w:r>
        <w:t>занные лица могут только выкупив их.</w:t>
      </w:r>
    </w:p>
    <w:p w:rsidR="00000000" w:rsidRDefault="00FA05B0">
      <w:pPr>
        <w:pStyle w:val="a3"/>
        <w:divId w:val="260183432"/>
      </w:pPr>
      <w:r>
        <w:t>В этой связи затраты, в том числе федерального бюджета, произведенные на заказ (приобретение) подарков, планируемых к вручению, являются нецелесообразными.</w:t>
      </w:r>
    </w:p>
    <w:p w:rsidR="00000000" w:rsidRDefault="00FA05B0">
      <w:pPr>
        <w:pStyle w:val="a3"/>
        <w:divId w:val="260183432"/>
      </w:pPr>
      <w:r>
        <w:t>Получение соответствующим лицом подарка не в связи с протокольн</w:t>
      </w:r>
      <w:r>
        <w:t>ыми мероприятиями, со служебными командировками и с другими официальными мероприятиями является нарушением запрета, создает условия для конфликта интересов, ставя под сомнение объективность принимаемых им решений, а также влечет ответственность, предусмотр</w:t>
      </w:r>
      <w:r>
        <w:t>енную законодательством, вплоть до увольнения в связи с утратой доверия, а в случае, когда подарок расценивается как взятка – уголовную ответственность.</w:t>
      </w:r>
    </w:p>
    <w:p w:rsidR="00000000" w:rsidRDefault="00FA05B0">
      <w:pPr>
        <w:pStyle w:val="a3"/>
        <w:divId w:val="260183432"/>
      </w:pPr>
      <w:r>
        <w:t>В целях обеспечения соблюдения антикоррупционного законодательства и сокращения необоснованных расходов</w:t>
      </w:r>
      <w:r>
        <w:t xml:space="preserve"> просим:</w:t>
      </w:r>
    </w:p>
    <w:p w:rsidR="00000000" w:rsidRDefault="00FA05B0">
      <w:pPr>
        <w:numPr>
          <w:ilvl w:val="0"/>
          <w:numId w:val="2"/>
        </w:numPr>
        <w:spacing w:after="75"/>
        <w:ind w:left="1320"/>
        <w:divId w:val="260183432"/>
      </w:pPr>
      <w:r>
        <w:t>довести соответствующую информацию до сведения служащих государственного органа, а также руководителей и работников подведомственных организаций;</w:t>
      </w:r>
    </w:p>
    <w:p w:rsidR="00000000" w:rsidRDefault="00FA05B0">
      <w:pPr>
        <w:numPr>
          <w:ilvl w:val="0"/>
          <w:numId w:val="2"/>
        </w:numPr>
        <w:spacing w:after="75"/>
        <w:ind w:left="1320"/>
        <w:divId w:val="260183432"/>
      </w:pPr>
      <w:r>
        <w:lastRenderedPageBreak/>
        <w:t>повысить бдительность, провести активную разъяснительную работу и усилить контроль за соблюдением уст</w:t>
      </w:r>
      <w:r>
        <w:t>ановленного запрета. </w:t>
      </w:r>
    </w:p>
    <w:p w:rsidR="00000000" w:rsidRDefault="00FA05B0">
      <w:pPr>
        <w:pStyle w:val="5"/>
        <w:divId w:val="260183432"/>
        <w:rPr>
          <w:rFonts w:eastAsia="Times New Roman"/>
        </w:rPr>
      </w:pPr>
      <w:r>
        <w:rPr>
          <w:rFonts w:eastAsia="Times New Roman"/>
        </w:rPr>
        <w:t>Заместитель Министра</w:t>
      </w:r>
    </w:p>
    <w:p w:rsidR="00000000" w:rsidRDefault="00FA05B0">
      <w:pPr>
        <w:pStyle w:val="5"/>
        <w:divId w:val="260183432"/>
        <w:rPr>
          <w:rFonts w:eastAsia="Times New Roman"/>
        </w:rPr>
      </w:pPr>
      <w:r>
        <w:rPr>
          <w:rFonts w:eastAsia="Times New Roman"/>
        </w:rPr>
        <w:t>труда и социальной защиты</w:t>
      </w:r>
    </w:p>
    <w:p w:rsidR="00000000" w:rsidRDefault="00FA05B0">
      <w:pPr>
        <w:pStyle w:val="5"/>
        <w:divId w:val="260183432"/>
        <w:rPr>
          <w:rFonts w:eastAsia="Times New Roman"/>
        </w:rPr>
      </w:pPr>
      <w:r>
        <w:rPr>
          <w:rFonts w:eastAsia="Times New Roman"/>
        </w:rPr>
        <w:t>Российской Федерации</w:t>
      </w:r>
    </w:p>
    <w:p w:rsidR="00FA05B0" w:rsidRDefault="00FA05B0">
      <w:pPr>
        <w:pStyle w:val="5"/>
        <w:divId w:val="260183432"/>
        <w:rPr>
          <w:rFonts w:eastAsia="Times New Roman"/>
        </w:rPr>
      </w:pPr>
      <w:r>
        <w:rPr>
          <w:rFonts w:eastAsia="Times New Roman"/>
        </w:rPr>
        <w:t>А.А. Черкасов</w:t>
      </w:r>
    </w:p>
    <w:sectPr w:rsidR="00FA0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5E65DF"/>
    <w:multiLevelType w:val="multilevel"/>
    <w:tmpl w:val="DC90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123D4"/>
    <w:rsid w:val="003123D4"/>
    <w:rsid w:val="00FA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3C938-C098-4FC3-BD12-27641A64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rFonts w:eastAsiaTheme="minorEastAsia"/>
      <w:bCs/>
      <w:kern w:val="36"/>
      <w:sz w:val="40"/>
      <w:szCs w:val="48"/>
    </w:rPr>
  </w:style>
  <w:style w:type="paragraph" w:styleId="2">
    <w:name w:val="heading 2"/>
    <w:basedOn w:val="a"/>
    <w:link w:val="20"/>
    <w:qFormat/>
    <w:pPr>
      <w:spacing w:before="100" w:beforeAutospacing="1" w:after="100" w:afterAutospacing="1"/>
      <w:outlineLvl w:val="1"/>
    </w:pPr>
    <w:rPr>
      <w:rFonts w:eastAsiaTheme="minorEastAsia"/>
      <w:bCs/>
      <w:sz w:val="22"/>
      <w:szCs w:val="36"/>
    </w:rPr>
  </w:style>
  <w:style w:type="paragraph" w:styleId="3">
    <w:name w:val="heading 3"/>
    <w:basedOn w:val="a"/>
    <w:link w:val="30"/>
    <w:qFormat/>
    <w:pPr>
      <w:spacing w:before="360" w:after="240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link w:val="40"/>
    <w:qFormat/>
    <w:pPr>
      <w:spacing w:before="360" w:after="240"/>
      <w:outlineLvl w:val="3"/>
    </w:pPr>
    <w:rPr>
      <w:rFonts w:eastAsiaTheme="minorEastAsia"/>
      <w:b/>
      <w:bCs/>
    </w:rPr>
  </w:style>
  <w:style w:type="paragraph" w:styleId="5">
    <w:name w:val="heading 5"/>
    <w:basedOn w:val="a"/>
    <w:link w:val="50"/>
    <w:qFormat/>
    <w:pPr>
      <w:spacing w:before="100" w:beforeAutospacing="1" w:after="100" w:afterAutospacing="1"/>
      <w:ind w:left="5664"/>
      <w:outlineLvl w:val="4"/>
    </w:pPr>
    <w:rPr>
      <w:rFonts w:eastAsiaTheme="minorEastAsia"/>
      <w:bCs/>
      <w:szCs w:val="20"/>
    </w:rPr>
  </w:style>
  <w:style w:type="paragraph" w:styleId="6">
    <w:name w:val="heading 6"/>
    <w:basedOn w:val="a"/>
    <w:link w:val="60"/>
    <w:autoRedefine/>
    <w:qFormat/>
    <w:pPr>
      <w:spacing w:before="100" w:beforeAutospacing="1" w:after="100" w:afterAutospacing="1"/>
      <w:outlineLvl w:val="5"/>
    </w:pPr>
    <w:rPr>
      <w:rFonts w:ascii="Arial" w:eastAsiaTheme="minorEastAsia" w:hAnsi="Arial"/>
      <w:bCs/>
      <w:color w:val="777777"/>
      <w:sz w:val="20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locked/>
    <w:rPr>
      <w:rFonts w:asciiTheme="majorHAnsi" w:eastAsiaTheme="majorEastAsia" w:hAnsiTheme="majorHAnsi" w:cstheme="majorBidi" w:hint="default"/>
      <w:b/>
      <w:bCs/>
      <w:i/>
      <w:iCs/>
      <w:color w:val="5B9BD5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locked/>
    <w:rPr>
      <w:bCs/>
      <w:sz w:val="24"/>
      <w:lang w:val="ru-RU" w:eastAsia="ru-RU" w:bidi="ar-SA"/>
    </w:rPr>
  </w:style>
  <w:style w:type="character" w:customStyle="1" w:styleId="60">
    <w:name w:val="Заголовок 6 Знак"/>
    <w:basedOn w:val="a0"/>
    <w:link w:val="6"/>
    <w:locked/>
    <w:rPr>
      <w:rFonts w:asciiTheme="majorHAnsi" w:eastAsiaTheme="majorEastAsia" w:hAnsiTheme="majorHAnsi" w:cstheme="majorBidi" w:hint="default"/>
      <w:i/>
      <w:iCs/>
      <w:color w:val="1F4D78" w:themeColor="accent1" w:themeShade="7F"/>
      <w:sz w:val="24"/>
      <w:szCs w:val="24"/>
    </w:rPr>
  </w:style>
  <w:style w:type="paragraph" w:styleId="a3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Pr>
      <w:rFonts w:ascii="Tahoma" w:hAnsi="Tahoma" w:cs="Tahoma" w:hint="default"/>
      <w:sz w:val="16"/>
      <w:szCs w:val="16"/>
    </w:rPr>
  </w:style>
  <w:style w:type="paragraph" w:customStyle="1" w:styleId="shorttitle">
    <w:name w:val="shorttitle"/>
    <w:basedOn w:val="a"/>
    <w:pPr>
      <w:spacing w:after="30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8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Минтруда России №18-0/10/В-8969 от 2 декабря 2015 г.</vt:lpstr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Минтруда России №18-0/10/В-8969 от 2 декабря 2015 г.</dc:title>
  <dc:subject/>
  <dc:creator>Минздравсоцразвития</dc:creator>
  <cp:keywords/>
  <dc:description/>
  <cp:lastModifiedBy>Admin</cp:lastModifiedBy>
  <cp:revision>2</cp:revision>
  <cp:lastPrinted>2016-01-15T07:41:00Z</cp:lastPrinted>
  <dcterms:created xsi:type="dcterms:W3CDTF">2016-04-28T10:43:00Z</dcterms:created>
  <dcterms:modified xsi:type="dcterms:W3CDTF">2016-04-28T10:43:00Z</dcterms:modified>
</cp:coreProperties>
</file>