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D4" w:rsidRDefault="00485E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5ED4" w:rsidRDefault="00485ED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5E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5ED4" w:rsidRDefault="00485ED4">
            <w:pPr>
              <w:pStyle w:val="ConsPlusNormal"/>
            </w:pPr>
            <w:r>
              <w:t>12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5ED4" w:rsidRDefault="00485ED4">
            <w:pPr>
              <w:pStyle w:val="ConsPlusNormal"/>
              <w:jc w:val="right"/>
            </w:pPr>
            <w:r>
              <w:t>N 80-кз</w:t>
            </w:r>
          </w:p>
        </w:tc>
      </w:tr>
    </w:tbl>
    <w:p w:rsidR="00485ED4" w:rsidRDefault="00485E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ED4" w:rsidRDefault="00485ED4">
      <w:pPr>
        <w:pStyle w:val="ConsPlusNormal"/>
      </w:pPr>
    </w:p>
    <w:p w:rsidR="00485ED4" w:rsidRDefault="00485ED4">
      <w:pPr>
        <w:pStyle w:val="ConsPlusTitle"/>
        <w:jc w:val="center"/>
      </w:pPr>
      <w:r>
        <w:t>ЗАКОН</w:t>
      </w:r>
    </w:p>
    <w:p w:rsidR="00485ED4" w:rsidRDefault="00485ED4">
      <w:pPr>
        <w:pStyle w:val="ConsPlusTitle"/>
        <w:jc w:val="center"/>
      </w:pPr>
      <w:r>
        <w:t>СТАВРОПОЛЬСКОГО КРАЯ</w:t>
      </w:r>
    </w:p>
    <w:p w:rsidR="00485ED4" w:rsidRDefault="00485ED4">
      <w:pPr>
        <w:pStyle w:val="ConsPlusTitle"/>
        <w:jc w:val="center"/>
      </w:pPr>
    </w:p>
    <w:p w:rsidR="00485ED4" w:rsidRDefault="00485ED4">
      <w:pPr>
        <w:pStyle w:val="ConsPlusTitle"/>
        <w:jc w:val="center"/>
      </w:pPr>
      <w:r>
        <w:t>О ДОПОЛНИТЕЛЬНЫХ ГАРАНТИЯХ ПРАВА ГРАЖДАН</w:t>
      </w:r>
    </w:p>
    <w:p w:rsidR="00485ED4" w:rsidRDefault="00485ED4">
      <w:pPr>
        <w:pStyle w:val="ConsPlusTitle"/>
        <w:jc w:val="center"/>
      </w:pPr>
      <w:r>
        <w:t>РОССИЙСКОЙ ФЕДЕРАЦИИ НА ОБРАЩЕНИЕ В СТАВРОПОЛЬСКОМ КРАЕ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jc w:val="right"/>
      </w:pPr>
      <w:r>
        <w:t>Принят</w:t>
      </w:r>
    </w:p>
    <w:p w:rsidR="00485ED4" w:rsidRDefault="00485ED4">
      <w:pPr>
        <w:pStyle w:val="ConsPlusNormal"/>
        <w:jc w:val="right"/>
      </w:pPr>
      <w:r>
        <w:t>Государственной Думой</w:t>
      </w:r>
    </w:p>
    <w:p w:rsidR="00485ED4" w:rsidRDefault="00485ED4">
      <w:pPr>
        <w:pStyle w:val="ConsPlusNormal"/>
        <w:jc w:val="right"/>
      </w:pPr>
      <w:r>
        <w:t>Ставропольского края</w:t>
      </w:r>
    </w:p>
    <w:p w:rsidR="00485ED4" w:rsidRDefault="00485ED4">
      <w:pPr>
        <w:pStyle w:val="ConsPlusNormal"/>
        <w:jc w:val="right"/>
      </w:pPr>
      <w:r>
        <w:t>30 октября 2008 года</w:t>
      </w:r>
    </w:p>
    <w:p w:rsidR="00485ED4" w:rsidRDefault="00485E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5E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ED4" w:rsidRDefault="00485E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ED4" w:rsidRDefault="00485E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5ED4" w:rsidRDefault="00485E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5ED4" w:rsidRDefault="00485ED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485ED4" w:rsidRDefault="00485E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10.04.2012 </w:t>
            </w:r>
            <w:hyperlink r:id="rId5">
              <w:r>
                <w:rPr>
                  <w:color w:val="0000FF"/>
                </w:rPr>
                <w:t>N 26-кз</w:t>
              </w:r>
            </w:hyperlink>
            <w:r>
              <w:rPr>
                <w:color w:val="392C69"/>
              </w:rPr>
              <w:t xml:space="preserve">, от 09.10.2012 </w:t>
            </w:r>
            <w:hyperlink r:id="rId6">
              <w:r>
                <w:rPr>
                  <w:color w:val="0000FF"/>
                </w:rPr>
                <w:t>N 83-кз</w:t>
              </w:r>
            </w:hyperlink>
            <w:r>
              <w:rPr>
                <w:color w:val="392C69"/>
              </w:rPr>
              <w:t xml:space="preserve">, от 08.04.2016 </w:t>
            </w:r>
            <w:hyperlink r:id="rId7">
              <w:r>
                <w:rPr>
                  <w:color w:val="0000FF"/>
                </w:rPr>
                <w:t>N 43-кз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5ED4" w:rsidRDefault="00485ED4">
            <w:pPr>
              <w:pStyle w:val="ConsPlusNormal"/>
            </w:pPr>
          </w:p>
        </w:tc>
      </w:tr>
    </w:tbl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(далее - Федеральный закон) устанавливает дополнительные гарантии права граждан Российской Федерации (далее - граждане) на обращение в органы государственной власти (государственные органы) Ставропольского края (далее - государственные органы), органы местного самоуправления муниципальных образований Ставропольского края (далее - органы местного самоуправления) и к должностным лицам.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2. Понятия и термины, используемые в настоящем Законе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 xml:space="preserve">Понятия и термины, используемые в настоящем Законе, применяются в тех же значениях, что и в Федеральном </w:t>
      </w:r>
      <w:hyperlink r:id="rId9">
        <w:r>
          <w:rPr>
            <w:color w:val="0000FF"/>
          </w:rPr>
          <w:t>законе</w:t>
        </w:r>
      </w:hyperlink>
      <w:r>
        <w:t>.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3. Дополнительные гарантии права граждан на обращение</w:t>
      </w:r>
    </w:p>
    <w:p w:rsidR="00485ED4" w:rsidRDefault="00485ED4">
      <w:pPr>
        <w:pStyle w:val="ConsPlusNormal"/>
        <w:jc w:val="both"/>
      </w:pPr>
    </w:p>
    <w:p w:rsidR="00485ED4" w:rsidRDefault="00485ED4">
      <w:pPr>
        <w:pStyle w:val="ConsPlusNormal"/>
        <w:ind w:firstLine="540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Ставропольского края от 09.10.2012 N 83-кз)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>1. При обращении в государственные органы, органы местного самоуправления, к должностным лицам гражданин имеет право: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1) подать письменное обращение должностному лицу при проведении единых дней информирования населения Ставропольского края, а также других мероприятий с участием граждан, проводимых государственными органами, органами местного самоуправления, должностными лицами;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2) получить в государственном органе, органе местного самоуправления, у должностного лица устную, в том числе по телефону, информацию о регистрации поданного им письменного обращения, должностном лице, которому поручено рассмотрение его обращения;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3) зарегистрировать второй экземпляр письменного обращения при личном обращении в государственный орган, орган местного самоуправления, к должностному лицу.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lastRenderedPageBreak/>
        <w:t>2. Обращение, поступившее в государственный орган, орган местного самоуправления, должностному лицу по вопросам защиты прав ребенка, защиты населения и территорий от чрезвычайных ситуаций, в том числе обеспечения безопасности людей на водных объектах, рассматривается в течение 10 дней со дня его регистрации.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3. При направлении ответов на обращения в обязательном порядке возвращаются приложенные к ним, а также дополнительно представленные гражданином подлинные документы, копии документов, заверенные в установленном законом порядке.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11">
        <w:r>
          <w:rPr>
            <w:color w:val="0000FF"/>
          </w:rPr>
          <w:t>Закон</w:t>
        </w:r>
      </w:hyperlink>
      <w:r>
        <w:t xml:space="preserve"> Ставропольского края от 09.10.2012 N 83-кз.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5. Дополнительные гарантии при организации личного приема граждан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 не реже одного раза в месяц. Информация о месте личного приема, об установленных для личного приема днях и часах, контактных телефонах должностных лиц, ответственных за организацию личного приема граждан, доводится до сведения граждан путем размещения на информационных стендах в помещениях, занимаемых указанными органами, иных отведенных для этой цели местах и (или) в информационно-телекоммуникационной сети "Интернет", а также средствах массовой информации.</w:t>
      </w:r>
    </w:p>
    <w:p w:rsidR="00485ED4" w:rsidRDefault="00485ED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Ставропольского края от 09.10.2012 N 83-кз)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2. Право на личный прием в первоочередном порядке имеют: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1) ветераны Великой Отечественной войны;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2) ветераны боевых действий на территории СССР, на территории Российской Федерации и территориях других государств;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3) инвалиды, их законные представители по вопросам, касающимся представляемых ими инвалидов;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4) родители или иные законные представители детей-инвалидов;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5) граждане, подвергшиеся воздействию радиации вследствие катастрофы на Чернобыльской АЭС;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6) иные категории граждан в случаях, предусмотренных законодательством Российской Федерации.</w:t>
      </w:r>
    </w:p>
    <w:p w:rsidR="00485ED4" w:rsidRDefault="00485ED4">
      <w:pPr>
        <w:pStyle w:val="ConsPlusNormal"/>
        <w:jc w:val="both"/>
      </w:pPr>
      <w:r>
        <w:t xml:space="preserve">(часть 2 в ред. </w:t>
      </w:r>
      <w:hyperlink r:id="rId13">
        <w:r>
          <w:rPr>
            <w:color w:val="0000FF"/>
          </w:rPr>
          <w:t>Закона</w:t>
        </w:r>
      </w:hyperlink>
      <w:r>
        <w:t xml:space="preserve"> Ставропольского края от 08.04.2016 N 43-кз)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6. Обеспечение дополнительных гарантий права граждан на обращение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в пределах своей компетенции: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1) информируют граждан о порядке реализации их права на обращение;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>2) доводят до сведения граждан почтовые адреса, номера телефонов для справок, адреса официальных сайтов государственных органов, органов местного самоуправления в информационно-телекоммуникационной сети "Интернет";</w:t>
      </w:r>
    </w:p>
    <w:p w:rsidR="00485ED4" w:rsidRDefault="00485ED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Ставропольского края от 10.04.2012 N 26-кз)</w:t>
      </w:r>
    </w:p>
    <w:p w:rsidR="00485ED4" w:rsidRDefault="00485ED4">
      <w:pPr>
        <w:pStyle w:val="ConsPlusNormal"/>
        <w:spacing w:before="220"/>
        <w:ind w:firstLine="540"/>
        <w:jc w:val="both"/>
      </w:pPr>
      <w:r>
        <w:t xml:space="preserve">3) не реже одного раза в полугодие освещают в средствах массовой информации, на официальных сайтах государственных органов, органов местного самоуправления в </w:t>
      </w:r>
      <w:r>
        <w:lastRenderedPageBreak/>
        <w:t>информационно-телекоммуникационной сети "Интернет" характер обращений граждан и итоги их рассмотрения.</w:t>
      </w:r>
    </w:p>
    <w:p w:rsidR="00485ED4" w:rsidRDefault="00485ED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Ставропольского края от 10.04.2012 N 26-кз)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7. Ответственность за нарушение настоящего Закона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ответственность, предусмотренную законодательством Ставропольского края.</w:t>
      </w:r>
    </w:p>
    <w:p w:rsidR="00485ED4" w:rsidRDefault="00485ED4">
      <w:pPr>
        <w:pStyle w:val="ConsPlusNormal"/>
      </w:pPr>
    </w:p>
    <w:p w:rsidR="00485ED4" w:rsidRDefault="00485ED4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ind w:firstLine="540"/>
        <w:jc w:val="both"/>
      </w:pPr>
      <w:r>
        <w:t>Настоящий Закон вступает в силу через десять дней со дня его официального опубликования.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  <w:jc w:val="right"/>
      </w:pPr>
      <w:r>
        <w:t>Губернатор</w:t>
      </w:r>
    </w:p>
    <w:p w:rsidR="00485ED4" w:rsidRDefault="00485ED4">
      <w:pPr>
        <w:pStyle w:val="ConsPlusNormal"/>
        <w:jc w:val="right"/>
      </w:pPr>
      <w:r>
        <w:t>Ставропольского края</w:t>
      </w:r>
    </w:p>
    <w:p w:rsidR="00485ED4" w:rsidRDefault="00485ED4">
      <w:pPr>
        <w:pStyle w:val="ConsPlusNormal"/>
        <w:jc w:val="right"/>
      </w:pPr>
      <w:r>
        <w:t>В.В.ГАЕВСКИЙ</w:t>
      </w:r>
    </w:p>
    <w:p w:rsidR="00485ED4" w:rsidRDefault="00485ED4">
      <w:pPr>
        <w:pStyle w:val="ConsPlusNormal"/>
      </w:pPr>
      <w:r>
        <w:t>г. Ставрополь</w:t>
      </w:r>
    </w:p>
    <w:p w:rsidR="00485ED4" w:rsidRDefault="00485ED4">
      <w:pPr>
        <w:pStyle w:val="ConsPlusNormal"/>
        <w:spacing w:before="220"/>
      </w:pPr>
      <w:r>
        <w:t>12 ноября 2008 г.</w:t>
      </w:r>
    </w:p>
    <w:p w:rsidR="00485ED4" w:rsidRDefault="00485ED4">
      <w:pPr>
        <w:pStyle w:val="ConsPlusNormal"/>
        <w:spacing w:before="220"/>
      </w:pPr>
      <w:r>
        <w:t>N 80-кз</w:t>
      </w:r>
    </w:p>
    <w:p w:rsidR="00485ED4" w:rsidRDefault="00485ED4">
      <w:pPr>
        <w:pStyle w:val="ConsPlusNormal"/>
      </w:pPr>
    </w:p>
    <w:p w:rsidR="00485ED4" w:rsidRDefault="00485ED4">
      <w:pPr>
        <w:pStyle w:val="ConsPlusNormal"/>
      </w:pPr>
    </w:p>
    <w:p w:rsidR="00485ED4" w:rsidRDefault="00485E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8B8" w:rsidRDefault="00485ED4">
      <w:bookmarkStart w:id="0" w:name="_GoBack"/>
      <w:bookmarkEnd w:id="0"/>
    </w:p>
    <w:sectPr w:rsidR="004158B8" w:rsidSect="0089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D4"/>
    <w:rsid w:val="00485ED4"/>
    <w:rsid w:val="00555604"/>
    <w:rsid w:val="006B22DB"/>
    <w:rsid w:val="00B1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9585F-872B-4780-AFEF-CB61C5B5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E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485E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485E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03&amp;dst=100018" TargetMode="External"/><Relationship Id="rId13" Type="http://schemas.openxmlformats.org/officeDocument/2006/relationships/hyperlink" Target="https://login.consultant.ru/link/?req=doc&amp;base=RLAW077&amp;n=100300&amp;dst=10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00300&amp;dst=100007" TargetMode="External"/><Relationship Id="rId12" Type="http://schemas.openxmlformats.org/officeDocument/2006/relationships/hyperlink" Target="https://login.consultant.ru/link/?req=doc&amp;base=RLAW077&amp;n=52099&amp;dst=1000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52099&amp;dst=100007" TargetMode="External"/><Relationship Id="rId11" Type="http://schemas.openxmlformats.org/officeDocument/2006/relationships/hyperlink" Target="https://login.consultant.ru/link/?req=doc&amp;base=RLAW077&amp;n=52099&amp;dst=100016" TargetMode="External"/><Relationship Id="rId5" Type="http://schemas.openxmlformats.org/officeDocument/2006/relationships/hyperlink" Target="https://login.consultant.ru/link/?req=doc&amp;base=RLAW077&amp;n=216403&amp;dst=100023" TargetMode="External"/><Relationship Id="rId15" Type="http://schemas.openxmlformats.org/officeDocument/2006/relationships/hyperlink" Target="https://login.consultant.ru/link/?req=doc&amp;base=RLAW077&amp;n=216403&amp;dst=100025" TargetMode="External"/><Relationship Id="rId10" Type="http://schemas.openxmlformats.org/officeDocument/2006/relationships/hyperlink" Target="https://login.consultant.ru/link/?req=doc&amp;base=RLAW077&amp;n=52099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03&amp;dst=100019" TargetMode="External"/><Relationship Id="rId14" Type="http://schemas.openxmlformats.org/officeDocument/2006/relationships/hyperlink" Target="https://login.consultant.ru/link/?req=doc&amp;base=RLAW077&amp;n=216403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Абрамова</dc:creator>
  <cp:keywords/>
  <dc:description/>
  <cp:lastModifiedBy>Наталья Ю. Абрамова</cp:lastModifiedBy>
  <cp:revision>1</cp:revision>
  <dcterms:created xsi:type="dcterms:W3CDTF">2025-01-09T12:43:00Z</dcterms:created>
  <dcterms:modified xsi:type="dcterms:W3CDTF">2025-01-09T12:44:00Z</dcterms:modified>
</cp:coreProperties>
</file>