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E6" w:rsidRDefault="00220331">
      <w:pPr>
        <w:rPr>
          <w:sz w:val="4"/>
        </w:rPr>
      </w:pPr>
      <w:r>
        <w:rPr>
          <w:noProof/>
          <w:sz w:val="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-588644</wp:posOffset>
            </wp:positionH>
            <wp:positionV relativeFrom="paragraph">
              <wp:posOffset>-360679</wp:posOffset>
            </wp:positionV>
            <wp:extent cx="6628130" cy="1564005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586CE6" w:rsidRDefault="00586C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CE6" w:rsidRDefault="00586C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6CE6" w:rsidRDefault="00220331">
      <w:pPr>
        <w:pStyle w:val="af5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тел.: 35-58-10 (доп. 2116)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</w:p>
    <w:p w:rsidR="00586CE6" w:rsidRDefault="00586C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CE6" w:rsidRDefault="00586CE6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CE6" w:rsidRDefault="00586C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CE6" w:rsidRDefault="00220331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Ставропольском крае число занятых в сфере бизнеса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достигло 421 тысячи</w:t>
      </w:r>
    </w:p>
    <w:p w:rsidR="00586CE6" w:rsidRDefault="00586CE6">
      <w:pPr>
        <w:spacing w:after="0" w:line="240" w:lineRule="auto"/>
        <w:jc w:val="both"/>
      </w:pPr>
    </w:p>
    <w:p w:rsidR="00586CE6" w:rsidRDefault="0022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в Ставропольском крае более 272 тыс. субъектов малого и среднего предпринимательства (далее – субъекты МСП). Количество жителей, занятых в этой сфере, достигло исторического максимума – 421 тыс. человек.</w:t>
      </w:r>
    </w:p>
    <w:p w:rsidR="00586CE6" w:rsidRDefault="0022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субъектов МСП в регионе с каждым годом растёт, и Губернатор Владимир Владимиров ставит задачу в ближайшие годы преодолеть цифру занятых сфере бизнеса в полмиллиона. Б</w:t>
      </w:r>
      <w:r w:rsidR="00EE0896">
        <w:rPr>
          <w:rFonts w:ascii="Times New Roman" w:eastAsia="Times New Roman" w:hAnsi="Times New Roman" w:cs="Times New Roman"/>
          <w:sz w:val="28"/>
          <w:szCs w:val="28"/>
        </w:rPr>
        <w:t xml:space="preserve">лагодаря национальному проекту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#господдержкамсп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Ставрополье наращивают инфраструктуру поддержки бизнеса.   </w:t>
      </w:r>
    </w:p>
    <w:p w:rsidR="00586CE6" w:rsidRDefault="0022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«Одна из самых востребованных услуг –  льготные кредиты. Наш Фонд микрофинансирования, который предоставляет займы со ставкой от 1% годовых. Процентные ставки по займам в Фонде ниже, чем по кредитам в коммерческих банках. Это позволяет предпринимателям сэкономить на процентах и направить освободившиеся средства на развитие», – рассказал министр экономического развития Ставропольского края Денис Полюбин.</w:t>
      </w:r>
    </w:p>
    <w:p w:rsidR="00586CE6" w:rsidRDefault="0022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 в </w:t>
      </w:r>
      <w:r>
        <w:rPr>
          <w:rFonts w:ascii="Times New Roman" w:eastAsia="Times New Roman" w:hAnsi="Times New Roman" w:cs="Times New Roman"/>
          <w:sz w:val="28"/>
          <w:szCs w:val="24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взять на различные цели, включая пополнение оборотных средств, приобретение оборудования, ремонт помещений и др.</w:t>
      </w:r>
    </w:p>
    <w:sectPr w:rsidR="00586CE6">
      <w:headerReference w:type="default" r:id="rId8"/>
      <w:pgSz w:w="11906" w:h="16838"/>
      <w:pgMar w:top="1984" w:right="567" w:bottom="1134" w:left="198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34" w:rsidRDefault="009B7434">
      <w:pPr>
        <w:spacing w:after="0" w:line="240" w:lineRule="auto"/>
      </w:pPr>
      <w:r>
        <w:separator/>
      </w:r>
    </w:p>
  </w:endnote>
  <w:endnote w:type="continuationSeparator" w:id="0">
    <w:p w:rsidR="009B7434" w:rsidRDefault="009B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34" w:rsidRDefault="009B7434">
      <w:pPr>
        <w:spacing w:after="0" w:line="240" w:lineRule="auto"/>
      </w:pPr>
      <w:r>
        <w:separator/>
      </w:r>
    </w:p>
  </w:footnote>
  <w:footnote w:type="continuationSeparator" w:id="0">
    <w:p w:rsidR="009B7434" w:rsidRDefault="009B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E6" w:rsidRDefault="00220331">
    <w:pPr>
      <w:pStyle w:val="10"/>
      <w:pBdr>
        <w:top w:val="none" w:sz="4" w:space="28" w:color="000000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24"/>
    <w:multiLevelType w:val="hybridMultilevel"/>
    <w:tmpl w:val="6D32771A"/>
    <w:lvl w:ilvl="0" w:tplc="84AEB0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B030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B54FE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90E82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C624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C4A7F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ECC6C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A242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B7AA9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F4617ED"/>
    <w:multiLevelType w:val="hybridMultilevel"/>
    <w:tmpl w:val="14DA673A"/>
    <w:lvl w:ilvl="0" w:tplc="7B0020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4FFA89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34F89E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383233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58B229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B14C4D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0DA48C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186E0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BD3E8A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" w15:restartNumberingAfterBreak="0">
    <w:nsid w:val="1E097106"/>
    <w:multiLevelType w:val="hybridMultilevel"/>
    <w:tmpl w:val="91F012B4"/>
    <w:lvl w:ilvl="0" w:tplc="DA42BC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42E81E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1638AA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CD6AD7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42F2D1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5A90DA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51D0FD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E82A27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89921D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3" w15:restartNumberingAfterBreak="0">
    <w:nsid w:val="2EDB4B40"/>
    <w:multiLevelType w:val="hybridMultilevel"/>
    <w:tmpl w:val="3E48B014"/>
    <w:lvl w:ilvl="0" w:tplc="717870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2827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D3C41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47603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04AA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232FB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AD4BD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36AC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D1845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3CBB1627"/>
    <w:multiLevelType w:val="hybridMultilevel"/>
    <w:tmpl w:val="124E8542"/>
    <w:lvl w:ilvl="0" w:tplc="98CEC4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6C83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3CCC6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CB6E8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7C72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18AC7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C32D0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9408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61E6F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505F2154"/>
    <w:multiLevelType w:val="hybridMultilevel"/>
    <w:tmpl w:val="A2BC94E0"/>
    <w:lvl w:ilvl="0" w:tplc="D6ACFF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222C43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5E3EEA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3D8816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A87C17A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F5A2D3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2E2A7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EC5294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2E943C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6" w15:restartNumberingAfterBreak="0">
    <w:nsid w:val="62BC18CE"/>
    <w:multiLevelType w:val="hybridMultilevel"/>
    <w:tmpl w:val="B48858C4"/>
    <w:lvl w:ilvl="0" w:tplc="AC188B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7C252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CE66B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44221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1E12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2AEC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92C28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70F0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C064F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765143EE"/>
    <w:multiLevelType w:val="hybridMultilevel"/>
    <w:tmpl w:val="81FC09FC"/>
    <w:lvl w:ilvl="0" w:tplc="493631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68B3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3851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3848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963B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D213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0217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E842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AC98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E6"/>
    <w:rsid w:val="00220331"/>
    <w:rsid w:val="00586CE6"/>
    <w:rsid w:val="009B7434"/>
    <w:rsid w:val="00EE0896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FE76"/>
  <w15:docId w15:val="{7B965296-A6EA-43AE-81FD-6E347B47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8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pPr>
      <w:spacing w:after="0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Алина А. Бухтоярова</cp:lastModifiedBy>
  <cp:revision>3</cp:revision>
  <dcterms:created xsi:type="dcterms:W3CDTF">2024-11-06T13:01:00Z</dcterms:created>
  <dcterms:modified xsi:type="dcterms:W3CDTF">2024-11-07T05:01:00Z</dcterms:modified>
  <dc:language>ru-RU</dc:language>
</cp:coreProperties>
</file>