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34E" w:rsidRDefault="00691C96">
      <w:pPr>
        <w:pStyle w:val="a3"/>
        <w:spacing w:before="230"/>
        <w:ind w:left="303" w:right="285" w:firstLine="708"/>
        <w:jc w:val="both"/>
      </w:pPr>
      <w:r>
        <w:t xml:space="preserve">С 1 сентября 2024 года вступают </w:t>
      </w:r>
      <w:r>
        <w:t>в силу изменения в постановление Правительства Российской Федерации от 30 ноября 2022 г. № 2173 «Об утверждении Правил маркировки пива, напитков, изготавливаемых на основе пива, и отдельных видов слабоалкогольных напитков средствами идентификации и особенн</w:t>
      </w:r>
      <w:r>
        <w:t>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пива, напитков, изготавливаемых на основе пива, и отдельных видов слабоалкогольных напитков» (д</w:t>
      </w:r>
      <w:r>
        <w:t>алее соответственно – пиво и слабоалкогольные напитки), внесенные постановлением Правительства Российской Федерации от 1 июня 2024 г. № 746.</w:t>
      </w:r>
    </w:p>
    <w:p w:rsidR="00CA734E" w:rsidRDefault="00691C96">
      <w:pPr>
        <w:pStyle w:val="a3"/>
        <w:ind w:left="303" w:right="285" w:firstLine="708"/>
        <w:jc w:val="both"/>
      </w:pPr>
      <w:r>
        <w:t>В целях повышения информированности участников оборота о предстоящих изменениях в законодательстве в части обязател</w:t>
      </w:r>
      <w:r>
        <w:t xml:space="preserve">ьной маркировки средствами идентификации пива и слабоалкогольных напитков обществом с ограниченной ответственностью «Оператор-ЦРПТ» запланировано проведение </w:t>
      </w:r>
      <w:proofErr w:type="spellStart"/>
      <w:r>
        <w:t>вебинара</w:t>
      </w:r>
      <w:proofErr w:type="spellEnd"/>
      <w:r>
        <w:t>, включающего сессию ответов на актуальные вопросы участников оборота пива и слабоалкогольн</w:t>
      </w:r>
      <w:r>
        <w:t>ых напитков, в том числе производителей, импортеров,</w:t>
      </w:r>
      <w:r>
        <w:rPr>
          <w:spacing w:val="40"/>
        </w:rPr>
        <w:t xml:space="preserve"> </w:t>
      </w:r>
      <w:r>
        <w:t>участников</w:t>
      </w:r>
      <w:r>
        <w:rPr>
          <w:spacing w:val="40"/>
        </w:rPr>
        <w:t xml:space="preserve"> </w:t>
      </w:r>
      <w:r>
        <w:t>оптовой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розничной</w:t>
      </w:r>
      <w:r>
        <w:rPr>
          <w:spacing w:val="40"/>
        </w:rPr>
        <w:t xml:space="preserve"> </w:t>
      </w:r>
      <w:r>
        <w:t>торговли.</w:t>
      </w:r>
      <w:r>
        <w:rPr>
          <w:spacing w:val="40"/>
        </w:rPr>
        <w:t xml:space="preserve"> </w:t>
      </w:r>
      <w:proofErr w:type="spellStart"/>
      <w:r>
        <w:t>Вебинар</w:t>
      </w:r>
      <w:proofErr w:type="spellEnd"/>
      <w:r>
        <w:rPr>
          <w:spacing w:val="40"/>
        </w:rPr>
        <w:t xml:space="preserve"> </w:t>
      </w:r>
      <w:r>
        <w:t>состоится</w:t>
      </w:r>
      <w:r>
        <w:rPr>
          <w:spacing w:val="40"/>
        </w:rPr>
        <w:t xml:space="preserve"> </w:t>
      </w:r>
      <w:r>
        <w:t>05</w:t>
      </w:r>
      <w:r>
        <w:rPr>
          <w:spacing w:val="80"/>
        </w:rPr>
        <w:t xml:space="preserve"> </w:t>
      </w:r>
      <w:r>
        <w:t>августа</w:t>
      </w:r>
      <w:r>
        <w:rPr>
          <w:spacing w:val="80"/>
        </w:rPr>
        <w:t xml:space="preserve"> </w:t>
      </w:r>
      <w:r>
        <w:t>2024</w:t>
      </w:r>
      <w:r>
        <w:rPr>
          <w:spacing w:val="80"/>
        </w:rPr>
        <w:t xml:space="preserve"> </w:t>
      </w:r>
      <w:r>
        <w:t>года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10.00</w:t>
      </w:r>
      <w:r>
        <w:rPr>
          <w:spacing w:val="80"/>
        </w:rPr>
        <w:t xml:space="preserve"> </w:t>
      </w:r>
      <w:r>
        <w:t>часов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формате</w:t>
      </w:r>
      <w:r>
        <w:rPr>
          <w:spacing w:val="80"/>
        </w:rPr>
        <w:t xml:space="preserve"> </w:t>
      </w:r>
      <w:r>
        <w:t>видеоконференцсвязи, ссылка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подключение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bookmarkStart w:id="0" w:name="_GoBack"/>
      <w:proofErr w:type="spellStart"/>
      <w:r>
        <w:t>вебинару</w:t>
      </w:r>
      <w:proofErr w:type="spellEnd"/>
      <w:r>
        <w:rPr>
          <w:spacing w:val="80"/>
        </w:rPr>
        <w:t xml:space="preserve"> </w:t>
      </w:r>
      <w:r>
        <w:t>«Маркировка</w:t>
      </w:r>
      <w:r>
        <w:rPr>
          <w:spacing w:val="80"/>
        </w:rPr>
        <w:t xml:space="preserve"> </w:t>
      </w:r>
      <w:r>
        <w:t>пива.</w:t>
      </w:r>
      <w:r>
        <w:rPr>
          <w:spacing w:val="80"/>
        </w:rPr>
        <w:t xml:space="preserve"> </w:t>
      </w:r>
      <w:r>
        <w:t xml:space="preserve">Внедрение </w:t>
      </w:r>
      <w:proofErr w:type="spellStart"/>
      <w:r>
        <w:t>экземплярной</w:t>
      </w:r>
      <w:proofErr w:type="spellEnd"/>
      <w:r>
        <w:t xml:space="preserve"> </w:t>
      </w:r>
      <w:proofErr w:type="spellStart"/>
      <w:r>
        <w:t>прослеживаемости</w:t>
      </w:r>
      <w:proofErr w:type="spellEnd"/>
      <w:r>
        <w:t>»</w:t>
      </w:r>
      <w:bookmarkEnd w:id="0"/>
      <w:r>
        <w:t>: https://my.mts-ink.ru/j/95521243/252411198</w:t>
      </w:r>
    </w:p>
    <w:p w:rsidR="00CA734E" w:rsidRDefault="00CA734E">
      <w:pPr>
        <w:spacing w:before="10"/>
        <w:ind w:left="303"/>
        <w:rPr>
          <w:sz w:val="20"/>
        </w:rPr>
      </w:pPr>
    </w:p>
    <w:sectPr w:rsidR="00CA734E">
      <w:type w:val="continuous"/>
      <w:pgSz w:w="11910" w:h="16840"/>
      <w:pgMar w:top="1260" w:right="2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A734E"/>
    <w:rsid w:val="00691C96"/>
    <w:rsid w:val="00CA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520EB"/>
  <w15:docId w15:val="{2D0EB136-6359-4670-9EA7-C632971F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spacing w:before="1"/>
      <w:ind w:left="30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Company>diakov.net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Алина А. Бухтоярова</cp:lastModifiedBy>
  <cp:revision>3</cp:revision>
  <dcterms:created xsi:type="dcterms:W3CDTF">2024-08-01T04:53:00Z</dcterms:created>
  <dcterms:modified xsi:type="dcterms:W3CDTF">2024-08-01T04:55:00Z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Aspose Pty Ltd.</vt:lpwstr>
  </property>
  <property fmtid="{D5CDD505-2E9C-101B-9397-08002B2CF9AE}" pid="4" name="GIDL 0.LLAW.LLJ3.59F9D.">
    <vt:lpwstr>0JzQuNC90Y3Qug==\Kg==\</vt:lpwstr>
  </property>
  <property fmtid="{D5CDD505-2E9C-101B-9397-08002B2CF9AE}" pid="5" name="LastSaved">
    <vt:filetime>2024-08-01T00:00:00Z</vt:filetime>
  </property>
  <property fmtid="{D5CDD505-2E9C-101B-9397-08002B2CF9AE}" pid="6" name="Producer">
    <vt:lpwstr>Aspose.PDF for .NET 23.5.0; modified using iTextSharp™ 5.5.0 ©2000-2013 iText Group NV (AGPL-version)</vt:lpwstr>
  </property>
  <property fmtid="{D5CDD505-2E9C-101B-9397-08002B2CF9AE}" pid="7" name="RegNumDateKegel">
    <vt:lpwstr>10</vt:lpwstr>
  </property>
  <property fmtid="{D5CDD505-2E9C-101B-9397-08002B2CF9AE}" pid="8" name="RegNumDateXYP">
    <vt:lpwstr>100,8:681,1392:1</vt:lpwstr>
  </property>
  <property fmtid="{D5CDD505-2E9C-101B-9397-08002B2CF9AE}" pid="9" name="SYSTEMID">
    <vt:lpwstr>41273C775FCB44CAAF52A422B0CDA8DE</vt:lpwstr>
  </property>
  <property fmtid="{D5CDD505-2E9C-101B-9397-08002B2CF9AE}" pid="10" name="SignXYP 0.LLAW.LLJ3.59F9D.">
    <vt:lpwstr>258,05:120,8919:1</vt:lpwstr>
  </property>
</Properties>
</file>