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012" w:rsidRDefault="00D826C0" w:rsidP="00D826C0">
      <w:pPr>
        <w:tabs>
          <w:tab w:val="center" w:pos="2018"/>
          <w:tab w:val="center" w:pos="7144"/>
        </w:tabs>
        <w:spacing w:after="0" w:line="259" w:lineRule="auto"/>
        <w:ind w:left="0" w:firstLine="0"/>
        <w:jc w:val="left"/>
      </w:pPr>
      <w:r>
        <w:rPr>
          <w:sz w:val="18"/>
        </w:rPr>
        <w:tab/>
      </w:r>
    </w:p>
    <w:p w:rsidR="00436012" w:rsidRDefault="00D826C0">
      <w:pPr>
        <w:ind w:left="179"/>
      </w:pPr>
      <w:r>
        <w:t>Г</w:t>
      </w:r>
      <w:r>
        <w:t>УП СК «Гарантийный фонд Ставропольского края» предоставляет пор</w:t>
      </w:r>
      <w:r>
        <w:t>учительства субъектам МСП в случае недостаточного залогового обеспечения при оформлении кредита, займа и лизинга.</w:t>
      </w:r>
    </w:p>
    <w:p w:rsidR="00436012" w:rsidRDefault="00D826C0">
      <w:pPr>
        <w:ind w:left="179"/>
      </w:pPr>
      <w:r>
        <w:t>Гарантийный Фонд является государственной организацией, подведомственной министерству экономического развития Ставропольского края, и выступае</w:t>
      </w:r>
      <w:r>
        <w:t>т поручителем перед финансовыми организациями, принимая на себя до 70%</w:t>
      </w:r>
      <w:r>
        <w:t xml:space="preserve"> кредитного риска.</w:t>
      </w:r>
    </w:p>
    <w:p w:rsidR="00436012" w:rsidRPr="00D826C0" w:rsidRDefault="00D826C0">
      <w:pPr>
        <w:spacing w:after="0" w:line="259" w:lineRule="auto"/>
        <w:ind w:left="885" w:firstLine="0"/>
        <w:jc w:val="left"/>
        <w:rPr>
          <w:b/>
        </w:rPr>
      </w:pPr>
      <w:r w:rsidRPr="00D826C0">
        <w:rPr>
          <w:b/>
          <w:sz w:val="30"/>
        </w:rPr>
        <w:t>Преимущества гарантийной поддержки Фонда:</w:t>
      </w:r>
    </w:p>
    <w:p w:rsidR="00D826C0" w:rsidRDefault="00D826C0">
      <w:pPr>
        <w:ind w:left="179"/>
      </w:pPr>
      <w:r>
        <w:t xml:space="preserve">увеличение вероятности получения кредита и улучшение условий кредитования; </w:t>
      </w:r>
    </w:p>
    <w:p w:rsidR="00D826C0" w:rsidRDefault="00D826C0">
      <w:pPr>
        <w:ind w:left="179"/>
      </w:pPr>
      <w:r>
        <w:t xml:space="preserve">возможность реализации проектов, требующих значительных финансовых вложений; </w:t>
      </w:r>
    </w:p>
    <w:p w:rsidR="00436012" w:rsidRDefault="00D826C0">
      <w:pPr>
        <w:ind w:left="179"/>
      </w:pPr>
      <w:r>
        <w:t>повышение финансовой устойчивости бизнеса.</w:t>
      </w:r>
    </w:p>
    <w:p w:rsidR="00436012" w:rsidRDefault="00D826C0" w:rsidP="00D826C0">
      <w:pPr>
        <w:spacing w:after="317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4280799</wp:posOffset>
            </wp:positionH>
            <wp:positionV relativeFrom="paragraph">
              <wp:posOffset>103400</wp:posOffset>
            </wp:positionV>
            <wp:extent cx="1722371" cy="1572021"/>
            <wp:effectExtent l="0" t="0" r="0" b="0"/>
            <wp:wrapSquare wrapText="bothSides"/>
            <wp:docPr id="1855" name="Picture 18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5" name="Picture 18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722371" cy="1572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Подробную информацию о программах гарантийной поддержки и по</w:t>
      </w:r>
      <w:r>
        <w:t xml:space="preserve">даче заявки можно получить на сайте: stavgarant26.ru (по </w:t>
      </w:r>
      <w:r>
        <w:rPr>
          <w:lang w:val="en-US"/>
        </w:rPr>
        <w:t>QR</w:t>
      </w:r>
      <w:r>
        <w:t>-коду</w:t>
      </w:r>
      <w:proofErr w:type="gramStart"/>
      <w:r>
        <w:t xml:space="preserve">): </w:t>
      </w:r>
      <w:r w:rsidRPr="00D826C0">
        <w:t xml:space="preserve">  </w:t>
      </w:r>
      <w:proofErr w:type="gramEnd"/>
      <w:r w:rsidRPr="00D826C0">
        <w:t xml:space="preserve">  </w:t>
      </w:r>
      <w:r w:rsidRPr="00D826C0">
        <w:rPr>
          <w:b/>
        </w:rPr>
        <w:t>Контактная информация:</w:t>
      </w:r>
      <w:r>
        <w:t xml:space="preserve"> адрес: г. Ставрополь, ул. Маршала Жукова, д. 20а; телефон: 8(8652) 755-000; </w:t>
      </w:r>
      <w:proofErr w:type="spellStart"/>
      <w:r>
        <w:t>email</w:t>
      </w:r>
      <w:proofErr w:type="spellEnd"/>
      <w:r>
        <w:t>: garantfond26@yandex.ru.</w:t>
      </w:r>
    </w:p>
    <w:p w:rsidR="00436012" w:rsidRDefault="00436012">
      <w:pPr>
        <w:tabs>
          <w:tab w:val="center" w:pos="939"/>
        </w:tabs>
        <w:spacing w:after="32" w:line="220" w:lineRule="auto"/>
        <w:ind w:left="-15" w:firstLine="0"/>
        <w:jc w:val="left"/>
      </w:pPr>
      <w:bookmarkStart w:id="0" w:name="_GoBack"/>
      <w:bookmarkEnd w:id="0"/>
    </w:p>
    <w:sectPr w:rsidR="00436012">
      <w:type w:val="continuous"/>
      <w:pgSz w:w="11900" w:h="16840"/>
      <w:pgMar w:top="901" w:right="691" w:bottom="909" w:left="1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012"/>
    <w:rsid w:val="00436012"/>
    <w:rsid w:val="00D8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F15D9"/>
  <w15:docId w15:val="{6F667B79-6038-4664-81CA-9BCB62868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0" w:lineRule="auto"/>
      <w:ind w:left="194" w:firstLine="68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Company>diakov.net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П. Масленников</dc:creator>
  <cp:keywords/>
  <cp:lastModifiedBy>Валерий П. Масленников</cp:lastModifiedBy>
  <cp:revision>2</cp:revision>
  <dcterms:created xsi:type="dcterms:W3CDTF">2025-02-17T05:17:00Z</dcterms:created>
  <dcterms:modified xsi:type="dcterms:W3CDTF">2025-02-17T05:17:00Z</dcterms:modified>
</cp:coreProperties>
</file>