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D4" w:rsidRDefault="003B7BD9">
      <w:pPr>
        <w:pStyle w:val="21"/>
        <w:widowControl w:val="0"/>
        <w:jc w:val="center"/>
        <w:rPr>
          <w:rFonts w:ascii="Tinos" w:hAnsi="Tinos"/>
          <w:b w:val="0"/>
          <w:bCs w:val="0"/>
          <w:i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Tinos" w:hAnsi="Tinos"/>
          <w:b w:val="0"/>
          <w:bCs w:val="0"/>
          <w:i/>
          <w:iCs/>
          <w:sz w:val="28"/>
          <w:szCs w:val="28"/>
          <w:u w:val="single"/>
        </w:rPr>
        <w:t>Информирование граждан, юридических лиц и индивидуальных предпринимателей о необходимости соблюдения требований земельного законодательства</w:t>
      </w:r>
    </w:p>
    <w:p w:rsidR="00D802D4" w:rsidRDefault="00D802D4">
      <w:pPr>
        <w:jc w:val="center"/>
        <w:rPr>
          <w:rFonts w:ascii="Tinos" w:hAnsi="Tinos"/>
          <w:i/>
          <w:iCs/>
          <w:color w:val="000000"/>
          <w:sz w:val="28"/>
          <w:szCs w:val="28"/>
          <w:u w:val="single"/>
        </w:rPr>
      </w:pPr>
    </w:p>
    <w:p w:rsidR="00D802D4" w:rsidRDefault="00D802D4">
      <w:pPr>
        <w:ind w:firstLine="624"/>
        <w:jc w:val="both"/>
        <w:rPr>
          <w:rFonts w:ascii="Tinos" w:hAnsi="Tinos"/>
        </w:rPr>
      </w:pPr>
    </w:p>
    <w:p w:rsidR="00D802D4" w:rsidRDefault="003B7BD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Северо-Кавказское межрегиональное управление Россельхознадзора (далее – Управление) в соответствии со ст. 46 Федерального Закона № 248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 государственном контроле (надзоре) и муниципальном контроле в Российской Федерации» (далее – Федеральный Закон № 248) осуществляет информирование по вопросам соблюдения обязательных требований.</w:t>
      </w:r>
    </w:p>
    <w:p w:rsidR="00D802D4" w:rsidRDefault="003B7BD9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Правовые и организационные основы установления и оценки применения содержащихся в различных нормативных правовых актах обязательных требований установлены </w:t>
      </w:r>
      <w:hyperlink r:id="rId4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Федеральным законом от 31.07.2020 № 247-ФЗ  «Об обязательных требованиях в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D802D4" w:rsidRDefault="003B7BD9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Обязательные требования, которыми в своей деятельности  руководствуется 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Северо-Кавказское межрегиональное управление Россельхознадзора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утверждены</w:t>
      </w:r>
      <w:r>
        <w:rPr>
          <w:color w:val="000000"/>
          <w:sz w:val="28"/>
          <w:szCs w:val="28"/>
        </w:rPr>
        <w:t xml:space="preserve">Приказом Россельхознадзора от 22.12.2020 </w:t>
      </w:r>
      <w:r>
        <w:rPr>
          <w:color w:val="000000"/>
          <w:sz w:val="28"/>
          <w:szCs w:val="28"/>
        </w:rPr>
        <w:br/>
        <w:t>№ 1378 «О Перечнях нормативных правовых актов (их отдельных положений), содержащих обязательные требования, оценка соблюдения которых осуществляется Россельхознадзором в рамках государственного контроля (надзора), привлечения к административной ответственности, предоставления лицензий и иных разрешений».</w:t>
      </w:r>
    </w:p>
    <w:p w:rsidR="00D802D4" w:rsidRDefault="003B7B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осуществляет государственный земельный надзор за соблюдением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к использованию и охране объектов земельных отношений.</w:t>
      </w:r>
    </w:p>
    <w:p w:rsidR="00D802D4" w:rsidRDefault="003B7BD9">
      <w:pPr>
        <w:spacing w:line="276" w:lineRule="auto"/>
        <w:ind w:firstLine="624"/>
        <w:jc w:val="both"/>
      </w:pPr>
      <w:r>
        <w:rPr>
          <w:color w:val="000000"/>
          <w:sz w:val="28"/>
          <w:szCs w:val="28"/>
        </w:rPr>
        <w:t>Согласно Приказу, ф</w:t>
      </w:r>
      <w:r>
        <w:rPr>
          <w:rFonts w:ascii="Times New Roman" w:hAnsi="Times New Roman"/>
          <w:sz w:val="28"/>
          <w:szCs w:val="28"/>
        </w:rPr>
        <w:t>едеральный государственный земельный контроль (надзор) на землях сельскохозяйственного назначения осуществляется в соответствии со следующими нормативными правовыми актами:</w:t>
      </w:r>
    </w:p>
    <w:p w:rsidR="00D802D4" w:rsidRDefault="003B7BD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Земельный кодекс РФ от 25.10.2001 № 136-ФЗ -  п. 2, 4, 5 ст. 13, абз. 2, 4, 7, 8 ст. 42, п. 1 ст. 78;</w:t>
      </w:r>
    </w:p>
    <w:p w:rsidR="00D802D4" w:rsidRDefault="003B7BD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Федеральный закон от 10.01.1996 № 4-ФЗ «О мелиорации земель» - абз. 1 ст. 25, абз. 1 ст. 29, абз. 1 ст. 29.1, абз. 3 ст. 30;</w:t>
      </w:r>
    </w:p>
    <w:p w:rsidR="00D802D4" w:rsidRDefault="003B7BD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Федеральный закон от 10.01.2002 № 7-ФЗ «Об охране окружающей среды» -  абз. 1 п. 2 ст. 51;</w:t>
      </w:r>
    </w:p>
    <w:p w:rsidR="00D802D4" w:rsidRDefault="003B7BD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Федеральный закон от 16.07.1998 № 101-ФЗ «О государственном регулировании обеспечения плодородия земель сельскохозяйственного назначения» - абз. 1, 2, 3, 4 ст. 8;</w:t>
      </w:r>
    </w:p>
    <w:p w:rsidR="00D802D4" w:rsidRDefault="003B7BD9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5) Федеральный закон от 24.07.2002 № 101-ФЗ «Об обороте земель сельскохозяйственного назначения» - п. 15 ст. 6;</w:t>
      </w:r>
    </w:p>
    <w:p w:rsidR="00D802D4" w:rsidRDefault="003B7BD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Федеральный закон от 14.07.2022 № 248-ФЗ «О побочных продуктах животноводства и о внесении изменений в отдельные законодательные акты Российской Федерации» - ч. 2 ст. 7;</w:t>
      </w:r>
    </w:p>
    <w:p w:rsidR="00D802D4" w:rsidRDefault="003B7BD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Постановление Правительства РФ от 10.07.2018 № 800 «О проведении рекультивации и консервации земель» - п. 5, 6, 26;</w:t>
      </w:r>
    </w:p>
    <w:p w:rsidR="00D802D4" w:rsidRDefault="003B7BD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Постановление Правительства РФ от 31.10.2022 № 1940 «Об утверждении требований к обращению побочных продуктов животноводства» - п. 21, 22, 23, 24, 25, 26, 27;</w:t>
      </w:r>
    </w:p>
    <w:p w:rsidR="00D802D4" w:rsidRDefault="003B7BD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Приказ Минсельхоза России от 30.06.2020 № 367 «Об утверждении Правил содержания мелиоративных защитных лесных насаждений и особенностей проведения мероприятий по их сохранению» - п. 9, 13;</w:t>
      </w:r>
    </w:p>
    <w:p w:rsidR="00D802D4" w:rsidRDefault="003B7BD9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Приказ Минсельхоза России от 31.07.2020 № 438 «Об утверждении Правил эксплуатации мелиоративных систем и отдельно расположенных гидротехнических сооружений» - абз. 1 п. 7.</w:t>
      </w:r>
    </w:p>
    <w:p w:rsidR="00D802D4" w:rsidRPr="003B7BD9" w:rsidRDefault="003B7BD9">
      <w:pPr>
        <w:spacing w:line="276" w:lineRule="auto"/>
        <w:ind w:firstLine="624"/>
        <w:jc w:val="both"/>
      </w:pPr>
      <w:r w:rsidRPr="003B7BD9">
        <w:rPr>
          <w:rStyle w:val="a3"/>
          <w:rFonts w:ascii="Tinos" w:hAnsi="Tinos"/>
          <w:bCs w:val="0"/>
          <w:sz w:val="28"/>
          <w:szCs w:val="28"/>
        </w:rPr>
        <w:t>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  <w:r w:rsidRPr="003B7BD9">
        <w:rPr>
          <w:rStyle w:val="a3"/>
          <w:rFonts w:ascii="Tinos" w:hAnsi="Tinos" w:cs="Times New Roman"/>
          <w:bCs w:val="0"/>
          <w:sz w:val="28"/>
          <w:szCs w:val="28"/>
          <w:lang w:eastAsia="ru-RU"/>
        </w:rPr>
        <w:t>сельскохозяйственного назначения установлены п. 2, 4, 5 ст. 13; абз. 2, 4, 7, 8 ст. 42; п. 1 ст. 78 Земельного кодекса РФ от 25.10.2001 № 136-ФЗ.</w:t>
      </w:r>
    </w:p>
    <w:p w:rsidR="00D802D4" w:rsidRDefault="003B7BD9">
      <w:pPr>
        <w:spacing w:line="276" w:lineRule="auto"/>
        <w:ind w:firstLine="624"/>
        <w:jc w:val="both"/>
        <w:rPr>
          <w:rFonts w:ascii="Tinos" w:hAnsi="Tinos"/>
          <w:sz w:val="28"/>
          <w:szCs w:val="28"/>
        </w:rPr>
      </w:pPr>
      <w:r w:rsidRPr="003B7BD9">
        <w:rPr>
          <w:rStyle w:val="a3"/>
          <w:rFonts w:ascii="Tinos" w:hAnsi="Tinos"/>
          <w:bCs w:val="0"/>
          <w:sz w:val="28"/>
          <w:szCs w:val="28"/>
        </w:rPr>
        <w:t>Согласно п. 2, 4, 5 ст. 13 Земельного кодекса РФ</w:t>
      </w:r>
      <w:r>
        <w:rPr>
          <w:rStyle w:val="a3"/>
          <w:rFonts w:ascii="Tinos" w:hAnsi="Tinos"/>
          <w:b w:val="0"/>
          <w:bCs w:val="0"/>
          <w:sz w:val="28"/>
          <w:szCs w:val="28"/>
        </w:rPr>
        <w:t xml:space="preserve">, </w:t>
      </w:r>
      <w:r>
        <w:rPr>
          <w:rFonts w:ascii="Tinos" w:hAnsi="Tinos"/>
          <w:sz w:val="28"/>
          <w:szCs w:val="28"/>
        </w:rPr>
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D802D4" w:rsidRDefault="003B7BD9">
      <w:pPr>
        <w:spacing w:line="276" w:lineRule="auto"/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воспроизводству плодородия земель сельскохозяйственного назначения;</w:t>
      </w:r>
    </w:p>
    <w:p w:rsidR="00D802D4" w:rsidRDefault="003B7BD9">
      <w:pPr>
        <w:spacing w:line="276" w:lineRule="auto"/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D802D4" w:rsidRDefault="003B7BD9">
      <w:pPr>
        <w:spacing w:line="276" w:lineRule="auto"/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D802D4" w:rsidRDefault="003B7BD9">
      <w:pPr>
        <w:spacing w:line="276" w:lineRule="auto"/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</w:r>
    </w:p>
    <w:p w:rsidR="00D802D4" w:rsidRDefault="003B7BD9">
      <w:pPr>
        <w:spacing w:line="276" w:lineRule="auto"/>
        <w:ind w:firstLine="540"/>
        <w:jc w:val="both"/>
      </w:pPr>
      <w:r>
        <w:rPr>
          <w:rFonts w:ascii="Tinos" w:hAnsi="Tinos"/>
          <w:sz w:val="28"/>
          <w:szCs w:val="28"/>
        </w:rPr>
        <w:t xml:space="preserve">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</w:t>
      </w:r>
      <w:r>
        <w:rPr>
          <w:rFonts w:ascii="Tinos" w:hAnsi="Tinos"/>
          <w:sz w:val="28"/>
          <w:szCs w:val="28"/>
        </w:rPr>
        <w:lastRenderedPageBreak/>
        <w:t>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D802D4" w:rsidRPr="003B7BD9" w:rsidRDefault="003B7BD9">
      <w:pPr>
        <w:spacing w:line="276" w:lineRule="auto"/>
        <w:ind w:firstLine="540"/>
        <w:jc w:val="both"/>
      </w:pPr>
      <w:bookmarkStart w:id="1" w:name="P2307"/>
      <w:bookmarkEnd w:id="1"/>
      <w:r w:rsidRPr="003B7BD9">
        <w:rPr>
          <w:rStyle w:val="a3"/>
          <w:rFonts w:ascii="Tinos" w:hAnsi="Tinos"/>
          <w:bCs w:val="0"/>
          <w:sz w:val="28"/>
          <w:szCs w:val="28"/>
        </w:rPr>
        <w:t>Статья 42 Земельного кодекса РФ обязывает собственников земельных участков и лиц, не являющихся собственниками земельных участков, по использованию земельных участков:</w:t>
      </w:r>
    </w:p>
    <w:p w:rsidR="00D802D4" w:rsidRPr="003B7BD9" w:rsidRDefault="003B7BD9">
      <w:pPr>
        <w:spacing w:line="276" w:lineRule="auto"/>
        <w:ind w:firstLine="540"/>
        <w:jc w:val="both"/>
        <w:outlineLvl w:val="1"/>
      </w:pPr>
      <w:r w:rsidRPr="003B7BD9">
        <w:rPr>
          <w:rStyle w:val="a3"/>
          <w:rFonts w:ascii="Tinos" w:hAnsi="Tinos"/>
          <w:bCs w:val="0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D802D4" w:rsidRPr="003B7BD9" w:rsidRDefault="003B7BD9">
      <w:pPr>
        <w:spacing w:line="276" w:lineRule="auto"/>
        <w:ind w:firstLine="540"/>
        <w:jc w:val="both"/>
        <w:outlineLvl w:val="1"/>
      </w:pPr>
      <w:r w:rsidRPr="003B7BD9">
        <w:rPr>
          <w:rStyle w:val="a3"/>
          <w:rFonts w:ascii="Tinos" w:hAnsi="Tinos"/>
          <w:bCs w:val="0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D802D4" w:rsidRPr="003B7BD9" w:rsidRDefault="003B7BD9">
      <w:pPr>
        <w:spacing w:line="276" w:lineRule="auto"/>
        <w:ind w:firstLine="540"/>
        <w:jc w:val="both"/>
        <w:outlineLvl w:val="1"/>
      </w:pPr>
      <w:r w:rsidRPr="003B7BD9">
        <w:rPr>
          <w:rStyle w:val="a3"/>
          <w:rFonts w:ascii="Tinos" w:hAnsi="Tinos"/>
          <w:bCs w:val="0"/>
          <w:sz w:val="28"/>
          <w:szCs w:val="28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5">
        <w:r w:rsidRPr="003B7BD9">
          <w:rPr>
            <w:rFonts w:ascii="Tinos" w:hAnsi="Tinos"/>
            <w:color w:val="000000"/>
            <w:sz w:val="28"/>
            <w:szCs w:val="28"/>
          </w:rPr>
          <w:t>законодательства</w:t>
        </w:r>
      </w:hyperlink>
      <w:r w:rsidRPr="003B7BD9">
        <w:rPr>
          <w:rStyle w:val="a3"/>
          <w:rFonts w:ascii="Tinos" w:hAnsi="Tinos"/>
          <w:bCs w:val="0"/>
          <w:sz w:val="28"/>
          <w:szCs w:val="28"/>
        </w:rPr>
        <w:t xml:space="preserve"> о градостроительной деятельности;</w:t>
      </w:r>
    </w:p>
    <w:p w:rsidR="00D802D4" w:rsidRPr="003B7BD9" w:rsidRDefault="003B7BD9">
      <w:pPr>
        <w:spacing w:line="276" w:lineRule="auto"/>
        <w:ind w:firstLine="540"/>
        <w:jc w:val="both"/>
        <w:outlineLvl w:val="1"/>
      </w:pPr>
      <w:r w:rsidRPr="003B7BD9">
        <w:rPr>
          <w:rStyle w:val="a3"/>
          <w:rFonts w:ascii="Tinos" w:hAnsi="Tinos"/>
          <w:bCs w:val="0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D802D4" w:rsidRDefault="003B7BD9">
      <w:pPr>
        <w:spacing w:line="276" w:lineRule="auto"/>
        <w:ind w:firstLine="540"/>
        <w:jc w:val="both"/>
      </w:pPr>
      <w:r w:rsidRPr="003B7BD9">
        <w:rPr>
          <w:rStyle w:val="a3"/>
          <w:rFonts w:ascii="Tinos" w:hAnsi="Tinos"/>
          <w:bCs w:val="0"/>
          <w:color w:val="000000"/>
          <w:sz w:val="28"/>
          <w:szCs w:val="28"/>
        </w:rPr>
        <w:t>Согласно п. 1 ст. 78  Земельного кодекса РФ, земли сельскохозяйственного назначения могут использоваться для ведения сельскохозяйственного производства, создания мелиоративных защитных лесных насаждений, научно-исследовательских, учебных и иных связанных с сельскохозяйственным</w:t>
      </w:r>
      <w:r>
        <w:rPr>
          <w:rStyle w:val="a3"/>
          <w:rFonts w:ascii="Tinos" w:hAnsi="Tinos"/>
          <w:b w:val="0"/>
          <w:bCs w:val="0"/>
          <w:color w:val="000000"/>
          <w:sz w:val="28"/>
          <w:szCs w:val="28"/>
        </w:rPr>
        <w:t xml:space="preserve"> производством целей, а также для целей </w:t>
      </w:r>
      <w:hyperlink r:id="rId6">
        <w:r>
          <w:rPr>
            <w:rFonts w:ascii="Tinos" w:hAnsi="Tinos"/>
            <w:color w:val="000000"/>
            <w:sz w:val="28"/>
            <w:szCs w:val="28"/>
          </w:rPr>
          <w:t>аквакультуры</w:t>
        </w:r>
      </w:hyperlink>
      <w:r>
        <w:rPr>
          <w:rStyle w:val="a3"/>
          <w:rFonts w:ascii="Tinos" w:hAnsi="Tinos"/>
          <w:b w:val="0"/>
          <w:bCs w:val="0"/>
          <w:color w:val="000000"/>
          <w:sz w:val="28"/>
          <w:szCs w:val="28"/>
        </w:rPr>
        <w:t xml:space="preserve"> (рыбоводства):</w:t>
      </w:r>
    </w:p>
    <w:p w:rsidR="00D802D4" w:rsidRDefault="003B7BD9">
      <w:pPr>
        <w:spacing w:line="276" w:lineRule="auto"/>
        <w:ind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- крестьянскими (фермерскими) хозяйствами для осуществления их деятельности, гражданами, ведущими личные подсобные хозяйства, животноводство, садоводство или огородничество для собственных нужд;</w:t>
      </w:r>
    </w:p>
    <w:p w:rsidR="00D802D4" w:rsidRDefault="003B7BD9">
      <w:pPr>
        <w:spacing w:line="276" w:lineRule="auto"/>
        <w:ind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- 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D802D4" w:rsidRDefault="003B7BD9">
      <w:pPr>
        <w:spacing w:line="276" w:lineRule="auto"/>
        <w:ind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- некоммерческими организациями, в том числе потребительскими кооперативами, религиозными организациями;</w:t>
      </w:r>
    </w:p>
    <w:p w:rsidR="00D802D4" w:rsidRDefault="003B7BD9">
      <w:pPr>
        <w:spacing w:before="49" w:line="276" w:lineRule="auto"/>
        <w:ind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- казачьими обществами;</w:t>
      </w:r>
    </w:p>
    <w:p w:rsidR="00D802D4" w:rsidRDefault="003B7BD9">
      <w:pPr>
        <w:spacing w:line="276" w:lineRule="auto"/>
        <w:ind w:firstLine="5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lastRenderedPageBreak/>
        <w:t>- 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</w:r>
    </w:p>
    <w:p w:rsidR="00D802D4" w:rsidRPr="003B7BD9" w:rsidRDefault="003B7BD9">
      <w:pPr>
        <w:spacing w:line="276" w:lineRule="auto"/>
        <w:ind w:firstLine="540"/>
        <w:jc w:val="both"/>
      </w:pPr>
      <w:r w:rsidRPr="003B7BD9">
        <w:rPr>
          <w:rStyle w:val="a3"/>
          <w:rFonts w:ascii="Tinos" w:hAnsi="Tinos"/>
          <w:bCs w:val="0"/>
          <w:color w:val="000000"/>
          <w:sz w:val="28"/>
          <w:szCs w:val="28"/>
        </w:rPr>
        <w:t xml:space="preserve">- общинами </w:t>
      </w:r>
      <w:hyperlink r:id="rId7">
        <w:r w:rsidRPr="003B7BD9">
          <w:rPr>
            <w:rFonts w:ascii="Tinos" w:hAnsi="Tinos"/>
            <w:color w:val="000000"/>
            <w:sz w:val="28"/>
            <w:szCs w:val="28"/>
          </w:rPr>
          <w:t>коренных малочисленных народов</w:t>
        </w:r>
      </w:hyperlink>
      <w:r w:rsidRPr="003B7BD9">
        <w:rPr>
          <w:rStyle w:val="a3"/>
          <w:rFonts w:ascii="Tinos" w:hAnsi="Tinos"/>
          <w:bCs w:val="0"/>
          <w:color w:val="000000"/>
          <w:sz w:val="28"/>
          <w:szCs w:val="28"/>
        </w:rPr>
        <w:t xml:space="preserve"> Севера, Сибири и Дальнего Востока Российской Федерации для сохранения и развития их традиционных образа жизни, хозяйственной деятельности и промыслов.</w:t>
      </w:r>
    </w:p>
    <w:p w:rsidR="00D802D4" w:rsidRPr="003B7BD9" w:rsidRDefault="003B7BD9">
      <w:pPr>
        <w:spacing w:line="276" w:lineRule="auto"/>
        <w:ind w:firstLine="624"/>
        <w:jc w:val="both"/>
      </w:pPr>
      <w:r w:rsidRPr="003B7BD9">
        <w:rPr>
          <w:rStyle w:val="a3"/>
          <w:rFonts w:ascii="Tinos" w:hAnsi="Tinos"/>
          <w:bCs w:val="0"/>
          <w:sz w:val="28"/>
          <w:szCs w:val="28"/>
        </w:rPr>
        <w:t xml:space="preserve">За нарушение обязательных требований земельного законодательства предусмотрено административное наказание, установленное Кодексом Российской Федерации об административных правонарушениях от 30.12.2001 № 195-ФЗ. </w:t>
      </w:r>
    </w:p>
    <w:p w:rsidR="00D802D4" w:rsidRPr="003B7BD9" w:rsidRDefault="003B7BD9">
      <w:pPr>
        <w:spacing w:line="276" w:lineRule="auto"/>
        <w:ind w:firstLine="720"/>
        <w:jc w:val="both"/>
      </w:pPr>
      <w:r w:rsidRPr="003B7BD9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В рамках Федерального Закона от 31.07.2020 № 248-ФЗ «О государственном контроле (надзоре) и муниципальном контроле в Российской Федерации» Управление осуществляет информирование, консультирование, профилактические визиты. В целях получения дополнительной информации и при необходимости проведения профилактического мероприятия Вы можете обратиться с запросом на адрес электронной почты: </w:t>
      </w:r>
      <w:hyperlink r:id="rId8" w:tgtFrame="mailto:zem@rsn-sk-26.ru.">
        <w:r w:rsidRPr="003B7BD9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zem</w:t>
        </w:r>
        <w:r w:rsidRPr="003B7BD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Pr="003B7BD9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rsn</w:t>
        </w:r>
        <w:r w:rsidRPr="003B7BD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Pr="003B7BD9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sk</w:t>
        </w:r>
        <w:r w:rsidRPr="003B7BD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-26.</w:t>
        </w:r>
        <w:r w:rsidRPr="003B7BD9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3B7BD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D802D4" w:rsidRDefault="00D802D4">
      <w:pPr>
        <w:shd w:val="clear" w:color="auto" w:fill="FFFFFF"/>
        <w:jc w:val="both"/>
        <w:rPr>
          <w:rStyle w:val="a3"/>
          <w:rFonts w:ascii="Tinos" w:hAnsi="Tinos"/>
          <w:b w:val="0"/>
          <w:bCs w:val="0"/>
          <w:sz w:val="28"/>
          <w:szCs w:val="28"/>
        </w:rPr>
      </w:pPr>
    </w:p>
    <w:p w:rsidR="00D802D4" w:rsidRDefault="00D802D4">
      <w:pPr>
        <w:shd w:val="clear" w:color="auto" w:fill="FFFFFF"/>
        <w:jc w:val="both"/>
        <w:rPr>
          <w:rStyle w:val="a3"/>
          <w:rFonts w:ascii="Tinos" w:hAnsi="Tinos"/>
          <w:b w:val="0"/>
          <w:bCs w:val="0"/>
          <w:sz w:val="28"/>
          <w:szCs w:val="28"/>
        </w:rPr>
      </w:pPr>
    </w:p>
    <w:p w:rsidR="00D802D4" w:rsidRDefault="00D802D4">
      <w:pPr>
        <w:shd w:val="clear" w:color="auto" w:fill="FFFFFF"/>
        <w:jc w:val="both"/>
        <w:rPr>
          <w:rStyle w:val="a3"/>
          <w:rFonts w:ascii="Tinos" w:hAnsi="Tinos"/>
          <w:b w:val="0"/>
          <w:bCs w:val="0"/>
          <w:sz w:val="28"/>
          <w:szCs w:val="28"/>
        </w:rPr>
      </w:pPr>
    </w:p>
    <w:p w:rsidR="00D802D4" w:rsidRDefault="00D802D4">
      <w:pPr>
        <w:shd w:val="clear" w:color="auto" w:fill="FFFFFF"/>
        <w:jc w:val="both"/>
        <w:rPr>
          <w:rStyle w:val="a3"/>
          <w:rFonts w:ascii="Tinos" w:hAnsi="Tinos"/>
          <w:b w:val="0"/>
          <w:bCs w:val="0"/>
          <w:sz w:val="28"/>
          <w:szCs w:val="28"/>
        </w:rPr>
      </w:pPr>
    </w:p>
    <w:p w:rsidR="00D802D4" w:rsidRDefault="00D802D4">
      <w:pPr>
        <w:shd w:val="clear" w:color="auto" w:fill="FFFFFF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16"/>
          <w:szCs w:val="20"/>
        </w:rPr>
      </w:pPr>
    </w:p>
    <w:sectPr w:rsidR="00D802D4" w:rsidSect="00D802D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ino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D4"/>
    <w:rsid w:val="003B7BD9"/>
    <w:rsid w:val="008F6E60"/>
    <w:rsid w:val="009355AD"/>
    <w:rsid w:val="00D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148CA-8310-4D6D-B6AF-6805C2C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qFormat/>
    <w:rsid w:val="00D802D4"/>
    <w:p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qFormat/>
    <w:rsid w:val="00D802D4"/>
    <w:pPr>
      <w:spacing w:before="200" w:after="120"/>
      <w:outlineLvl w:val="1"/>
    </w:pPr>
    <w:rPr>
      <w:b/>
      <w:bCs/>
      <w:sz w:val="36"/>
      <w:szCs w:val="36"/>
    </w:rPr>
  </w:style>
  <w:style w:type="character" w:styleId="a3">
    <w:name w:val="Strong"/>
    <w:qFormat/>
    <w:rsid w:val="00D802D4"/>
    <w:rPr>
      <w:b/>
      <w:bCs/>
    </w:rPr>
  </w:style>
  <w:style w:type="character" w:styleId="a4">
    <w:name w:val="Hyperlink"/>
    <w:rsid w:val="00D802D4"/>
    <w:rPr>
      <w:color w:val="000080"/>
      <w:u w:val="single"/>
    </w:rPr>
  </w:style>
  <w:style w:type="paragraph" w:customStyle="1" w:styleId="1">
    <w:name w:val="Заголовок1"/>
    <w:basedOn w:val="a"/>
    <w:qFormat/>
    <w:rsid w:val="00D802D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D802D4"/>
    <w:pPr>
      <w:spacing w:after="140" w:line="276" w:lineRule="auto"/>
    </w:pPr>
  </w:style>
  <w:style w:type="paragraph" w:styleId="a6">
    <w:name w:val="List"/>
    <w:basedOn w:val="a5"/>
    <w:rsid w:val="00D802D4"/>
  </w:style>
  <w:style w:type="paragraph" w:customStyle="1" w:styleId="10">
    <w:name w:val="Название объекта1"/>
    <w:basedOn w:val="a"/>
    <w:qFormat/>
    <w:rsid w:val="00D802D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D802D4"/>
    <w:pPr>
      <w:suppressLineNumbers/>
    </w:pPr>
  </w:style>
  <w:style w:type="paragraph" w:customStyle="1" w:styleId="ConsPlusNormal">
    <w:name w:val="ConsPlusNormal"/>
    <w:qFormat/>
    <w:rsid w:val="00D8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@rsn-sk-26.ru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BC37BC0441A9954E15A144A3E387C7934F99A730B4C5A843ADDE82DC2FE69CD01491535D14A65A3AF48A3039CC0B29395B9CDEFB5903A9lF4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C37BC0441A9954E15A144A3E387C791459AA431B1C5A843ADDE82DC2FE69CD01491505D1FF20B78AAD3607887062E22479CDAlE46J" TargetMode="External"/><Relationship Id="rId5" Type="http://schemas.openxmlformats.org/officeDocument/2006/relationships/hyperlink" Target="consultantplus://offline/ref=24BC37BC0441A9954E15A144A3E387C796499BA43FB2C5A843ADDE82DC2FE69CD01491535D14A1593BF48A3039CC0B29395B9CDEFB5903A9lF40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35867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7209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Localadmin</cp:lastModifiedBy>
  <cp:revision>2</cp:revision>
  <dcterms:created xsi:type="dcterms:W3CDTF">2024-03-14T13:16:00Z</dcterms:created>
  <dcterms:modified xsi:type="dcterms:W3CDTF">2024-03-14T13:16:00Z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2024-02-21T12:12:47Z</dcterms:created>
  <dc:creator/>
  <dc:description/>
  <dc:language>ru-RU</dc:language>
  <cp:lastModifiedBy/>
  <cp:lastPrinted>2024-03-07T09:53:07Z</cp:lastPrinted>
  <dcterms:modified xsi:type="dcterms:W3CDTF">2024-03-04T10:18:21Z</dcterms:modified>
  <cp:revision>8</cp:revision>
  <dc:subject/>
  <dc:title/>
</cp:coreProperties>
</file>