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ПОВЕСТКА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очередного двадцать шестого заседания Совета депутатов Александровского муниципального округа Ставропольского края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21 апреля 2023 года</w:t>
      </w:r>
    </w:p>
    <w:tbl>
      <w:tblPr>
        <w:tblW w:w="9360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60"/>
      </w:tblGrid>
      <w:tr>
        <w:trPr>
          <w:trHeight w:val="328" w:hRule="atLeast"/>
        </w:trPr>
        <w:tc>
          <w:tcPr>
            <w:tcW w:w="9360" w:type="dxa"/>
            <w:tcBorders/>
          </w:tcPr>
          <w:p>
            <w:pPr>
              <w:pStyle w:val="Normal"/>
              <w:widowControl w:val="false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1. Об утверждении отчёта о результатах деятельности главы Александровского муниципального округа Ставропольского края, деятельности администрации Александровского муниципального округа Ставропольского края за 2022 год.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2. О конкурс</w:t>
            </w:r>
            <w:r>
              <w:rPr>
                <w:rFonts w:ascii="XO Thames" w:hAnsi="XO Thames"/>
                <w:sz w:val="28"/>
              </w:rPr>
              <w:t>е</w:t>
            </w:r>
            <w:r>
              <w:rPr>
                <w:rFonts w:ascii="XO Thames" w:hAnsi="XO Thames"/>
                <w:sz w:val="28"/>
              </w:rPr>
              <w:t xml:space="preserve"> по отбору кандидатур на должность главы Александровского муниципального округа Ставропольского края.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eastAsia="Calibri" w:ascii="XO Thames" w:hAnsi="XO Thames"/>
                <w:sz w:val="28"/>
                <w:lang w:eastAsia="en-US"/>
              </w:rPr>
              <w:t>3. О проекте решения Совета депутатов Александровского муниципального округа Ставропольского края «Об утверждении отчета об исполнении бюджета Александровского муниципального округа Ставропольского края за 2022 год».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4. О внесении изменений в отдельные решения Совета депутатов Александровского муниципального округа Ставропольского края.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5. О признании утратившими силу отдельных решений представительных органов муниципальных образований Александровского муниципального района Ставропольского края.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6. О признании утратившими силу некоторых решений Думы муниципального образования Круглолесского сельсовета  Александровского района Ставропольского края.</w:t>
            </w:r>
          </w:p>
          <w:p>
            <w:pPr>
              <w:pStyle w:val="Normal"/>
              <w:widowControl w:val="false"/>
              <w:ind w:left="0" w:right="0" w:firstLine="700"/>
              <w:jc w:val="both"/>
              <w:rPr/>
            </w:pPr>
            <w:r>
              <w:rPr>
                <w:rFonts w:ascii="XO Thames" w:hAnsi="XO Thames"/>
                <w:sz w:val="28"/>
              </w:rPr>
              <w:t>7. О признании утратившим силу решения Думы муниципального образования Новокавказского сельсовета Александровского района Ставропольского края от 02 марта 2016 года № 29 «Об утверждении Положения о порядке управления и распоряжения имуществом, находившимся в муниципальной собственности муниципального образования Новокавказского сельсовета Александровского района Ставропольского края.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59" w:before="0" w:after="160"/>
              <w:ind w:left="0" w:right="0" w:firstLine="737"/>
              <w:jc w:val="both"/>
              <w:rPr/>
            </w:pPr>
            <w:r>
              <w:rPr>
                <w:rFonts w:ascii="XO Thames" w:hAnsi="XO Thames"/>
                <w:sz w:val="28"/>
              </w:rPr>
              <w:t>8</w:t>
            </w:r>
            <w:r>
              <w:rPr>
                <w:rFonts w:ascii="XO Thames" w:hAnsi="XO Thames"/>
                <w:sz w:val="28"/>
              </w:rPr>
              <w:t>. О внесении изменений в решение Совета депутатов Александровского муниципального округа Ставропольского края от          16 декабря 2022 года № 605/180 «О бюджете Александровского муниципального округа Ставропольского края на 2023 год и плановый период 2024 и 2025 годов».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59" w:before="0" w:after="160"/>
              <w:ind w:left="0" w:right="0" w:firstLine="737"/>
              <w:jc w:val="both"/>
              <w:rPr>
                <w:rFonts w:ascii="XO Thames" w:hAnsi="XO Thames"/>
              </w:rPr>
            </w:pPr>
            <w:r>
              <w:rPr>
                <w:rFonts w:cs="Times New Roman" w:ascii="XO Thames" w:hAnsi="XO Thames"/>
                <w:b w:val="false"/>
                <w:sz w:val="28"/>
                <w:szCs w:val="28"/>
              </w:rPr>
              <w:t>9</w:t>
            </w:r>
            <w:r>
              <w:rPr>
                <w:rFonts w:cs="Times New Roman" w:ascii="XO Thames" w:hAnsi="XO Thames"/>
                <w:b w:val="false"/>
                <w:sz w:val="28"/>
                <w:szCs w:val="28"/>
              </w:rPr>
              <w:t>. О внесении изменений в пункт 5 решения Совета депутатов Александровского муниципального округа Ставропольского края от           27 ноября 2020 года № 49/49 «О земельном налоге на территории Александровского муниципального округа Ставропольского края».</w:t>
            </w:r>
          </w:p>
          <w:p>
            <w:pPr>
              <w:pStyle w:val="Normal"/>
              <w:widowControl w:val="false"/>
              <w:ind w:left="0" w:right="0" w:firstLine="743"/>
              <w:jc w:val="both"/>
              <w:rPr/>
            </w:pPr>
            <w:r>
              <w:rPr>
                <w:rFonts w:ascii="XO Thames" w:hAnsi="XO Thames"/>
                <w:sz w:val="28"/>
              </w:rPr>
              <w:t>10</w:t>
            </w:r>
            <w:r>
              <w:rPr>
                <w:rFonts w:ascii="XO Thames" w:hAnsi="XO Thames"/>
                <w:sz w:val="28"/>
              </w:rPr>
              <w:t>. Об утверждении отчета о реализации стратегии социально-экономического развития Александровского муниципального округа Ставропольского края до 2035 года и выполнении Плана мероприятий по ее реализации за 2022 год.</w:t>
            </w:r>
          </w:p>
          <w:p>
            <w:pPr>
              <w:pStyle w:val="Normal"/>
              <w:widowControl w:val="false"/>
              <w:ind w:left="0" w:right="0" w:firstLine="743"/>
              <w:jc w:val="both"/>
              <w:rPr/>
            </w:pPr>
            <w:r>
              <w:rPr>
                <w:rFonts w:ascii="XO Thames" w:hAnsi="XO Thames"/>
                <w:sz w:val="28"/>
              </w:rPr>
              <w:t>11</w:t>
            </w:r>
            <w:r>
              <w:rPr>
                <w:rFonts w:ascii="XO Thames" w:hAnsi="XO Thames"/>
                <w:sz w:val="28"/>
              </w:rPr>
              <w:t>. Об утверждении требований к качеству услуг, предоставляемых согласно гарантированному перечню услуг по погребению на территории  Александровского муниципального округа Ставропольского края.</w:t>
            </w:r>
          </w:p>
          <w:p>
            <w:pPr>
              <w:pStyle w:val="Normal"/>
              <w:widowControl w:val="false"/>
              <w:ind w:left="0" w:right="0" w:firstLine="743"/>
              <w:jc w:val="both"/>
              <w:rPr/>
            </w:pPr>
            <w:r>
              <w:rPr>
                <w:rFonts w:ascii="XO Thames" w:hAnsi="XO Thames"/>
                <w:sz w:val="28"/>
              </w:rPr>
              <w:t>1</w:t>
            </w:r>
            <w:r>
              <w:rPr>
                <w:rFonts w:ascii="XO Thames" w:hAnsi="XO Thames"/>
                <w:sz w:val="28"/>
              </w:rPr>
              <w:t>2</w:t>
            </w:r>
            <w:r>
              <w:rPr>
                <w:rFonts w:ascii="XO Thames" w:hAnsi="XO Thames"/>
                <w:sz w:val="28"/>
              </w:rPr>
              <w:t xml:space="preserve">. </w:t>
            </w: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Об утверждении порядка предоставления отдельным категориям граждан, проживающих на территории Александровского муниципального округа Ставропольского края, дополнительных мер социальной поддержки по обеспечению автономными пожарными извещателями.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80" w:leader="none"/>
              </w:tabs>
              <w:spacing w:lineRule="auto" w:line="240" w:before="0" w:after="0"/>
              <w:ind w:left="0" w:right="0" w:firstLine="743"/>
              <w:jc w:val="both"/>
              <w:rPr>
                <w:rFonts w:ascii="XO Thames" w:hAnsi="XO Thames"/>
              </w:rPr>
            </w:pP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eastAsia="Times New Roman" w:cs="XO Thames" w:ascii="XO Thames" w:hAnsi="XO Thames"/>
                <w:color w:val="000000"/>
                <w:sz w:val="28"/>
                <w:szCs w:val="28"/>
                <w:lang w:eastAsia="ru-RU"/>
              </w:rPr>
              <w:t>О внесении изменений в Положение об Управлении труда и социальной защиты населения администрации Александровского муниципального округа Ставропольского края, утвержденное решением Совета депутатов Александровского муниципального округа Ставропольского края от 11 декабря 2020 года № 91/91.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80" w:leader="none"/>
              </w:tabs>
              <w:spacing w:lineRule="auto" w:line="240" w:before="0" w:after="0"/>
              <w:ind w:left="0" w:right="0" w:firstLine="743"/>
              <w:jc w:val="both"/>
              <w:rPr>
                <w:rFonts w:ascii="XO Thames" w:hAnsi="XO Thames"/>
              </w:rPr>
            </w:pP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 w:cs="Times New Roman" w:ascii="XO Thames" w:hAnsi="XO Thames"/>
                <w:color w:val="000000"/>
                <w:sz w:val="28"/>
                <w:szCs w:val="28"/>
                <w:lang w:eastAsia="ru-RU"/>
              </w:rPr>
              <w:t>. О подтверждении решений, принятых в рабочем (опросном) порядке между заседаниями.</w:t>
            </w:r>
          </w:p>
        </w:tc>
      </w:tr>
    </w:tbl>
    <w:p>
      <w:pPr>
        <w:pStyle w:val="Normal"/>
        <w:spacing w:before="0" w:after="160"/>
        <w:jc w:val="center"/>
        <w:rPr>
          <w:rFonts w:cs="Times New Roman"/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DejaVu Sans">
    <w:charset w:val="01"/>
    <w:family w:val="roman"/>
    <w:pitch w:val="variable"/>
  </w:font>
  <w:font w:name="XO Thame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8155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LibreOffice/7.3.7.2$Linux_X86_64 LibreOffice_project/30$Build-2</Application>
  <AppVersion>15.0000</AppVersion>
  <Pages>2</Pages>
  <Words>355</Words>
  <Characters>2717</Characters>
  <CharactersWithSpaces>3076</CharactersWithSpaces>
  <Paragraphs>17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2023-02-14T07:30:00Z</dcterms:created>
  <dc:creator>Татьяна А. Бербенец</dc:creator>
  <dc:description/>
  <dc:language>ru-RU</dc:language>
  <cp:lastModifiedBy/>
  <cp:lastPrinted>2023-04-03T13:37:03Z</cp:lastPrinted>
  <dcterms:modified xsi:type="dcterms:W3CDTF">2023-04-10T14:22:54Z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