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170" w:rsidRPr="008429B5" w:rsidRDefault="00C85170" w:rsidP="00E7562A">
      <w:pPr>
        <w:shd w:val="clear" w:color="auto" w:fill="FFFFFF"/>
        <w:tabs>
          <w:tab w:val="left" w:pos="2490"/>
          <w:tab w:val="center" w:pos="4678"/>
        </w:tabs>
        <w:spacing w:after="0" w:line="240" w:lineRule="auto"/>
        <w:jc w:val="center"/>
        <w:rPr>
          <w:rFonts w:ascii="Times New Roman" w:hAnsi="Times New Roman" w:cs="Times New Roman"/>
          <w:b/>
          <w:sz w:val="28"/>
          <w:szCs w:val="28"/>
        </w:rPr>
      </w:pPr>
      <w:r w:rsidRPr="008429B5">
        <w:rPr>
          <w:rFonts w:ascii="Times New Roman" w:hAnsi="Times New Roman" w:cs="Times New Roman"/>
          <w:b/>
          <w:sz w:val="28"/>
          <w:szCs w:val="28"/>
        </w:rPr>
        <w:t>СОВЕТ ДЕПУТАТОВ</w:t>
      </w:r>
    </w:p>
    <w:p w:rsidR="00C85170" w:rsidRPr="008429B5" w:rsidRDefault="00C85170" w:rsidP="00E7562A">
      <w:pPr>
        <w:shd w:val="clear" w:color="auto" w:fill="FFFFFF"/>
        <w:tabs>
          <w:tab w:val="left" w:pos="390"/>
          <w:tab w:val="center" w:pos="4678"/>
        </w:tabs>
        <w:spacing w:after="0" w:line="240" w:lineRule="auto"/>
        <w:jc w:val="center"/>
        <w:rPr>
          <w:rFonts w:ascii="Times New Roman" w:hAnsi="Times New Roman" w:cs="Times New Roman"/>
          <w:b/>
          <w:sz w:val="28"/>
          <w:szCs w:val="28"/>
        </w:rPr>
      </w:pPr>
      <w:r w:rsidRPr="008429B5">
        <w:rPr>
          <w:rFonts w:ascii="Times New Roman" w:hAnsi="Times New Roman" w:cs="Times New Roman"/>
          <w:b/>
          <w:sz w:val="28"/>
          <w:szCs w:val="28"/>
        </w:rPr>
        <w:t>АЛЕКСАНДРОВСКОГО МУНИЦИПАЛЬНОГО ОКРУГА</w:t>
      </w:r>
    </w:p>
    <w:p w:rsidR="00C85170" w:rsidRPr="008429B5" w:rsidRDefault="00C85170" w:rsidP="00E7562A">
      <w:pPr>
        <w:shd w:val="clear" w:color="auto" w:fill="FFFFFF"/>
        <w:spacing w:after="0" w:line="240" w:lineRule="auto"/>
        <w:jc w:val="center"/>
        <w:rPr>
          <w:rFonts w:ascii="Times New Roman" w:hAnsi="Times New Roman" w:cs="Times New Roman"/>
          <w:b/>
          <w:sz w:val="28"/>
          <w:szCs w:val="28"/>
        </w:rPr>
      </w:pPr>
      <w:r w:rsidRPr="008429B5">
        <w:rPr>
          <w:rFonts w:ascii="Times New Roman" w:hAnsi="Times New Roman" w:cs="Times New Roman"/>
          <w:b/>
          <w:sz w:val="28"/>
          <w:szCs w:val="28"/>
        </w:rPr>
        <w:t>СТАВРОПОЛЬСКОГО КРАЯ</w:t>
      </w:r>
    </w:p>
    <w:p w:rsidR="008429B5" w:rsidRDefault="008429B5" w:rsidP="00E7562A">
      <w:pPr>
        <w:shd w:val="clear" w:color="auto" w:fill="FFFFFF"/>
        <w:tabs>
          <w:tab w:val="left" w:pos="3225"/>
          <w:tab w:val="center" w:pos="4678"/>
        </w:tabs>
        <w:spacing w:after="0" w:line="240" w:lineRule="auto"/>
        <w:jc w:val="center"/>
        <w:rPr>
          <w:rFonts w:ascii="Times New Roman" w:hAnsi="Times New Roman" w:cs="Times New Roman"/>
          <w:sz w:val="28"/>
          <w:szCs w:val="28"/>
        </w:rPr>
      </w:pPr>
    </w:p>
    <w:p w:rsidR="00C85170" w:rsidRPr="008429B5" w:rsidRDefault="00C85170" w:rsidP="00E7562A">
      <w:pPr>
        <w:shd w:val="clear" w:color="auto" w:fill="FFFFFF"/>
        <w:tabs>
          <w:tab w:val="left" w:pos="3225"/>
          <w:tab w:val="center" w:pos="4678"/>
        </w:tabs>
        <w:spacing w:after="0" w:line="240" w:lineRule="auto"/>
        <w:jc w:val="center"/>
        <w:rPr>
          <w:rFonts w:ascii="Times New Roman" w:hAnsi="Times New Roman" w:cs="Times New Roman"/>
          <w:sz w:val="28"/>
          <w:szCs w:val="28"/>
        </w:rPr>
      </w:pPr>
      <w:r w:rsidRPr="008429B5">
        <w:rPr>
          <w:rFonts w:ascii="Times New Roman" w:hAnsi="Times New Roman" w:cs="Times New Roman"/>
          <w:sz w:val="28"/>
          <w:szCs w:val="28"/>
        </w:rPr>
        <w:t>Р Е Ш Е Н И Е</w:t>
      </w:r>
    </w:p>
    <w:p w:rsidR="00C85170" w:rsidRPr="008429B5" w:rsidRDefault="00C85170" w:rsidP="00E7562A">
      <w:pPr>
        <w:spacing w:after="0" w:line="240" w:lineRule="auto"/>
        <w:rPr>
          <w:rFonts w:ascii="Times New Roman" w:hAnsi="Times New Roman" w:cs="Times New Roman"/>
          <w:sz w:val="28"/>
          <w:szCs w:val="28"/>
        </w:rPr>
      </w:pPr>
    </w:p>
    <w:p w:rsidR="00C85170" w:rsidRPr="00553BCF" w:rsidRDefault="008429B5" w:rsidP="00E7562A">
      <w:pPr>
        <w:spacing w:after="0" w:line="240" w:lineRule="auto"/>
        <w:rPr>
          <w:rFonts w:ascii="Times New Roman" w:hAnsi="Times New Roman" w:cs="Times New Roman"/>
          <w:sz w:val="28"/>
          <w:szCs w:val="28"/>
        </w:rPr>
      </w:pPr>
      <w:r>
        <w:rPr>
          <w:rFonts w:ascii="Times New Roman" w:hAnsi="Times New Roman" w:cs="Times New Roman"/>
          <w:sz w:val="28"/>
          <w:szCs w:val="28"/>
        </w:rPr>
        <w:t>28</w:t>
      </w:r>
      <w:r w:rsidR="00C85170" w:rsidRPr="008429B5">
        <w:rPr>
          <w:rFonts w:ascii="Times New Roman" w:hAnsi="Times New Roman" w:cs="Times New Roman"/>
          <w:sz w:val="28"/>
          <w:szCs w:val="28"/>
        </w:rPr>
        <w:t xml:space="preserve"> </w:t>
      </w:r>
      <w:r>
        <w:rPr>
          <w:rFonts w:ascii="Times New Roman" w:hAnsi="Times New Roman" w:cs="Times New Roman"/>
          <w:sz w:val="28"/>
          <w:szCs w:val="28"/>
        </w:rPr>
        <w:t>октября</w:t>
      </w:r>
      <w:r w:rsidR="00C85170" w:rsidRPr="008429B5">
        <w:rPr>
          <w:rFonts w:ascii="Times New Roman" w:hAnsi="Times New Roman" w:cs="Times New Roman"/>
          <w:sz w:val="28"/>
          <w:szCs w:val="28"/>
        </w:rPr>
        <w:t xml:space="preserve"> 202</w:t>
      </w:r>
      <w:r w:rsidR="00472266" w:rsidRPr="008429B5">
        <w:rPr>
          <w:rFonts w:ascii="Times New Roman" w:hAnsi="Times New Roman" w:cs="Times New Roman"/>
          <w:sz w:val="28"/>
          <w:szCs w:val="28"/>
        </w:rPr>
        <w:t>2</w:t>
      </w:r>
      <w:r>
        <w:rPr>
          <w:rFonts w:ascii="Times New Roman" w:hAnsi="Times New Roman" w:cs="Times New Roman"/>
          <w:sz w:val="28"/>
          <w:szCs w:val="28"/>
        </w:rPr>
        <w:t xml:space="preserve"> года       </w:t>
      </w:r>
      <w:r w:rsidR="0058708B">
        <w:rPr>
          <w:rFonts w:ascii="Times New Roman" w:hAnsi="Times New Roman" w:cs="Times New Roman"/>
          <w:sz w:val="28"/>
          <w:szCs w:val="28"/>
        </w:rPr>
        <w:t xml:space="preserve">      </w:t>
      </w:r>
      <w:r>
        <w:rPr>
          <w:rFonts w:ascii="Times New Roman" w:hAnsi="Times New Roman" w:cs="Times New Roman"/>
          <w:sz w:val="28"/>
          <w:szCs w:val="28"/>
        </w:rPr>
        <w:t xml:space="preserve">  </w:t>
      </w:r>
      <w:r w:rsidR="00C85170" w:rsidRPr="008429B5">
        <w:rPr>
          <w:rFonts w:ascii="Times New Roman" w:hAnsi="Times New Roman" w:cs="Times New Roman"/>
          <w:sz w:val="28"/>
          <w:szCs w:val="28"/>
        </w:rPr>
        <w:t xml:space="preserve">  с. Александровское    </w:t>
      </w:r>
      <w:r w:rsidR="0058708B">
        <w:rPr>
          <w:rFonts w:ascii="Times New Roman" w:hAnsi="Times New Roman" w:cs="Times New Roman"/>
          <w:sz w:val="28"/>
          <w:szCs w:val="28"/>
        </w:rPr>
        <w:t xml:space="preserve"> </w:t>
      </w:r>
      <w:r>
        <w:rPr>
          <w:rFonts w:ascii="Times New Roman" w:hAnsi="Times New Roman" w:cs="Times New Roman"/>
          <w:sz w:val="28"/>
          <w:szCs w:val="28"/>
        </w:rPr>
        <w:t xml:space="preserve">                        № 575/150</w:t>
      </w:r>
    </w:p>
    <w:p w:rsidR="00D83B1D" w:rsidRPr="008429B5" w:rsidRDefault="00D83B1D" w:rsidP="00E7562A">
      <w:pPr>
        <w:spacing w:after="0" w:line="240" w:lineRule="auto"/>
        <w:jc w:val="both"/>
        <w:rPr>
          <w:rFonts w:ascii="Times New Roman" w:hAnsi="Times New Roman" w:cs="Times New Roman"/>
          <w:sz w:val="28"/>
          <w:szCs w:val="28"/>
        </w:rPr>
      </w:pPr>
    </w:p>
    <w:p w:rsidR="00CE0D77" w:rsidRPr="008429B5" w:rsidRDefault="00472266" w:rsidP="00E7562A">
      <w:pPr>
        <w:pStyle w:val="ConsPlusTitle"/>
        <w:spacing w:line="240" w:lineRule="exact"/>
        <w:jc w:val="both"/>
        <w:outlineLvl w:val="0"/>
        <w:rPr>
          <w:rFonts w:ascii="Times New Roman" w:hAnsi="Times New Roman" w:cs="Times New Roman"/>
          <w:b w:val="0"/>
          <w:sz w:val="28"/>
          <w:szCs w:val="28"/>
        </w:rPr>
      </w:pPr>
      <w:r w:rsidRPr="008429B5">
        <w:rPr>
          <w:rFonts w:ascii="Times New Roman" w:hAnsi="Times New Roman" w:cs="Times New Roman"/>
          <w:b w:val="0"/>
          <w:sz w:val="28"/>
          <w:szCs w:val="28"/>
        </w:rPr>
        <w:t xml:space="preserve">Об утверждении </w:t>
      </w:r>
      <w:r w:rsidRPr="008429B5">
        <w:rPr>
          <w:rStyle w:val="a3"/>
          <w:rFonts w:ascii="Times New Roman" w:hAnsi="Times New Roman"/>
          <w:b w:val="0"/>
          <w:i w:val="0"/>
          <w:sz w:val="28"/>
          <w:szCs w:val="28"/>
        </w:rPr>
        <w:t>Генерального плана</w:t>
      </w:r>
      <w:r w:rsidRPr="008429B5">
        <w:rPr>
          <w:rStyle w:val="a3"/>
          <w:rFonts w:ascii="Times New Roman" w:hAnsi="Times New Roman"/>
          <w:b w:val="0"/>
          <w:sz w:val="28"/>
          <w:szCs w:val="28"/>
        </w:rPr>
        <w:t xml:space="preserve"> </w:t>
      </w:r>
      <w:r w:rsidRPr="008429B5">
        <w:rPr>
          <w:rFonts w:ascii="Times New Roman" w:hAnsi="Times New Roman" w:cs="Times New Roman"/>
          <w:b w:val="0"/>
          <w:sz w:val="28"/>
          <w:szCs w:val="28"/>
        </w:rPr>
        <w:t>Александровского муниципального округа Ставропольского края</w:t>
      </w:r>
    </w:p>
    <w:p w:rsidR="00472266" w:rsidRPr="008429B5" w:rsidRDefault="00472266" w:rsidP="00E7562A">
      <w:pPr>
        <w:pStyle w:val="ConsPlusTitle"/>
        <w:ind w:firstLine="709"/>
        <w:jc w:val="both"/>
        <w:outlineLvl w:val="0"/>
        <w:rPr>
          <w:rFonts w:ascii="Times New Roman" w:hAnsi="Times New Roman" w:cs="Times New Roman"/>
          <w:sz w:val="28"/>
          <w:szCs w:val="28"/>
        </w:rPr>
      </w:pPr>
    </w:p>
    <w:p w:rsidR="00472266" w:rsidRPr="008429B5" w:rsidRDefault="00472266" w:rsidP="00E7562A">
      <w:pPr>
        <w:pStyle w:val="ConsPlusTitle"/>
        <w:ind w:firstLine="709"/>
        <w:jc w:val="both"/>
        <w:outlineLvl w:val="0"/>
        <w:rPr>
          <w:rFonts w:ascii="Times New Roman" w:hAnsi="Times New Roman" w:cs="Times New Roman"/>
          <w:sz w:val="28"/>
          <w:szCs w:val="28"/>
        </w:rPr>
      </w:pPr>
    </w:p>
    <w:p w:rsidR="00A67E43" w:rsidRPr="008429B5" w:rsidRDefault="00A67E43" w:rsidP="00E7562A">
      <w:pPr>
        <w:pStyle w:val="ConsPlusNormal"/>
        <w:ind w:firstLine="709"/>
        <w:jc w:val="both"/>
        <w:rPr>
          <w:rFonts w:ascii="Times New Roman" w:hAnsi="Times New Roman" w:cs="Times New Roman"/>
          <w:sz w:val="28"/>
          <w:szCs w:val="28"/>
        </w:rPr>
      </w:pPr>
      <w:r w:rsidRPr="008429B5">
        <w:rPr>
          <w:rFonts w:ascii="Times New Roman" w:hAnsi="Times New Roman" w:cs="Times New Roman"/>
          <w:sz w:val="28"/>
          <w:szCs w:val="28"/>
        </w:rPr>
        <w:t xml:space="preserve">В соответствии с </w:t>
      </w:r>
      <w:r w:rsidR="001F1F75" w:rsidRPr="008429B5">
        <w:rPr>
          <w:rFonts w:ascii="Times New Roman" w:hAnsi="Times New Roman" w:cs="Times New Roman"/>
          <w:sz w:val="28"/>
          <w:szCs w:val="28"/>
        </w:rPr>
        <w:t>Федеральным законом от 06 октября 2003 г</w:t>
      </w:r>
      <w:r w:rsidR="00553BCF">
        <w:rPr>
          <w:rFonts w:ascii="Times New Roman" w:hAnsi="Times New Roman" w:cs="Times New Roman"/>
          <w:sz w:val="28"/>
          <w:szCs w:val="28"/>
        </w:rPr>
        <w:t xml:space="preserve">ода            </w:t>
      </w:r>
      <w:r w:rsidR="001F1F75" w:rsidRPr="008429B5">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w:t>
      </w:r>
      <w:r w:rsidRPr="008429B5">
        <w:rPr>
          <w:rFonts w:ascii="Times New Roman" w:hAnsi="Times New Roman" w:cs="Times New Roman"/>
          <w:sz w:val="28"/>
          <w:szCs w:val="28"/>
        </w:rPr>
        <w:t xml:space="preserve">, Градостроительным кодексом Российской Федерации, </w:t>
      </w:r>
      <w:hyperlink r:id="rId8" w:history="1">
        <w:r w:rsidRPr="008429B5">
          <w:rPr>
            <w:rFonts w:ascii="Times New Roman" w:hAnsi="Times New Roman" w:cs="Times New Roman"/>
            <w:sz w:val="28"/>
            <w:szCs w:val="28"/>
          </w:rPr>
          <w:t>Уставом</w:t>
        </w:r>
      </w:hyperlink>
      <w:r w:rsidRPr="008429B5">
        <w:rPr>
          <w:rFonts w:ascii="Times New Roman" w:hAnsi="Times New Roman" w:cs="Times New Roman"/>
          <w:sz w:val="28"/>
          <w:szCs w:val="28"/>
        </w:rPr>
        <w:t xml:space="preserve"> </w:t>
      </w:r>
      <w:r w:rsidR="00D83B1D" w:rsidRPr="008429B5">
        <w:rPr>
          <w:rFonts w:ascii="Times New Roman" w:hAnsi="Times New Roman" w:cs="Times New Roman"/>
          <w:sz w:val="28"/>
          <w:szCs w:val="28"/>
        </w:rPr>
        <w:t>Александровского муниципального</w:t>
      </w:r>
      <w:r w:rsidRPr="008429B5">
        <w:rPr>
          <w:rFonts w:ascii="Times New Roman" w:hAnsi="Times New Roman" w:cs="Times New Roman"/>
          <w:sz w:val="28"/>
          <w:szCs w:val="28"/>
        </w:rPr>
        <w:t xml:space="preserve"> округа Став</w:t>
      </w:r>
      <w:r w:rsidR="00FA16D0" w:rsidRPr="008429B5">
        <w:rPr>
          <w:rFonts w:ascii="Times New Roman" w:hAnsi="Times New Roman" w:cs="Times New Roman"/>
          <w:sz w:val="28"/>
          <w:szCs w:val="28"/>
        </w:rPr>
        <w:t xml:space="preserve">ропольского края </w:t>
      </w:r>
      <w:r w:rsidRPr="008429B5">
        <w:rPr>
          <w:rFonts w:ascii="Times New Roman" w:hAnsi="Times New Roman" w:cs="Times New Roman"/>
          <w:sz w:val="28"/>
          <w:szCs w:val="28"/>
        </w:rPr>
        <w:t xml:space="preserve">Совет депутатов </w:t>
      </w:r>
      <w:r w:rsidR="00D83B1D" w:rsidRPr="008429B5">
        <w:rPr>
          <w:rFonts w:ascii="Times New Roman" w:hAnsi="Times New Roman" w:cs="Times New Roman"/>
          <w:sz w:val="28"/>
          <w:szCs w:val="28"/>
        </w:rPr>
        <w:t>Александровского муниципального</w:t>
      </w:r>
      <w:r w:rsidRPr="008429B5">
        <w:rPr>
          <w:rFonts w:ascii="Times New Roman" w:hAnsi="Times New Roman" w:cs="Times New Roman"/>
          <w:sz w:val="28"/>
          <w:szCs w:val="28"/>
        </w:rPr>
        <w:t xml:space="preserve"> округа Ставропольского края</w:t>
      </w:r>
    </w:p>
    <w:p w:rsidR="00BC1BA8" w:rsidRPr="008429B5" w:rsidRDefault="00BC1BA8" w:rsidP="00E7562A">
      <w:pPr>
        <w:pStyle w:val="ConsPlusNormal"/>
        <w:ind w:firstLine="709"/>
        <w:jc w:val="both"/>
        <w:rPr>
          <w:rFonts w:ascii="Times New Roman" w:hAnsi="Times New Roman" w:cs="Times New Roman"/>
          <w:sz w:val="28"/>
          <w:szCs w:val="28"/>
        </w:rPr>
      </w:pPr>
    </w:p>
    <w:p w:rsidR="00BC1BA8" w:rsidRPr="008429B5" w:rsidRDefault="00BC1BA8" w:rsidP="00E7562A">
      <w:pPr>
        <w:pStyle w:val="ConsPlusNormal"/>
        <w:ind w:firstLine="709"/>
        <w:jc w:val="both"/>
        <w:rPr>
          <w:rFonts w:ascii="Times New Roman" w:hAnsi="Times New Roman" w:cs="Times New Roman"/>
          <w:sz w:val="28"/>
          <w:szCs w:val="28"/>
        </w:rPr>
      </w:pPr>
      <w:r w:rsidRPr="008429B5">
        <w:rPr>
          <w:rFonts w:ascii="Times New Roman" w:hAnsi="Times New Roman" w:cs="Times New Roman"/>
          <w:sz w:val="28"/>
          <w:szCs w:val="28"/>
        </w:rPr>
        <w:t>РЕШИЛ:</w:t>
      </w:r>
    </w:p>
    <w:p w:rsidR="00BC1BA8" w:rsidRPr="008429B5" w:rsidRDefault="00BC1BA8" w:rsidP="00E7562A">
      <w:pPr>
        <w:pStyle w:val="ConsPlusNormal"/>
        <w:ind w:firstLine="709"/>
        <w:jc w:val="both"/>
        <w:rPr>
          <w:rFonts w:ascii="Times New Roman" w:hAnsi="Times New Roman" w:cs="Times New Roman"/>
          <w:sz w:val="28"/>
          <w:szCs w:val="28"/>
        </w:rPr>
      </w:pPr>
    </w:p>
    <w:p w:rsidR="00A67E43" w:rsidRPr="008429B5" w:rsidRDefault="00A67E43" w:rsidP="00E7562A">
      <w:pPr>
        <w:pStyle w:val="ConsPlusNormal"/>
        <w:ind w:firstLine="709"/>
        <w:jc w:val="both"/>
        <w:rPr>
          <w:rFonts w:ascii="Times New Roman" w:hAnsi="Times New Roman" w:cs="Times New Roman"/>
          <w:sz w:val="28"/>
          <w:szCs w:val="28"/>
        </w:rPr>
      </w:pPr>
      <w:r w:rsidRPr="008429B5">
        <w:rPr>
          <w:rFonts w:ascii="Times New Roman" w:hAnsi="Times New Roman" w:cs="Times New Roman"/>
          <w:sz w:val="28"/>
          <w:szCs w:val="28"/>
        </w:rPr>
        <w:t>1. Утвердить</w:t>
      </w:r>
      <w:r w:rsidR="002959E5" w:rsidRPr="008429B5">
        <w:rPr>
          <w:rFonts w:ascii="Times New Roman" w:hAnsi="Times New Roman" w:cs="Times New Roman"/>
          <w:sz w:val="28"/>
          <w:szCs w:val="28"/>
        </w:rPr>
        <w:t xml:space="preserve"> прилагаем</w:t>
      </w:r>
      <w:r w:rsidR="00CE0D77" w:rsidRPr="008429B5">
        <w:rPr>
          <w:rFonts w:ascii="Times New Roman" w:hAnsi="Times New Roman" w:cs="Times New Roman"/>
          <w:sz w:val="28"/>
          <w:szCs w:val="28"/>
        </w:rPr>
        <w:t>ы</w:t>
      </w:r>
      <w:r w:rsidR="00472266" w:rsidRPr="008429B5">
        <w:rPr>
          <w:rFonts w:ascii="Times New Roman" w:hAnsi="Times New Roman" w:cs="Times New Roman"/>
          <w:sz w:val="28"/>
          <w:szCs w:val="28"/>
        </w:rPr>
        <w:t>й</w:t>
      </w:r>
      <w:r w:rsidRPr="008429B5">
        <w:rPr>
          <w:rFonts w:ascii="Times New Roman" w:hAnsi="Times New Roman" w:cs="Times New Roman"/>
          <w:sz w:val="28"/>
          <w:szCs w:val="28"/>
        </w:rPr>
        <w:t xml:space="preserve"> </w:t>
      </w:r>
      <w:r w:rsidR="00472266" w:rsidRPr="008429B5">
        <w:rPr>
          <w:rStyle w:val="a3"/>
          <w:rFonts w:ascii="Times New Roman" w:hAnsi="Times New Roman"/>
          <w:i w:val="0"/>
          <w:sz w:val="28"/>
          <w:szCs w:val="28"/>
        </w:rPr>
        <w:t>Генеральный план</w:t>
      </w:r>
      <w:r w:rsidR="00472266" w:rsidRPr="008429B5">
        <w:rPr>
          <w:rStyle w:val="a3"/>
          <w:rFonts w:ascii="Times New Roman" w:hAnsi="Times New Roman"/>
          <w:sz w:val="28"/>
          <w:szCs w:val="28"/>
        </w:rPr>
        <w:t xml:space="preserve"> </w:t>
      </w:r>
      <w:r w:rsidR="00472266" w:rsidRPr="008429B5">
        <w:rPr>
          <w:rFonts w:ascii="Times New Roman" w:hAnsi="Times New Roman" w:cs="Times New Roman"/>
          <w:sz w:val="28"/>
          <w:szCs w:val="28"/>
        </w:rPr>
        <w:t>Александровского муниципального округа Ставропольского края</w:t>
      </w:r>
      <w:r w:rsidR="005E2472" w:rsidRPr="008429B5">
        <w:rPr>
          <w:rFonts w:ascii="Times New Roman" w:hAnsi="Times New Roman" w:cs="Times New Roman"/>
          <w:sz w:val="28"/>
          <w:szCs w:val="28"/>
        </w:rPr>
        <w:t>.</w:t>
      </w:r>
      <w:r w:rsidRPr="008429B5">
        <w:rPr>
          <w:rFonts w:ascii="Times New Roman" w:hAnsi="Times New Roman" w:cs="Times New Roman"/>
          <w:sz w:val="28"/>
          <w:szCs w:val="28"/>
        </w:rPr>
        <w:t xml:space="preserve"> </w:t>
      </w:r>
    </w:p>
    <w:p w:rsidR="003D2770" w:rsidRPr="008429B5" w:rsidRDefault="003D2770" w:rsidP="00E7562A">
      <w:pPr>
        <w:pStyle w:val="a7"/>
        <w:spacing w:after="0"/>
        <w:ind w:firstLine="709"/>
        <w:jc w:val="both"/>
        <w:rPr>
          <w:rFonts w:ascii="Times New Roman" w:hAnsi="Times New Roman"/>
          <w:sz w:val="28"/>
          <w:szCs w:val="28"/>
        </w:rPr>
      </w:pPr>
      <w:r w:rsidRPr="008429B5">
        <w:rPr>
          <w:rFonts w:ascii="Times New Roman" w:hAnsi="Times New Roman"/>
          <w:sz w:val="28"/>
          <w:szCs w:val="28"/>
        </w:rPr>
        <w:t>2. Признать утратившими силу</w:t>
      </w:r>
      <w:r w:rsidR="00553BCF">
        <w:rPr>
          <w:rFonts w:ascii="Times New Roman" w:hAnsi="Times New Roman"/>
          <w:sz w:val="28"/>
          <w:szCs w:val="28"/>
        </w:rPr>
        <w:t>:</w:t>
      </w:r>
      <w:r w:rsidRPr="008429B5">
        <w:rPr>
          <w:rFonts w:ascii="Times New Roman" w:hAnsi="Times New Roman"/>
          <w:sz w:val="28"/>
          <w:szCs w:val="28"/>
        </w:rPr>
        <w:t xml:space="preserve"> </w:t>
      </w:r>
    </w:p>
    <w:p w:rsidR="003D2770" w:rsidRPr="008429B5" w:rsidRDefault="00553BCF" w:rsidP="00E7562A">
      <w:pPr>
        <w:pStyle w:val="a7"/>
        <w:spacing w:after="0"/>
        <w:ind w:firstLine="709"/>
        <w:jc w:val="both"/>
        <w:rPr>
          <w:rFonts w:ascii="Times New Roman" w:hAnsi="Times New Roman"/>
          <w:sz w:val="28"/>
          <w:szCs w:val="28"/>
        </w:rPr>
      </w:pPr>
      <w:r>
        <w:rPr>
          <w:rFonts w:ascii="Times New Roman" w:hAnsi="Times New Roman"/>
          <w:sz w:val="28"/>
          <w:szCs w:val="28"/>
        </w:rPr>
        <w:t>р</w:t>
      </w:r>
      <w:r w:rsidR="003D2770" w:rsidRPr="008429B5">
        <w:rPr>
          <w:rFonts w:ascii="Times New Roman" w:hAnsi="Times New Roman"/>
          <w:sz w:val="28"/>
          <w:szCs w:val="28"/>
        </w:rPr>
        <w:t>ешение Совета Александровского муниципального район</w:t>
      </w:r>
      <w:r w:rsidR="000A7A51">
        <w:rPr>
          <w:rFonts w:ascii="Times New Roman" w:hAnsi="Times New Roman"/>
          <w:sz w:val="28"/>
          <w:szCs w:val="28"/>
        </w:rPr>
        <w:t xml:space="preserve">а Ставропольского края от 23 декабря </w:t>
      </w:r>
      <w:r w:rsidR="003D2770" w:rsidRPr="008429B5">
        <w:rPr>
          <w:rFonts w:ascii="Times New Roman" w:hAnsi="Times New Roman"/>
          <w:sz w:val="28"/>
          <w:szCs w:val="28"/>
        </w:rPr>
        <w:t>2011</w:t>
      </w:r>
      <w:r w:rsidR="000A7A51">
        <w:rPr>
          <w:rFonts w:ascii="Times New Roman" w:hAnsi="Times New Roman"/>
          <w:sz w:val="28"/>
          <w:szCs w:val="28"/>
        </w:rPr>
        <w:t xml:space="preserve"> года</w:t>
      </w:r>
      <w:r w:rsidR="003D2770" w:rsidRPr="008429B5">
        <w:rPr>
          <w:rFonts w:ascii="Times New Roman" w:hAnsi="Times New Roman"/>
          <w:sz w:val="28"/>
          <w:szCs w:val="28"/>
        </w:rPr>
        <w:t xml:space="preserve"> № 476/10</w:t>
      </w:r>
      <w:r w:rsidR="000A7A51">
        <w:rPr>
          <w:rFonts w:ascii="Times New Roman" w:hAnsi="Times New Roman"/>
          <w:sz w:val="28"/>
          <w:szCs w:val="28"/>
        </w:rPr>
        <w:t>3</w:t>
      </w:r>
      <w:r w:rsidR="003D2770" w:rsidRPr="008429B5">
        <w:rPr>
          <w:rFonts w:ascii="Times New Roman" w:hAnsi="Times New Roman"/>
          <w:sz w:val="28"/>
          <w:szCs w:val="28"/>
        </w:rPr>
        <w:t xml:space="preserve"> «Об утверждении Схемы территориального планирования Александровского муниципального района Ставропольского края</w:t>
      </w:r>
      <w:r w:rsidR="000A7A51">
        <w:rPr>
          <w:rFonts w:ascii="Times New Roman" w:hAnsi="Times New Roman"/>
          <w:sz w:val="28"/>
          <w:szCs w:val="28"/>
        </w:rPr>
        <w:t>»;</w:t>
      </w:r>
      <w:r w:rsidR="003D2770" w:rsidRPr="008429B5">
        <w:rPr>
          <w:rFonts w:ascii="Times New Roman" w:hAnsi="Times New Roman"/>
          <w:sz w:val="28"/>
          <w:szCs w:val="28"/>
        </w:rPr>
        <w:t xml:space="preserve"> </w:t>
      </w:r>
    </w:p>
    <w:p w:rsidR="003D2770" w:rsidRPr="008429B5" w:rsidRDefault="000A7A51" w:rsidP="00E7562A">
      <w:pPr>
        <w:pStyle w:val="a7"/>
        <w:spacing w:after="0"/>
        <w:ind w:firstLine="709"/>
        <w:jc w:val="both"/>
        <w:rPr>
          <w:rFonts w:ascii="Times New Roman" w:hAnsi="Times New Roman"/>
          <w:sz w:val="28"/>
          <w:szCs w:val="28"/>
        </w:rPr>
      </w:pPr>
      <w:r>
        <w:rPr>
          <w:rFonts w:ascii="Times New Roman" w:hAnsi="Times New Roman"/>
          <w:sz w:val="28"/>
          <w:szCs w:val="28"/>
        </w:rPr>
        <w:t>р</w:t>
      </w:r>
      <w:r w:rsidR="003D2770" w:rsidRPr="008429B5">
        <w:rPr>
          <w:rFonts w:ascii="Times New Roman" w:hAnsi="Times New Roman"/>
          <w:sz w:val="28"/>
          <w:szCs w:val="28"/>
        </w:rPr>
        <w:t xml:space="preserve">ешение Совета Александровского муниципального района Ставропольского </w:t>
      </w:r>
      <w:r>
        <w:rPr>
          <w:rFonts w:ascii="Times New Roman" w:hAnsi="Times New Roman"/>
          <w:sz w:val="28"/>
          <w:szCs w:val="28"/>
        </w:rPr>
        <w:t xml:space="preserve">края от 15 мая </w:t>
      </w:r>
      <w:r w:rsidR="003D2770" w:rsidRPr="008429B5">
        <w:rPr>
          <w:rFonts w:ascii="Times New Roman" w:hAnsi="Times New Roman"/>
          <w:sz w:val="28"/>
          <w:szCs w:val="28"/>
        </w:rPr>
        <w:t>2015</w:t>
      </w:r>
      <w:r>
        <w:rPr>
          <w:rFonts w:ascii="Times New Roman" w:hAnsi="Times New Roman"/>
          <w:sz w:val="28"/>
          <w:szCs w:val="28"/>
        </w:rPr>
        <w:t xml:space="preserve"> года</w:t>
      </w:r>
      <w:r w:rsidR="003D2770" w:rsidRPr="008429B5">
        <w:rPr>
          <w:rFonts w:ascii="Times New Roman" w:hAnsi="Times New Roman"/>
          <w:sz w:val="28"/>
          <w:szCs w:val="28"/>
        </w:rPr>
        <w:t xml:space="preserve"> № 362/41 «</w:t>
      </w:r>
      <w:r w:rsidRPr="000A7A51">
        <w:rPr>
          <w:rFonts w:ascii="Times New Roman" w:hAnsi="Times New Roman"/>
          <w:sz w:val="28"/>
          <w:szCs w:val="28"/>
        </w:rPr>
        <w:t>Об утверждении откорректированного генерального плана села Александровского муниципального образования Александровского сельсовета Александровского района Ставропольского края</w:t>
      </w:r>
      <w:r w:rsidR="003D2770" w:rsidRPr="000A7A51">
        <w:rPr>
          <w:rFonts w:ascii="Times New Roman" w:hAnsi="Times New Roman"/>
          <w:sz w:val="28"/>
          <w:szCs w:val="28"/>
        </w:rPr>
        <w:t>»</w:t>
      </w:r>
      <w:r>
        <w:rPr>
          <w:rFonts w:ascii="Times New Roman" w:hAnsi="Times New Roman"/>
          <w:sz w:val="28"/>
          <w:szCs w:val="28"/>
        </w:rPr>
        <w:t>;</w:t>
      </w:r>
    </w:p>
    <w:p w:rsidR="003D2770" w:rsidRPr="008429B5" w:rsidRDefault="000A7A51" w:rsidP="00E7562A">
      <w:pPr>
        <w:pStyle w:val="a7"/>
        <w:spacing w:after="0"/>
        <w:ind w:firstLine="709"/>
        <w:jc w:val="both"/>
        <w:rPr>
          <w:rFonts w:ascii="Times New Roman" w:hAnsi="Times New Roman"/>
          <w:sz w:val="28"/>
          <w:szCs w:val="28"/>
        </w:rPr>
      </w:pPr>
      <w:r>
        <w:rPr>
          <w:rFonts w:ascii="Times New Roman" w:hAnsi="Times New Roman"/>
          <w:sz w:val="28"/>
          <w:szCs w:val="28"/>
        </w:rPr>
        <w:t>р</w:t>
      </w:r>
      <w:r w:rsidR="003D2770" w:rsidRPr="008429B5">
        <w:rPr>
          <w:rFonts w:ascii="Times New Roman" w:hAnsi="Times New Roman"/>
          <w:sz w:val="28"/>
          <w:szCs w:val="28"/>
        </w:rPr>
        <w:t xml:space="preserve">ешение Совета Александровского муниципального района Ставропольского края от </w:t>
      </w:r>
      <w:r>
        <w:rPr>
          <w:rFonts w:ascii="Times New Roman" w:hAnsi="Times New Roman"/>
          <w:sz w:val="28"/>
          <w:szCs w:val="28"/>
        </w:rPr>
        <w:t xml:space="preserve">26 декабря </w:t>
      </w:r>
      <w:r w:rsidR="003D2770" w:rsidRPr="008429B5">
        <w:rPr>
          <w:rFonts w:ascii="Times New Roman" w:hAnsi="Times New Roman"/>
          <w:sz w:val="28"/>
          <w:szCs w:val="28"/>
        </w:rPr>
        <w:t>2019</w:t>
      </w:r>
      <w:r>
        <w:rPr>
          <w:rFonts w:ascii="Times New Roman" w:hAnsi="Times New Roman"/>
          <w:sz w:val="28"/>
          <w:szCs w:val="28"/>
        </w:rPr>
        <w:t xml:space="preserve"> </w:t>
      </w:r>
      <w:r w:rsidR="003D2770" w:rsidRPr="008429B5">
        <w:rPr>
          <w:rFonts w:ascii="Times New Roman" w:hAnsi="Times New Roman"/>
          <w:sz w:val="28"/>
          <w:szCs w:val="28"/>
        </w:rPr>
        <w:t>г</w:t>
      </w:r>
      <w:r>
        <w:rPr>
          <w:rFonts w:ascii="Times New Roman" w:hAnsi="Times New Roman"/>
          <w:sz w:val="28"/>
          <w:szCs w:val="28"/>
        </w:rPr>
        <w:t>ода</w:t>
      </w:r>
      <w:r w:rsidR="003D2770" w:rsidRPr="008429B5">
        <w:rPr>
          <w:rFonts w:ascii="Times New Roman" w:hAnsi="Times New Roman"/>
          <w:sz w:val="28"/>
          <w:szCs w:val="28"/>
        </w:rPr>
        <w:t xml:space="preserve"> № 272/116 «Об утверждении Генерального плана муниципального образования Саблинского сельсовета Александровского района Ставропольского края»</w:t>
      </w:r>
      <w:r>
        <w:rPr>
          <w:rFonts w:ascii="Times New Roman" w:hAnsi="Times New Roman"/>
          <w:sz w:val="28"/>
          <w:szCs w:val="28"/>
        </w:rPr>
        <w:t>;</w:t>
      </w:r>
    </w:p>
    <w:p w:rsidR="003D2770" w:rsidRPr="008429B5" w:rsidRDefault="000A7A51" w:rsidP="00E7562A">
      <w:pPr>
        <w:pStyle w:val="a7"/>
        <w:spacing w:after="0"/>
        <w:ind w:firstLine="709"/>
        <w:jc w:val="both"/>
        <w:rPr>
          <w:rFonts w:ascii="Times New Roman" w:hAnsi="Times New Roman"/>
          <w:sz w:val="28"/>
          <w:szCs w:val="28"/>
        </w:rPr>
      </w:pPr>
      <w:r>
        <w:rPr>
          <w:rFonts w:ascii="Times New Roman" w:hAnsi="Times New Roman"/>
          <w:sz w:val="28"/>
          <w:szCs w:val="28"/>
        </w:rPr>
        <w:t>р</w:t>
      </w:r>
      <w:r w:rsidR="003D2770" w:rsidRPr="008429B5">
        <w:rPr>
          <w:rFonts w:ascii="Times New Roman" w:hAnsi="Times New Roman"/>
          <w:sz w:val="28"/>
          <w:szCs w:val="28"/>
        </w:rPr>
        <w:t xml:space="preserve">ешение Совета Александровского муниципального района Ставропольского края </w:t>
      </w:r>
      <w:r>
        <w:rPr>
          <w:rFonts w:ascii="Times New Roman" w:hAnsi="Times New Roman"/>
          <w:sz w:val="28"/>
          <w:szCs w:val="28"/>
        </w:rPr>
        <w:t xml:space="preserve">от 26 декабря </w:t>
      </w:r>
      <w:r w:rsidR="003D2770" w:rsidRPr="008429B5">
        <w:rPr>
          <w:rFonts w:ascii="Times New Roman" w:hAnsi="Times New Roman"/>
          <w:sz w:val="28"/>
          <w:szCs w:val="28"/>
        </w:rPr>
        <w:t>2019</w:t>
      </w:r>
      <w:r>
        <w:rPr>
          <w:rFonts w:ascii="Times New Roman" w:hAnsi="Times New Roman"/>
          <w:sz w:val="28"/>
          <w:szCs w:val="28"/>
        </w:rPr>
        <w:t xml:space="preserve"> </w:t>
      </w:r>
      <w:r w:rsidR="003D2770" w:rsidRPr="008429B5">
        <w:rPr>
          <w:rFonts w:ascii="Times New Roman" w:hAnsi="Times New Roman"/>
          <w:sz w:val="28"/>
          <w:szCs w:val="28"/>
        </w:rPr>
        <w:t>г</w:t>
      </w:r>
      <w:r>
        <w:rPr>
          <w:rFonts w:ascii="Times New Roman" w:hAnsi="Times New Roman"/>
          <w:sz w:val="28"/>
          <w:szCs w:val="28"/>
        </w:rPr>
        <w:t>ода</w:t>
      </w:r>
      <w:r w:rsidR="003D2770" w:rsidRPr="008429B5">
        <w:rPr>
          <w:rFonts w:ascii="Times New Roman" w:hAnsi="Times New Roman"/>
          <w:sz w:val="28"/>
          <w:szCs w:val="28"/>
        </w:rPr>
        <w:t xml:space="preserve"> № 273/117 «Об утверждении Генерального плана муниципального образования села Северного Александровского района Ставропольского к</w:t>
      </w:r>
      <w:r>
        <w:rPr>
          <w:rFonts w:ascii="Times New Roman" w:hAnsi="Times New Roman"/>
          <w:sz w:val="28"/>
          <w:szCs w:val="28"/>
        </w:rPr>
        <w:t>рая»;</w:t>
      </w:r>
    </w:p>
    <w:p w:rsidR="003D2770" w:rsidRPr="008429B5" w:rsidRDefault="000A7A51" w:rsidP="00E7562A">
      <w:pPr>
        <w:pStyle w:val="a7"/>
        <w:spacing w:after="0"/>
        <w:ind w:firstLine="709"/>
        <w:jc w:val="both"/>
        <w:rPr>
          <w:rFonts w:ascii="Times New Roman" w:hAnsi="Times New Roman"/>
          <w:sz w:val="28"/>
          <w:szCs w:val="28"/>
        </w:rPr>
      </w:pPr>
      <w:r>
        <w:rPr>
          <w:rFonts w:ascii="Times New Roman" w:hAnsi="Times New Roman"/>
          <w:sz w:val="28"/>
          <w:szCs w:val="28"/>
        </w:rPr>
        <w:t>р</w:t>
      </w:r>
      <w:r w:rsidR="003D2770" w:rsidRPr="008429B5">
        <w:rPr>
          <w:rFonts w:ascii="Times New Roman" w:hAnsi="Times New Roman"/>
          <w:sz w:val="28"/>
          <w:szCs w:val="28"/>
        </w:rPr>
        <w:t xml:space="preserve">ешение Совета депутатов Александровского </w:t>
      </w:r>
      <w:r>
        <w:rPr>
          <w:rFonts w:ascii="Times New Roman" w:hAnsi="Times New Roman"/>
          <w:sz w:val="28"/>
          <w:szCs w:val="28"/>
        </w:rPr>
        <w:t xml:space="preserve">муниципального округа Ставропольского края от 26 февраля </w:t>
      </w:r>
      <w:r w:rsidR="003D2770" w:rsidRPr="008429B5">
        <w:rPr>
          <w:rFonts w:ascii="Times New Roman" w:hAnsi="Times New Roman"/>
          <w:sz w:val="28"/>
          <w:szCs w:val="28"/>
        </w:rPr>
        <w:t>2021</w:t>
      </w:r>
      <w:r>
        <w:rPr>
          <w:rFonts w:ascii="Times New Roman" w:hAnsi="Times New Roman"/>
          <w:sz w:val="28"/>
          <w:szCs w:val="28"/>
        </w:rPr>
        <w:t xml:space="preserve"> года</w:t>
      </w:r>
      <w:r w:rsidR="003D2770" w:rsidRPr="008429B5">
        <w:rPr>
          <w:rFonts w:ascii="Times New Roman" w:hAnsi="Times New Roman"/>
          <w:sz w:val="28"/>
          <w:szCs w:val="28"/>
        </w:rPr>
        <w:t xml:space="preserve"> №</w:t>
      </w:r>
      <w:r>
        <w:rPr>
          <w:rFonts w:ascii="Times New Roman" w:hAnsi="Times New Roman"/>
          <w:sz w:val="28"/>
          <w:szCs w:val="28"/>
        </w:rPr>
        <w:t xml:space="preserve"> </w:t>
      </w:r>
      <w:r w:rsidR="003D2770" w:rsidRPr="008429B5">
        <w:rPr>
          <w:rFonts w:ascii="Times New Roman" w:hAnsi="Times New Roman"/>
          <w:sz w:val="28"/>
          <w:szCs w:val="28"/>
        </w:rPr>
        <w:t>174/27 «Об утверждении Генерального плана муниципального образования села Грушевского Александровско</w:t>
      </w:r>
      <w:r>
        <w:rPr>
          <w:rFonts w:ascii="Times New Roman" w:hAnsi="Times New Roman"/>
          <w:sz w:val="28"/>
          <w:szCs w:val="28"/>
        </w:rPr>
        <w:t>го района Ставропольского края»;</w:t>
      </w:r>
    </w:p>
    <w:p w:rsidR="003D2770" w:rsidRPr="008429B5" w:rsidRDefault="000A7A51" w:rsidP="00E7562A">
      <w:pPr>
        <w:pStyle w:val="a7"/>
        <w:spacing w:after="0"/>
        <w:ind w:firstLine="709"/>
        <w:jc w:val="both"/>
        <w:rPr>
          <w:rFonts w:ascii="Times New Roman" w:hAnsi="Times New Roman"/>
          <w:sz w:val="28"/>
          <w:szCs w:val="28"/>
        </w:rPr>
      </w:pPr>
      <w:r>
        <w:rPr>
          <w:rFonts w:ascii="Times New Roman" w:hAnsi="Times New Roman"/>
          <w:sz w:val="28"/>
          <w:szCs w:val="28"/>
        </w:rPr>
        <w:lastRenderedPageBreak/>
        <w:t>р</w:t>
      </w:r>
      <w:r w:rsidR="003D2770" w:rsidRPr="008429B5">
        <w:rPr>
          <w:rFonts w:ascii="Times New Roman" w:hAnsi="Times New Roman"/>
          <w:sz w:val="28"/>
          <w:szCs w:val="28"/>
        </w:rPr>
        <w:t xml:space="preserve">ешение Совета депутатов Александровского </w:t>
      </w:r>
      <w:r>
        <w:rPr>
          <w:rFonts w:ascii="Times New Roman" w:hAnsi="Times New Roman"/>
          <w:sz w:val="28"/>
          <w:szCs w:val="28"/>
        </w:rPr>
        <w:t xml:space="preserve">муниципального округа Ставропольского края от 26 февраля </w:t>
      </w:r>
      <w:r w:rsidR="003D2770" w:rsidRPr="008429B5">
        <w:rPr>
          <w:rFonts w:ascii="Times New Roman" w:hAnsi="Times New Roman"/>
          <w:sz w:val="28"/>
          <w:szCs w:val="28"/>
        </w:rPr>
        <w:t>2021</w:t>
      </w:r>
      <w:r>
        <w:rPr>
          <w:rFonts w:ascii="Times New Roman" w:hAnsi="Times New Roman"/>
          <w:sz w:val="28"/>
          <w:szCs w:val="28"/>
        </w:rPr>
        <w:t xml:space="preserve"> года</w:t>
      </w:r>
      <w:r w:rsidR="003D2770" w:rsidRPr="008429B5">
        <w:rPr>
          <w:rFonts w:ascii="Times New Roman" w:hAnsi="Times New Roman"/>
          <w:sz w:val="28"/>
          <w:szCs w:val="28"/>
        </w:rPr>
        <w:t xml:space="preserve"> №</w:t>
      </w:r>
      <w:r>
        <w:rPr>
          <w:rFonts w:ascii="Times New Roman" w:hAnsi="Times New Roman"/>
          <w:sz w:val="28"/>
          <w:szCs w:val="28"/>
        </w:rPr>
        <w:t xml:space="preserve"> </w:t>
      </w:r>
      <w:r w:rsidR="003D2770" w:rsidRPr="008429B5">
        <w:rPr>
          <w:rFonts w:ascii="Times New Roman" w:hAnsi="Times New Roman"/>
          <w:sz w:val="28"/>
          <w:szCs w:val="28"/>
        </w:rPr>
        <w:t>175/28 «Об утверждении Генерального плана муниципального образования Средненского сельсовета Александровско</w:t>
      </w:r>
      <w:r>
        <w:rPr>
          <w:rFonts w:ascii="Times New Roman" w:hAnsi="Times New Roman"/>
          <w:sz w:val="28"/>
          <w:szCs w:val="28"/>
        </w:rPr>
        <w:t>го района Ставропольского края»;</w:t>
      </w:r>
    </w:p>
    <w:p w:rsidR="003D2770" w:rsidRPr="008429B5" w:rsidRDefault="00D30E3E" w:rsidP="00E7562A">
      <w:pPr>
        <w:pStyle w:val="a7"/>
        <w:spacing w:after="0"/>
        <w:ind w:firstLine="709"/>
        <w:jc w:val="both"/>
        <w:rPr>
          <w:rFonts w:ascii="Times New Roman" w:hAnsi="Times New Roman"/>
          <w:sz w:val="28"/>
          <w:szCs w:val="28"/>
        </w:rPr>
      </w:pPr>
      <w:r>
        <w:rPr>
          <w:rFonts w:ascii="Times New Roman" w:hAnsi="Times New Roman"/>
          <w:sz w:val="28"/>
          <w:szCs w:val="28"/>
        </w:rPr>
        <w:t>р</w:t>
      </w:r>
      <w:r w:rsidR="003D2770" w:rsidRPr="008429B5">
        <w:rPr>
          <w:rFonts w:ascii="Times New Roman" w:hAnsi="Times New Roman"/>
          <w:sz w:val="28"/>
          <w:szCs w:val="28"/>
        </w:rPr>
        <w:t xml:space="preserve">ешение Совета депутатов Александровского </w:t>
      </w:r>
      <w:r>
        <w:rPr>
          <w:rFonts w:ascii="Times New Roman" w:hAnsi="Times New Roman"/>
          <w:sz w:val="28"/>
          <w:szCs w:val="28"/>
        </w:rPr>
        <w:t>муниципального округа</w:t>
      </w:r>
      <w:r w:rsidR="003D2770" w:rsidRPr="008429B5">
        <w:rPr>
          <w:rFonts w:ascii="Times New Roman" w:hAnsi="Times New Roman"/>
          <w:sz w:val="28"/>
          <w:szCs w:val="28"/>
        </w:rPr>
        <w:t xml:space="preserve"> Ставропольского</w:t>
      </w:r>
      <w:r>
        <w:rPr>
          <w:rFonts w:ascii="Times New Roman" w:hAnsi="Times New Roman"/>
          <w:sz w:val="28"/>
          <w:szCs w:val="28"/>
        </w:rPr>
        <w:t xml:space="preserve"> края от 26 февраля </w:t>
      </w:r>
      <w:r w:rsidR="003D2770" w:rsidRPr="008429B5">
        <w:rPr>
          <w:rFonts w:ascii="Times New Roman" w:hAnsi="Times New Roman"/>
          <w:sz w:val="28"/>
          <w:szCs w:val="28"/>
        </w:rPr>
        <w:t>2021</w:t>
      </w:r>
      <w:r>
        <w:rPr>
          <w:rFonts w:ascii="Times New Roman" w:hAnsi="Times New Roman"/>
          <w:sz w:val="28"/>
          <w:szCs w:val="28"/>
        </w:rPr>
        <w:t xml:space="preserve"> года</w:t>
      </w:r>
      <w:r w:rsidR="003D2770" w:rsidRPr="008429B5">
        <w:rPr>
          <w:rFonts w:ascii="Times New Roman" w:hAnsi="Times New Roman"/>
          <w:sz w:val="28"/>
          <w:szCs w:val="28"/>
        </w:rPr>
        <w:t xml:space="preserve"> №</w:t>
      </w:r>
      <w:r>
        <w:rPr>
          <w:rFonts w:ascii="Times New Roman" w:hAnsi="Times New Roman"/>
          <w:sz w:val="28"/>
          <w:szCs w:val="28"/>
        </w:rPr>
        <w:t xml:space="preserve"> </w:t>
      </w:r>
      <w:r w:rsidR="003D2770" w:rsidRPr="008429B5">
        <w:rPr>
          <w:rFonts w:ascii="Times New Roman" w:hAnsi="Times New Roman"/>
          <w:sz w:val="28"/>
          <w:szCs w:val="28"/>
        </w:rPr>
        <w:t>176/29 «Об утверждении Генерального плана муниципального образования Калиновского сельсовета Александровского района Ставропольского края</w:t>
      </w:r>
      <w:r>
        <w:rPr>
          <w:rFonts w:ascii="Times New Roman" w:hAnsi="Times New Roman"/>
          <w:sz w:val="28"/>
          <w:szCs w:val="28"/>
        </w:rPr>
        <w:t>»;</w:t>
      </w:r>
    </w:p>
    <w:p w:rsidR="003D2770" w:rsidRDefault="00D30E3E" w:rsidP="00E7562A">
      <w:pPr>
        <w:pStyle w:val="a7"/>
        <w:spacing w:after="0"/>
        <w:ind w:firstLine="709"/>
        <w:jc w:val="both"/>
        <w:rPr>
          <w:rFonts w:ascii="Times New Roman" w:hAnsi="Times New Roman"/>
          <w:sz w:val="28"/>
          <w:szCs w:val="28"/>
        </w:rPr>
      </w:pPr>
      <w:r>
        <w:rPr>
          <w:rFonts w:ascii="Times New Roman" w:hAnsi="Times New Roman"/>
          <w:sz w:val="28"/>
          <w:szCs w:val="28"/>
        </w:rPr>
        <w:t>р</w:t>
      </w:r>
      <w:r w:rsidR="003D2770" w:rsidRPr="008429B5">
        <w:rPr>
          <w:rFonts w:ascii="Times New Roman" w:hAnsi="Times New Roman"/>
          <w:sz w:val="28"/>
          <w:szCs w:val="28"/>
        </w:rPr>
        <w:t xml:space="preserve">ешение Совета депутатов Александровского </w:t>
      </w:r>
      <w:r>
        <w:rPr>
          <w:rFonts w:ascii="Times New Roman" w:hAnsi="Times New Roman"/>
          <w:sz w:val="28"/>
          <w:szCs w:val="28"/>
        </w:rPr>
        <w:t>муниципального округа</w:t>
      </w:r>
      <w:r w:rsidR="003D2770" w:rsidRPr="008429B5">
        <w:rPr>
          <w:rFonts w:ascii="Times New Roman" w:hAnsi="Times New Roman"/>
          <w:sz w:val="28"/>
          <w:szCs w:val="28"/>
        </w:rPr>
        <w:t xml:space="preserve"> Ставропольског</w:t>
      </w:r>
      <w:r>
        <w:rPr>
          <w:rFonts w:ascii="Times New Roman" w:hAnsi="Times New Roman"/>
          <w:sz w:val="28"/>
          <w:szCs w:val="28"/>
        </w:rPr>
        <w:t xml:space="preserve">о края от 26 февраля </w:t>
      </w:r>
      <w:r w:rsidR="003D2770" w:rsidRPr="008429B5">
        <w:rPr>
          <w:rFonts w:ascii="Times New Roman" w:hAnsi="Times New Roman"/>
          <w:sz w:val="28"/>
          <w:szCs w:val="28"/>
        </w:rPr>
        <w:t>2021</w:t>
      </w:r>
      <w:r>
        <w:rPr>
          <w:rFonts w:ascii="Times New Roman" w:hAnsi="Times New Roman"/>
          <w:sz w:val="28"/>
          <w:szCs w:val="28"/>
        </w:rPr>
        <w:t xml:space="preserve"> </w:t>
      </w:r>
      <w:r w:rsidR="003D2770" w:rsidRPr="008429B5">
        <w:rPr>
          <w:rFonts w:ascii="Times New Roman" w:hAnsi="Times New Roman"/>
          <w:sz w:val="28"/>
          <w:szCs w:val="28"/>
        </w:rPr>
        <w:t>г</w:t>
      </w:r>
      <w:r>
        <w:rPr>
          <w:rFonts w:ascii="Times New Roman" w:hAnsi="Times New Roman"/>
          <w:sz w:val="28"/>
          <w:szCs w:val="28"/>
        </w:rPr>
        <w:t>ода</w:t>
      </w:r>
      <w:r w:rsidR="003D2770" w:rsidRPr="008429B5">
        <w:rPr>
          <w:rFonts w:ascii="Times New Roman" w:hAnsi="Times New Roman"/>
          <w:sz w:val="28"/>
          <w:szCs w:val="28"/>
        </w:rPr>
        <w:t xml:space="preserve"> №</w:t>
      </w:r>
      <w:r>
        <w:rPr>
          <w:rFonts w:ascii="Times New Roman" w:hAnsi="Times New Roman"/>
          <w:sz w:val="28"/>
          <w:szCs w:val="28"/>
        </w:rPr>
        <w:t xml:space="preserve"> </w:t>
      </w:r>
      <w:r w:rsidR="003D2770" w:rsidRPr="008429B5">
        <w:rPr>
          <w:rFonts w:ascii="Times New Roman" w:hAnsi="Times New Roman"/>
          <w:sz w:val="28"/>
          <w:szCs w:val="28"/>
        </w:rPr>
        <w:t>177/30 «Об утверждении Генерального плана муниципального образования Круглолесского сельсовета Александровского района Ставропольского края</w:t>
      </w:r>
      <w:r>
        <w:rPr>
          <w:rFonts w:ascii="Times New Roman" w:hAnsi="Times New Roman"/>
          <w:sz w:val="28"/>
          <w:szCs w:val="28"/>
        </w:rPr>
        <w:t>»;</w:t>
      </w:r>
    </w:p>
    <w:p w:rsidR="00553BCF" w:rsidRPr="008429B5" w:rsidRDefault="00D30E3E" w:rsidP="00E7562A">
      <w:pPr>
        <w:pStyle w:val="a7"/>
        <w:spacing w:after="0"/>
        <w:ind w:firstLine="709"/>
        <w:jc w:val="both"/>
        <w:rPr>
          <w:rFonts w:ascii="Times New Roman" w:hAnsi="Times New Roman"/>
          <w:sz w:val="28"/>
          <w:szCs w:val="28"/>
        </w:rPr>
      </w:pPr>
      <w:r>
        <w:rPr>
          <w:rFonts w:ascii="Times New Roman" w:hAnsi="Times New Roman"/>
          <w:sz w:val="28"/>
          <w:szCs w:val="28"/>
        </w:rPr>
        <w:t>р</w:t>
      </w:r>
      <w:r w:rsidR="00553BCF" w:rsidRPr="008429B5">
        <w:rPr>
          <w:rFonts w:ascii="Times New Roman" w:hAnsi="Times New Roman"/>
          <w:sz w:val="28"/>
          <w:szCs w:val="28"/>
        </w:rPr>
        <w:t>ешение Думы муниципального образования Новокавказского сельсовета Александровского район</w:t>
      </w:r>
      <w:r>
        <w:rPr>
          <w:rFonts w:ascii="Times New Roman" w:hAnsi="Times New Roman"/>
          <w:sz w:val="28"/>
          <w:szCs w:val="28"/>
        </w:rPr>
        <w:t xml:space="preserve">а Ставропольского края от 06 ноября </w:t>
      </w:r>
      <w:r w:rsidR="00553BCF" w:rsidRPr="008429B5">
        <w:rPr>
          <w:rFonts w:ascii="Times New Roman" w:hAnsi="Times New Roman"/>
          <w:sz w:val="28"/>
          <w:szCs w:val="28"/>
        </w:rPr>
        <w:t>2009</w:t>
      </w:r>
      <w:r>
        <w:rPr>
          <w:rFonts w:ascii="Times New Roman" w:hAnsi="Times New Roman"/>
          <w:sz w:val="28"/>
          <w:szCs w:val="28"/>
        </w:rPr>
        <w:t xml:space="preserve"> года</w:t>
      </w:r>
      <w:r w:rsidR="00553BCF" w:rsidRPr="008429B5">
        <w:rPr>
          <w:rFonts w:ascii="Times New Roman" w:hAnsi="Times New Roman"/>
          <w:sz w:val="28"/>
          <w:szCs w:val="28"/>
        </w:rPr>
        <w:t xml:space="preserve"> № 256 «Об утверждении </w:t>
      </w:r>
      <w:r w:rsidR="00BA733A">
        <w:rPr>
          <w:rFonts w:ascii="Times New Roman" w:hAnsi="Times New Roman"/>
          <w:sz w:val="28"/>
          <w:szCs w:val="28"/>
        </w:rPr>
        <w:t>г</w:t>
      </w:r>
      <w:r w:rsidR="00553BCF" w:rsidRPr="008429B5">
        <w:rPr>
          <w:rFonts w:ascii="Times New Roman" w:hAnsi="Times New Roman"/>
          <w:sz w:val="28"/>
          <w:szCs w:val="28"/>
        </w:rPr>
        <w:t>енерального плана</w:t>
      </w:r>
      <w:r>
        <w:rPr>
          <w:rFonts w:ascii="Times New Roman" w:hAnsi="Times New Roman"/>
          <w:sz w:val="28"/>
          <w:szCs w:val="28"/>
        </w:rPr>
        <w:t xml:space="preserve"> застройки п</w:t>
      </w:r>
      <w:r w:rsidR="00553BCF" w:rsidRPr="008429B5">
        <w:rPr>
          <w:rFonts w:ascii="Times New Roman" w:hAnsi="Times New Roman"/>
          <w:sz w:val="28"/>
          <w:szCs w:val="28"/>
        </w:rPr>
        <w:t>.</w:t>
      </w:r>
      <w:r w:rsidR="00BA733A">
        <w:rPr>
          <w:rFonts w:ascii="Times New Roman" w:hAnsi="Times New Roman"/>
          <w:sz w:val="28"/>
          <w:szCs w:val="28"/>
        </w:rPr>
        <w:t xml:space="preserve"> </w:t>
      </w:r>
      <w:r>
        <w:rPr>
          <w:rFonts w:ascii="Times New Roman" w:hAnsi="Times New Roman"/>
          <w:sz w:val="28"/>
          <w:szCs w:val="28"/>
        </w:rPr>
        <w:t>Н</w:t>
      </w:r>
      <w:r w:rsidR="00BA733A">
        <w:rPr>
          <w:rFonts w:ascii="Times New Roman" w:hAnsi="Times New Roman"/>
          <w:sz w:val="28"/>
          <w:szCs w:val="28"/>
        </w:rPr>
        <w:t>овокавказского</w:t>
      </w:r>
      <w:r w:rsidR="00553BCF" w:rsidRPr="008429B5">
        <w:rPr>
          <w:rFonts w:ascii="Times New Roman" w:hAnsi="Times New Roman"/>
          <w:sz w:val="28"/>
          <w:szCs w:val="28"/>
        </w:rPr>
        <w:t xml:space="preserve"> в муниципальном образовании Новокавказского сельсовета Александровского района Ставропольского края».</w:t>
      </w:r>
    </w:p>
    <w:p w:rsidR="0061196A" w:rsidRPr="008429B5" w:rsidRDefault="003D2770" w:rsidP="00E7562A">
      <w:pPr>
        <w:pStyle w:val="ConsPlusNormal"/>
        <w:ind w:firstLine="709"/>
        <w:jc w:val="both"/>
        <w:rPr>
          <w:rFonts w:ascii="Times New Roman" w:hAnsi="Times New Roman" w:cs="Times New Roman"/>
          <w:sz w:val="28"/>
          <w:szCs w:val="28"/>
        </w:rPr>
      </w:pPr>
      <w:r w:rsidRPr="008429B5">
        <w:rPr>
          <w:rFonts w:ascii="Times New Roman" w:hAnsi="Times New Roman" w:cs="Times New Roman"/>
          <w:sz w:val="28"/>
          <w:szCs w:val="28"/>
        </w:rPr>
        <w:t>3</w:t>
      </w:r>
      <w:r w:rsidR="0061196A" w:rsidRPr="008429B5">
        <w:rPr>
          <w:rFonts w:ascii="Times New Roman" w:hAnsi="Times New Roman" w:cs="Times New Roman"/>
          <w:sz w:val="28"/>
          <w:szCs w:val="28"/>
        </w:rPr>
        <w:t xml:space="preserve">. </w:t>
      </w:r>
      <w:r w:rsidR="00E7562A">
        <w:rPr>
          <w:rFonts w:ascii="Times New Roman" w:hAnsi="Times New Roman" w:cs="Times New Roman"/>
          <w:sz w:val="28"/>
          <w:szCs w:val="28"/>
        </w:rPr>
        <w:t>Разместить</w:t>
      </w:r>
      <w:r w:rsidR="0061196A" w:rsidRPr="008429B5">
        <w:rPr>
          <w:rFonts w:ascii="Times New Roman" w:hAnsi="Times New Roman" w:cs="Times New Roman"/>
          <w:sz w:val="28"/>
          <w:szCs w:val="28"/>
        </w:rPr>
        <w:t xml:space="preserve"> настоящее решение </w:t>
      </w:r>
      <w:r w:rsidR="00FA16D0" w:rsidRPr="008429B5">
        <w:rPr>
          <w:rFonts w:ascii="Times New Roman" w:hAnsi="Times New Roman" w:cs="Times New Roman"/>
          <w:sz w:val="28"/>
          <w:szCs w:val="28"/>
        </w:rPr>
        <w:t>на официальном сайте администрации Александровского муниципального округа Ставропольского края в информаци</w:t>
      </w:r>
      <w:r w:rsidR="00D30E3E">
        <w:rPr>
          <w:rFonts w:ascii="Times New Roman" w:hAnsi="Times New Roman" w:cs="Times New Roman"/>
          <w:sz w:val="28"/>
          <w:szCs w:val="28"/>
        </w:rPr>
        <w:t>онно-телекоммуникационной сети «Интернет»</w:t>
      </w:r>
      <w:r w:rsidR="0061196A" w:rsidRPr="008429B5">
        <w:rPr>
          <w:rFonts w:ascii="Times New Roman" w:hAnsi="Times New Roman" w:cs="Times New Roman"/>
          <w:sz w:val="28"/>
          <w:szCs w:val="28"/>
        </w:rPr>
        <w:t>.</w:t>
      </w:r>
    </w:p>
    <w:p w:rsidR="0061196A" w:rsidRPr="008429B5" w:rsidRDefault="003D2770" w:rsidP="00E7562A">
      <w:pPr>
        <w:pStyle w:val="ConsPlusNormal"/>
        <w:ind w:firstLine="709"/>
        <w:jc w:val="both"/>
        <w:rPr>
          <w:rFonts w:ascii="Times New Roman" w:hAnsi="Times New Roman" w:cs="Times New Roman"/>
          <w:sz w:val="28"/>
          <w:szCs w:val="28"/>
        </w:rPr>
      </w:pPr>
      <w:r w:rsidRPr="008429B5">
        <w:rPr>
          <w:rFonts w:ascii="Times New Roman" w:hAnsi="Times New Roman" w:cs="Times New Roman"/>
          <w:sz w:val="28"/>
          <w:szCs w:val="28"/>
        </w:rPr>
        <w:t>4</w:t>
      </w:r>
      <w:r w:rsidR="0061196A" w:rsidRPr="008429B5">
        <w:rPr>
          <w:rFonts w:ascii="Times New Roman" w:hAnsi="Times New Roman" w:cs="Times New Roman"/>
          <w:sz w:val="28"/>
          <w:szCs w:val="28"/>
        </w:rPr>
        <w:t>. Настоящее решение вступает в силу с</w:t>
      </w:r>
      <w:r w:rsidR="00FA16D0" w:rsidRPr="008429B5">
        <w:rPr>
          <w:rFonts w:ascii="Times New Roman" w:hAnsi="Times New Roman" w:cs="Times New Roman"/>
          <w:sz w:val="28"/>
          <w:szCs w:val="28"/>
        </w:rPr>
        <w:t>о</w:t>
      </w:r>
      <w:r w:rsidR="0061196A" w:rsidRPr="008429B5">
        <w:rPr>
          <w:rFonts w:ascii="Times New Roman" w:hAnsi="Times New Roman" w:cs="Times New Roman"/>
          <w:sz w:val="28"/>
          <w:szCs w:val="28"/>
        </w:rPr>
        <w:t xml:space="preserve"> </w:t>
      </w:r>
      <w:r w:rsidR="00FA16D0" w:rsidRPr="008429B5">
        <w:rPr>
          <w:rFonts w:ascii="Times New Roman" w:hAnsi="Times New Roman" w:cs="Times New Roman"/>
          <w:sz w:val="28"/>
          <w:szCs w:val="28"/>
        </w:rPr>
        <w:t>дня его</w:t>
      </w:r>
      <w:r w:rsidR="0061196A" w:rsidRPr="008429B5">
        <w:rPr>
          <w:rFonts w:ascii="Times New Roman" w:hAnsi="Times New Roman" w:cs="Times New Roman"/>
          <w:sz w:val="28"/>
          <w:szCs w:val="28"/>
        </w:rPr>
        <w:t xml:space="preserve"> обнародования.</w:t>
      </w:r>
    </w:p>
    <w:p w:rsidR="00BC1BA8" w:rsidRPr="008429B5" w:rsidRDefault="00BC1BA8" w:rsidP="00E7562A">
      <w:pPr>
        <w:spacing w:after="0" w:line="240" w:lineRule="auto"/>
        <w:ind w:firstLine="709"/>
        <w:rPr>
          <w:rFonts w:ascii="Times New Roman" w:hAnsi="Times New Roman" w:cs="Times New Roman"/>
          <w:sz w:val="28"/>
          <w:szCs w:val="28"/>
        </w:rPr>
      </w:pPr>
    </w:p>
    <w:p w:rsidR="00FA16D0" w:rsidRDefault="00FA16D0" w:rsidP="00E7562A">
      <w:pPr>
        <w:spacing w:after="0" w:line="240" w:lineRule="auto"/>
        <w:ind w:firstLine="709"/>
        <w:rPr>
          <w:rFonts w:ascii="Times New Roman" w:hAnsi="Times New Roman" w:cs="Times New Roman"/>
          <w:sz w:val="28"/>
          <w:szCs w:val="28"/>
        </w:rPr>
      </w:pPr>
    </w:p>
    <w:p w:rsidR="00D30E3E" w:rsidRPr="008429B5" w:rsidRDefault="00D30E3E" w:rsidP="00E7562A">
      <w:pPr>
        <w:spacing w:after="0" w:line="240" w:lineRule="auto"/>
        <w:rPr>
          <w:rFonts w:ascii="Times New Roman" w:hAnsi="Times New Roman" w:cs="Times New Roman"/>
          <w:sz w:val="28"/>
          <w:szCs w:val="28"/>
        </w:rPr>
      </w:pPr>
    </w:p>
    <w:p w:rsidR="00D30E3E" w:rsidRPr="00D30E3E" w:rsidRDefault="00D30E3E" w:rsidP="00330CB8">
      <w:pPr>
        <w:spacing w:after="0" w:line="240" w:lineRule="exact"/>
        <w:rPr>
          <w:rFonts w:ascii="Times New Roman" w:hAnsi="Times New Roman" w:cs="Times New Roman"/>
          <w:sz w:val="28"/>
          <w:szCs w:val="28"/>
        </w:rPr>
      </w:pPr>
      <w:r w:rsidRPr="00D30E3E">
        <w:rPr>
          <w:rFonts w:ascii="Times New Roman" w:hAnsi="Times New Roman" w:cs="Times New Roman"/>
          <w:sz w:val="28"/>
          <w:szCs w:val="28"/>
        </w:rPr>
        <w:t>Временно исполняющий полномочия</w:t>
      </w:r>
    </w:p>
    <w:p w:rsidR="00D30E3E" w:rsidRPr="00D30E3E" w:rsidRDefault="00D30E3E" w:rsidP="00330CB8">
      <w:pPr>
        <w:spacing w:after="0" w:line="240" w:lineRule="exact"/>
        <w:rPr>
          <w:rFonts w:ascii="Times New Roman" w:hAnsi="Times New Roman" w:cs="Times New Roman"/>
          <w:sz w:val="28"/>
          <w:szCs w:val="28"/>
        </w:rPr>
      </w:pPr>
      <w:r w:rsidRPr="00D30E3E">
        <w:rPr>
          <w:rFonts w:ascii="Times New Roman" w:hAnsi="Times New Roman" w:cs="Times New Roman"/>
          <w:sz w:val="28"/>
          <w:szCs w:val="28"/>
        </w:rPr>
        <w:t>главы округа, заместитель</w:t>
      </w:r>
    </w:p>
    <w:p w:rsidR="00D30E3E" w:rsidRPr="00D30E3E" w:rsidRDefault="00D30E3E" w:rsidP="00330CB8">
      <w:pPr>
        <w:spacing w:after="0" w:line="240" w:lineRule="exact"/>
        <w:rPr>
          <w:rFonts w:ascii="Times New Roman" w:hAnsi="Times New Roman" w:cs="Times New Roman"/>
          <w:sz w:val="28"/>
          <w:szCs w:val="28"/>
        </w:rPr>
      </w:pPr>
      <w:r w:rsidRPr="00D30E3E">
        <w:rPr>
          <w:rFonts w:ascii="Times New Roman" w:hAnsi="Times New Roman" w:cs="Times New Roman"/>
          <w:sz w:val="28"/>
          <w:szCs w:val="28"/>
        </w:rPr>
        <w:t xml:space="preserve">главы администрации </w:t>
      </w:r>
    </w:p>
    <w:p w:rsidR="00D30E3E" w:rsidRPr="00D30E3E" w:rsidRDefault="00D30E3E" w:rsidP="00330CB8">
      <w:pPr>
        <w:spacing w:after="0" w:line="240" w:lineRule="exact"/>
        <w:rPr>
          <w:rFonts w:ascii="Times New Roman" w:hAnsi="Times New Roman" w:cs="Times New Roman"/>
          <w:sz w:val="28"/>
          <w:szCs w:val="28"/>
        </w:rPr>
      </w:pPr>
      <w:r w:rsidRPr="00D30E3E">
        <w:rPr>
          <w:rFonts w:ascii="Times New Roman" w:hAnsi="Times New Roman" w:cs="Times New Roman"/>
          <w:sz w:val="28"/>
          <w:szCs w:val="28"/>
        </w:rPr>
        <w:t>Александровского</w:t>
      </w:r>
    </w:p>
    <w:p w:rsidR="00D30E3E" w:rsidRPr="00D30E3E" w:rsidRDefault="00D30E3E" w:rsidP="00330CB8">
      <w:pPr>
        <w:spacing w:after="0" w:line="240" w:lineRule="exact"/>
        <w:rPr>
          <w:rFonts w:ascii="Times New Roman" w:hAnsi="Times New Roman" w:cs="Times New Roman"/>
          <w:sz w:val="28"/>
          <w:szCs w:val="28"/>
        </w:rPr>
      </w:pPr>
      <w:r w:rsidRPr="00D30E3E">
        <w:rPr>
          <w:rFonts w:ascii="Times New Roman" w:hAnsi="Times New Roman" w:cs="Times New Roman"/>
          <w:sz w:val="28"/>
          <w:szCs w:val="28"/>
        </w:rPr>
        <w:t xml:space="preserve">муниципального округа </w:t>
      </w:r>
    </w:p>
    <w:p w:rsidR="00D30E3E" w:rsidRPr="00D30E3E" w:rsidRDefault="00D30E3E" w:rsidP="00330CB8">
      <w:pPr>
        <w:spacing w:after="0" w:line="240" w:lineRule="exact"/>
        <w:rPr>
          <w:rFonts w:ascii="Times New Roman" w:hAnsi="Times New Roman" w:cs="Times New Roman"/>
          <w:sz w:val="28"/>
        </w:rPr>
      </w:pPr>
      <w:r w:rsidRPr="00D30E3E">
        <w:rPr>
          <w:rFonts w:ascii="Times New Roman" w:hAnsi="Times New Roman" w:cs="Times New Roman"/>
          <w:sz w:val="28"/>
          <w:szCs w:val="28"/>
        </w:rPr>
        <w:t>Ставропольского края</w:t>
      </w:r>
      <w:r w:rsidRPr="00D30E3E">
        <w:rPr>
          <w:rFonts w:ascii="Times New Roman" w:hAnsi="Times New Roman" w:cs="Times New Roman"/>
          <w:sz w:val="28"/>
        </w:rPr>
        <w:t xml:space="preserve">                                                                  Н.И. Герасимова</w:t>
      </w:r>
    </w:p>
    <w:p w:rsidR="00D30E3E" w:rsidRDefault="00D30E3E" w:rsidP="00330CB8">
      <w:pPr>
        <w:tabs>
          <w:tab w:val="left" w:pos="7020"/>
        </w:tabs>
        <w:spacing w:after="0" w:line="240" w:lineRule="exact"/>
        <w:jc w:val="both"/>
        <w:rPr>
          <w:rFonts w:ascii="Times New Roman" w:hAnsi="Times New Roman" w:cs="Times New Roman"/>
          <w:sz w:val="28"/>
        </w:rPr>
      </w:pPr>
    </w:p>
    <w:p w:rsidR="00D30E3E" w:rsidRPr="00D30E3E" w:rsidRDefault="00D30E3E" w:rsidP="00330CB8">
      <w:pPr>
        <w:tabs>
          <w:tab w:val="left" w:pos="7020"/>
        </w:tabs>
        <w:spacing w:after="0" w:line="240" w:lineRule="exact"/>
        <w:jc w:val="both"/>
        <w:rPr>
          <w:rFonts w:ascii="Times New Roman" w:hAnsi="Times New Roman" w:cs="Times New Roman"/>
          <w:sz w:val="28"/>
        </w:rPr>
      </w:pPr>
    </w:p>
    <w:p w:rsidR="00D30E3E" w:rsidRPr="00D30E3E" w:rsidRDefault="00D30E3E" w:rsidP="00330CB8">
      <w:pPr>
        <w:tabs>
          <w:tab w:val="left" w:pos="7020"/>
        </w:tabs>
        <w:spacing w:after="0" w:line="240" w:lineRule="exact"/>
        <w:jc w:val="both"/>
        <w:rPr>
          <w:rFonts w:ascii="Times New Roman" w:hAnsi="Times New Roman" w:cs="Times New Roman"/>
          <w:sz w:val="28"/>
        </w:rPr>
      </w:pPr>
      <w:r w:rsidRPr="00D30E3E">
        <w:rPr>
          <w:rFonts w:ascii="Times New Roman" w:hAnsi="Times New Roman" w:cs="Times New Roman"/>
          <w:sz w:val="28"/>
        </w:rPr>
        <w:t>Заместитель председателя</w:t>
      </w:r>
    </w:p>
    <w:p w:rsidR="00D30E3E" w:rsidRPr="00D30E3E" w:rsidRDefault="00D30E3E" w:rsidP="00330CB8">
      <w:pPr>
        <w:tabs>
          <w:tab w:val="left" w:pos="7020"/>
        </w:tabs>
        <w:spacing w:after="0" w:line="240" w:lineRule="exact"/>
        <w:jc w:val="both"/>
        <w:rPr>
          <w:rFonts w:ascii="Times New Roman" w:hAnsi="Times New Roman" w:cs="Times New Roman"/>
          <w:sz w:val="28"/>
        </w:rPr>
      </w:pPr>
      <w:r w:rsidRPr="00D30E3E">
        <w:rPr>
          <w:rFonts w:ascii="Times New Roman" w:hAnsi="Times New Roman" w:cs="Times New Roman"/>
          <w:sz w:val="28"/>
        </w:rPr>
        <w:t>Совета депутатов</w:t>
      </w:r>
    </w:p>
    <w:p w:rsidR="00D30E3E" w:rsidRPr="00D30E3E" w:rsidRDefault="00D30E3E" w:rsidP="00330CB8">
      <w:pPr>
        <w:tabs>
          <w:tab w:val="left" w:pos="7020"/>
        </w:tabs>
        <w:spacing w:after="0" w:line="240" w:lineRule="exact"/>
        <w:jc w:val="both"/>
        <w:rPr>
          <w:rFonts w:ascii="Times New Roman" w:hAnsi="Times New Roman" w:cs="Times New Roman"/>
          <w:sz w:val="28"/>
        </w:rPr>
      </w:pPr>
      <w:r w:rsidRPr="00D30E3E">
        <w:rPr>
          <w:rFonts w:ascii="Times New Roman" w:hAnsi="Times New Roman" w:cs="Times New Roman"/>
          <w:sz w:val="28"/>
        </w:rPr>
        <w:t>Александровского</w:t>
      </w:r>
    </w:p>
    <w:p w:rsidR="00D30E3E" w:rsidRPr="00D30E3E" w:rsidRDefault="00D30E3E" w:rsidP="00330CB8">
      <w:pPr>
        <w:tabs>
          <w:tab w:val="left" w:pos="7020"/>
        </w:tabs>
        <w:spacing w:after="0" w:line="240" w:lineRule="exact"/>
        <w:jc w:val="both"/>
        <w:rPr>
          <w:rFonts w:ascii="Times New Roman" w:hAnsi="Times New Roman" w:cs="Times New Roman"/>
          <w:sz w:val="28"/>
        </w:rPr>
      </w:pPr>
      <w:r w:rsidRPr="00D30E3E">
        <w:rPr>
          <w:rFonts w:ascii="Times New Roman" w:hAnsi="Times New Roman" w:cs="Times New Roman"/>
          <w:sz w:val="28"/>
        </w:rPr>
        <w:t xml:space="preserve">муниципального округа </w:t>
      </w:r>
    </w:p>
    <w:p w:rsidR="00C85170" w:rsidRDefault="00D30E3E" w:rsidP="00330CB8">
      <w:pPr>
        <w:spacing w:after="0" w:line="240" w:lineRule="exact"/>
        <w:rPr>
          <w:rFonts w:ascii="Times New Roman" w:hAnsi="Times New Roman" w:cs="Times New Roman"/>
          <w:sz w:val="28"/>
        </w:rPr>
      </w:pPr>
      <w:r w:rsidRPr="00D30E3E">
        <w:rPr>
          <w:rFonts w:ascii="Times New Roman" w:hAnsi="Times New Roman" w:cs="Times New Roman"/>
          <w:sz w:val="28"/>
        </w:rPr>
        <w:t>Ставропольского края                                                                      Ю.Н. Шабанов</w:t>
      </w:r>
    </w:p>
    <w:p w:rsidR="001B38E7" w:rsidRDefault="001B38E7" w:rsidP="00330CB8">
      <w:pPr>
        <w:spacing w:after="0" w:line="240" w:lineRule="exact"/>
        <w:rPr>
          <w:rFonts w:ascii="Times New Roman" w:hAnsi="Times New Roman" w:cs="Times New Roman"/>
          <w:sz w:val="28"/>
        </w:rPr>
      </w:pPr>
    </w:p>
    <w:p w:rsidR="001B38E7" w:rsidRDefault="001B38E7" w:rsidP="00E7562A">
      <w:pPr>
        <w:spacing w:after="0" w:line="240" w:lineRule="auto"/>
        <w:ind w:firstLine="709"/>
        <w:rPr>
          <w:rFonts w:ascii="Times New Roman" w:hAnsi="Times New Roman" w:cs="Times New Roman"/>
          <w:sz w:val="28"/>
        </w:rPr>
      </w:pPr>
    </w:p>
    <w:p w:rsidR="001B38E7" w:rsidRDefault="001B38E7" w:rsidP="00E7562A">
      <w:pPr>
        <w:spacing w:after="0" w:line="240" w:lineRule="auto"/>
        <w:ind w:firstLine="709"/>
        <w:rPr>
          <w:rFonts w:ascii="Times New Roman" w:hAnsi="Times New Roman" w:cs="Times New Roman"/>
          <w:sz w:val="28"/>
        </w:rPr>
      </w:pPr>
    </w:p>
    <w:p w:rsidR="001B38E7" w:rsidRDefault="001B38E7" w:rsidP="00E7562A">
      <w:pPr>
        <w:spacing w:after="0" w:line="240" w:lineRule="auto"/>
        <w:ind w:firstLine="709"/>
        <w:rPr>
          <w:rFonts w:ascii="Times New Roman" w:hAnsi="Times New Roman" w:cs="Times New Roman"/>
          <w:sz w:val="28"/>
        </w:rPr>
      </w:pPr>
    </w:p>
    <w:p w:rsidR="001B38E7" w:rsidRDefault="001B38E7" w:rsidP="00E7562A">
      <w:pPr>
        <w:spacing w:after="0" w:line="240" w:lineRule="auto"/>
        <w:ind w:firstLine="709"/>
        <w:rPr>
          <w:rFonts w:ascii="Times New Roman" w:hAnsi="Times New Roman" w:cs="Times New Roman"/>
          <w:sz w:val="28"/>
        </w:rPr>
      </w:pPr>
    </w:p>
    <w:p w:rsidR="001B38E7" w:rsidRDefault="001B38E7" w:rsidP="00E7562A">
      <w:pPr>
        <w:spacing w:after="0" w:line="240" w:lineRule="auto"/>
        <w:ind w:firstLine="709"/>
        <w:rPr>
          <w:rFonts w:ascii="Times New Roman" w:hAnsi="Times New Roman" w:cs="Times New Roman"/>
          <w:sz w:val="28"/>
        </w:rPr>
      </w:pPr>
    </w:p>
    <w:p w:rsidR="001B38E7" w:rsidRDefault="001B38E7" w:rsidP="00E7562A">
      <w:pPr>
        <w:spacing w:after="0" w:line="240" w:lineRule="auto"/>
        <w:ind w:firstLine="709"/>
        <w:rPr>
          <w:rFonts w:ascii="Times New Roman" w:hAnsi="Times New Roman" w:cs="Times New Roman"/>
          <w:sz w:val="28"/>
        </w:rPr>
      </w:pPr>
    </w:p>
    <w:p w:rsidR="001B38E7" w:rsidRDefault="001B38E7" w:rsidP="00E7562A">
      <w:pPr>
        <w:spacing w:after="0" w:line="240" w:lineRule="auto"/>
        <w:ind w:firstLine="709"/>
        <w:rPr>
          <w:rFonts w:ascii="Times New Roman" w:hAnsi="Times New Roman" w:cs="Times New Roman"/>
          <w:sz w:val="28"/>
        </w:rPr>
      </w:pPr>
    </w:p>
    <w:p w:rsidR="001B38E7" w:rsidRDefault="001B38E7" w:rsidP="00E7562A">
      <w:pPr>
        <w:spacing w:after="0" w:line="240" w:lineRule="auto"/>
        <w:ind w:firstLine="709"/>
        <w:rPr>
          <w:rFonts w:ascii="Times New Roman" w:hAnsi="Times New Roman" w:cs="Times New Roman"/>
          <w:sz w:val="28"/>
        </w:rPr>
      </w:pPr>
    </w:p>
    <w:p w:rsidR="001B38E7" w:rsidRDefault="001B38E7" w:rsidP="00E7562A">
      <w:pPr>
        <w:spacing w:after="0" w:line="240" w:lineRule="auto"/>
        <w:ind w:firstLine="709"/>
        <w:rPr>
          <w:rFonts w:ascii="Times New Roman" w:hAnsi="Times New Roman" w:cs="Times New Roman"/>
          <w:sz w:val="28"/>
        </w:rPr>
      </w:pPr>
    </w:p>
    <w:p w:rsidR="001B38E7" w:rsidRDefault="001B38E7" w:rsidP="00E7562A">
      <w:pPr>
        <w:spacing w:after="0" w:line="240" w:lineRule="auto"/>
        <w:ind w:firstLine="709"/>
        <w:rPr>
          <w:rFonts w:ascii="Times New Roman" w:hAnsi="Times New Roman" w:cs="Times New Roman"/>
          <w:sz w:val="28"/>
        </w:rPr>
      </w:pPr>
    </w:p>
    <w:p w:rsidR="0058708B" w:rsidRDefault="0058708B" w:rsidP="0058708B">
      <w:pPr>
        <w:spacing w:after="0" w:line="240" w:lineRule="auto"/>
        <w:ind w:firstLine="709"/>
        <w:jc w:val="right"/>
        <w:rPr>
          <w:rFonts w:ascii="Times New Roman" w:hAnsi="Times New Roman" w:cs="Times New Roman"/>
          <w:sz w:val="28"/>
        </w:rPr>
      </w:pPr>
      <w:r>
        <w:rPr>
          <w:rFonts w:ascii="Times New Roman" w:hAnsi="Times New Roman" w:cs="Times New Roman"/>
          <w:sz w:val="28"/>
        </w:rPr>
        <w:lastRenderedPageBreak/>
        <w:t>УТВЕРЖДЕН</w:t>
      </w:r>
    </w:p>
    <w:p w:rsidR="0058708B" w:rsidRDefault="0058708B" w:rsidP="0058708B">
      <w:pPr>
        <w:spacing w:after="0" w:line="240" w:lineRule="auto"/>
        <w:ind w:firstLine="709"/>
        <w:jc w:val="right"/>
        <w:rPr>
          <w:rFonts w:ascii="Times New Roman" w:hAnsi="Times New Roman" w:cs="Times New Roman"/>
          <w:sz w:val="28"/>
        </w:rPr>
      </w:pPr>
      <w:r>
        <w:rPr>
          <w:rFonts w:ascii="Times New Roman" w:hAnsi="Times New Roman" w:cs="Times New Roman"/>
          <w:sz w:val="28"/>
        </w:rPr>
        <w:t>решением Совета депутатов</w:t>
      </w:r>
    </w:p>
    <w:p w:rsidR="0058708B" w:rsidRDefault="0058708B" w:rsidP="0058708B">
      <w:pPr>
        <w:spacing w:after="0" w:line="240" w:lineRule="auto"/>
        <w:ind w:firstLine="709"/>
        <w:jc w:val="right"/>
        <w:rPr>
          <w:rFonts w:ascii="Times New Roman" w:hAnsi="Times New Roman" w:cs="Times New Roman"/>
          <w:sz w:val="28"/>
        </w:rPr>
      </w:pPr>
      <w:r>
        <w:rPr>
          <w:rFonts w:ascii="Times New Roman" w:hAnsi="Times New Roman" w:cs="Times New Roman"/>
          <w:sz w:val="28"/>
        </w:rPr>
        <w:t>Александровского муниципального округа</w:t>
      </w:r>
    </w:p>
    <w:p w:rsidR="0058708B" w:rsidRDefault="0058708B" w:rsidP="0058708B">
      <w:pPr>
        <w:spacing w:after="0" w:line="240" w:lineRule="auto"/>
        <w:ind w:firstLine="709"/>
        <w:jc w:val="right"/>
        <w:rPr>
          <w:rFonts w:ascii="Times New Roman" w:hAnsi="Times New Roman" w:cs="Times New Roman"/>
          <w:sz w:val="28"/>
        </w:rPr>
      </w:pPr>
      <w:r>
        <w:rPr>
          <w:rFonts w:ascii="Times New Roman" w:hAnsi="Times New Roman" w:cs="Times New Roman"/>
          <w:sz w:val="28"/>
        </w:rPr>
        <w:t>Ставропольского края</w:t>
      </w:r>
    </w:p>
    <w:p w:rsidR="001B38E7" w:rsidRDefault="0058708B" w:rsidP="0058708B">
      <w:pPr>
        <w:spacing w:after="0" w:line="240" w:lineRule="auto"/>
        <w:ind w:firstLine="709"/>
        <w:jc w:val="right"/>
        <w:rPr>
          <w:rFonts w:ascii="Times New Roman" w:hAnsi="Times New Roman" w:cs="Times New Roman"/>
          <w:sz w:val="28"/>
        </w:rPr>
      </w:pPr>
      <w:r>
        <w:rPr>
          <w:rFonts w:ascii="Times New Roman" w:hAnsi="Times New Roman" w:cs="Times New Roman"/>
          <w:sz w:val="28"/>
        </w:rPr>
        <w:t>от 28 октября 2022 года № 575/150</w:t>
      </w:r>
    </w:p>
    <w:p w:rsidR="00E7562A" w:rsidRDefault="00E7562A" w:rsidP="00E7562A">
      <w:pPr>
        <w:spacing w:after="0" w:line="240" w:lineRule="auto"/>
        <w:ind w:firstLine="709"/>
        <w:rPr>
          <w:rFonts w:ascii="Times New Roman" w:hAnsi="Times New Roman" w:cs="Times New Roman"/>
          <w:sz w:val="28"/>
        </w:rPr>
      </w:pPr>
    </w:p>
    <w:p w:rsidR="00E7562A" w:rsidRDefault="00E7562A" w:rsidP="00E7562A">
      <w:pPr>
        <w:spacing w:after="0" w:line="240" w:lineRule="auto"/>
        <w:ind w:firstLine="709"/>
        <w:rPr>
          <w:rFonts w:ascii="Times New Roman" w:hAnsi="Times New Roman" w:cs="Times New Roman"/>
          <w:sz w:val="28"/>
        </w:rPr>
      </w:pPr>
    </w:p>
    <w:p w:rsidR="00E7562A" w:rsidRDefault="00E7562A" w:rsidP="00E7562A">
      <w:pPr>
        <w:spacing w:after="0" w:line="240" w:lineRule="auto"/>
        <w:ind w:firstLine="709"/>
        <w:rPr>
          <w:rFonts w:ascii="Times New Roman" w:hAnsi="Times New Roman" w:cs="Times New Roman"/>
          <w:sz w:val="28"/>
        </w:rPr>
      </w:pPr>
    </w:p>
    <w:p w:rsidR="00E7562A" w:rsidRDefault="00E7562A" w:rsidP="00E7562A">
      <w:pPr>
        <w:spacing w:after="0" w:line="240" w:lineRule="auto"/>
        <w:ind w:firstLine="709"/>
        <w:rPr>
          <w:rFonts w:ascii="Times New Roman" w:hAnsi="Times New Roman" w:cs="Times New Roman"/>
          <w:sz w:val="28"/>
        </w:rPr>
      </w:pPr>
    </w:p>
    <w:p w:rsidR="00E7562A" w:rsidRDefault="00E7562A" w:rsidP="00E7562A">
      <w:pPr>
        <w:spacing w:after="0" w:line="240" w:lineRule="auto"/>
        <w:ind w:firstLine="709"/>
        <w:rPr>
          <w:rFonts w:ascii="Times New Roman" w:hAnsi="Times New Roman" w:cs="Times New Roman"/>
          <w:sz w:val="28"/>
        </w:rPr>
      </w:pPr>
    </w:p>
    <w:p w:rsidR="00E7562A" w:rsidRDefault="00E7562A" w:rsidP="00E7562A">
      <w:pPr>
        <w:spacing w:after="0" w:line="240" w:lineRule="auto"/>
        <w:ind w:firstLine="709"/>
        <w:rPr>
          <w:rFonts w:ascii="Times New Roman" w:hAnsi="Times New Roman" w:cs="Times New Roman"/>
          <w:sz w:val="28"/>
        </w:rPr>
      </w:pPr>
    </w:p>
    <w:p w:rsidR="00E7562A" w:rsidRDefault="00E7562A" w:rsidP="00E7562A">
      <w:pPr>
        <w:spacing w:after="0" w:line="240" w:lineRule="auto"/>
        <w:ind w:firstLine="709"/>
        <w:rPr>
          <w:rFonts w:ascii="Times New Roman" w:hAnsi="Times New Roman" w:cs="Times New Roman"/>
          <w:sz w:val="28"/>
        </w:rPr>
      </w:pPr>
    </w:p>
    <w:p w:rsidR="00E7562A" w:rsidRDefault="00E7562A" w:rsidP="00E7562A">
      <w:pPr>
        <w:spacing w:after="0" w:line="240" w:lineRule="auto"/>
        <w:ind w:firstLine="709"/>
        <w:rPr>
          <w:rFonts w:ascii="Times New Roman" w:hAnsi="Times New Roman" w:cs="Times New Roman"/>
          <w:sz w:val="28"/>
        </w:rPr>
      </w:pPr>
    </w:p>
    <w:p w:rsidR="00E7562A" w:rsidRDefault="00E7562A" w:rsidP="00E7562A">
      <w:pPr>
        <w:spacing w:after="0" w:line="240" w:lineRule="auto"/>
        <w:ind w:firstLine="709"/>
        <w:rPr>
          <w:rFonts w:ascii="Times New Roman" w:hAnsi="Times New Roman" w:cs="Times New Roman"/>
          <w:sz w:val="28"/>
        </w:rPr>
      </w:pPr>
    </w:p>
    <w:p w:rsidR="0058708B" w:rsidRDefault="0058708B" w:rsidP="00E7562A">
      <w:pPr>
        <w:spacing w:after="0" w:line="240" w:lineRule="auto"/>
        <w:ind w:firstLine="709"/>
        <w:rPr>
          <w:rFonts w:ascii="Times New Roman" w:hAnsi="Times New Roman" w:cs="Times New Roman"/>
          <w:sz w:val="28"/>
        </w:rPr>
      </w:pPr>
    </w:p>
    <w:p w:rsidR="0058708B" w:rsidRDefault="0058708B" w:rsidP="00E7562A">
      <w:pPr>
        <w:spacing w:after="0" w:line="240" w:lineRule="auto"/>
        <w:ind w:firstLine="709"/>
        <w:rPr>
          <w:rFonts w:ascii="Times New Roman" w:hAnsi="Times New Roman" w:cs="Times New Roman"/>
          <w:sz w:val="28"/>
        </w:rPr>
      </w:pPr>
    </w:p>
    <w:p w:rsidR="00E7562A" w:rsidRDefault="00E7562A" w:rsidP="00E7562A">
      <w:pPr>
        <w:spacing w:after="0" w:line="240" w:lineRule="auto"/>
        <w:ind w:firstLine="709"/>
        <w:rPr>
          <w:rFonts w:ascii="Times New Roman" w:hAnsi="Times New Roman" w:cs="Times New Roman"/>
          <w:sz w:val="28"/>
        </w:rPr>
      </w:pPr>
    </w:p>
    <w:p w:rsidR="00E7562A" w:rsidRDefault="00E7562A" w:rsidP="00E7562A">
      <w:pPr>
        <w:spacing w:after="0" w:line="240" w:lineRule="auto"/>
        <w:ind w:firstLine="709"/>
        <w:rPr>
          <w:rFonts w:ascii="Times New Roman" w:hAnsi="Times New Roman" w:cs="Times New Roman"/>
          <w:sz w:val="28"/>
        </w:rPr>
      </w:pPr>
    </w:p>
    <w:p w:rsidR="00E7562A" w:rsidRDefault="00E7562A" w:rsidP="00E7562A">
      <w:pPr>
        <w:spacing w:after="0" w:line="240" w:lineRule="auto"/>
        <w:ind w:firstLine="709"/>
        <w:rPr>
          <w:rFonts w:ascii="Times New Roman" w:hAnsi="Times New Roman" w:cs="Times New Roman"/>
          <w:sz w:val="28"/>
        </w:rPr>
      </w:pPr>
    </w:p>
    <w:p w:rsidR="00E7562A" w:rsidRDefault="00E7562A" w:rsidP="0058708B">
      <w:pPr>
        <w:spacing w:after="0" w:line="240" w:lineRule="auto"/>
        <w:jc w:val="center"/>
        <w:rPr>
          <w:rFonts w:ascii="Times New Roman" w:hAnsi="Times New Roman" w:cs="Times New Roman"/>
          <w:sz w:val="28"/>
        </w:rPr>
      </w:pPr>
      <w:r w:rsidRPr="001B38E7">
        <w:rPr>
          <w:rFonts w:ascii="Times New Roman" w:hAnsi="Times New Roman" w:cs="Times New Roman"/>
          <w:sz w:val="28"/>
        </w:rPr>
        <w:t>ГЕНЕРАЛЬНЫЙ ПЛАН</w:t>
      </w:r>
    </w:p>
    <w:p w:rsidR="00E7562A" w:rsidRDefault="00E7562A" w:rsidP="0058708B">
      <w:pPr>
        <w:spacing w:after="0" w:line="240" w:lineRule="auto"/>
        <w:jc w:val="center"/>
        <w:rPr>
          <w:rFonts w:ascii="Times New Roman" w:hAnsi="Times New Roman" w:cs="Times New Roman"/>
          <w:caps/>
          <w:sz w:val="28"/>
        </w:rPr>
      </w:pPr>
      <w:r w:rsidRPr="00CC14CD">
        <w:rPr>
          <w:rFonts w:ascii="Times New Roman" w:hAnsi="Times New Roman" w:cs="Times New Roman"/>
          <w:caps/>
          <w:sz w:val="28"/>
        </w:rPr>
        <w:t>Александровского муниципального округа</w:t>
      </w:r>
    </w:p>
    <w:p w:rsidR="00E7562A" w:rsidRDefault="00E7562A" w:rsidP="0058708B">
      <w:pPr>
        <w:spacing w:after="0" w:line="240" w:lineRule="auto"/>
        <w:jc w:val="center"/>
        <w:rPr>
          <w:rFonts w:ascii="Times New Roman" w:hAnsi="Times New Roman" w:cs="Times New Roman"/>
          <w:caps/>
          <w:sz w:val="28"/>
        </w:rPr>
      </w:pPr>
      <w:r w:rsidRPr="00CC14CD">
        <w:rPr>
          <w:rFonts w:ascii="Times New Roman" w:hAnsi="Times New Roman" w:cs="Times New Roman"/>
          <w:caps/>
          <w:sz w:val="28"/>
        </w:rPr>
        <w:t>ставропольского края</w:t>
      </w:r>
    </w:p>
    <w:p w:rsidR="00E7562A" w:rsidRPr="001B38E7" w:rsidRDefault="00E7562A" w:rsidP="0058708B">
      <w:pPr>
        <w:spacing w:after="0" w:line="240" w:lineRule="auto"/>
        <w:rPr>
          <w:rFonts w:ascii="Times New Roman" w:hAnsi="Times New Roman" w:cs="Times New Roman"/>
          <w:sz w:val="28"/>
        </w:rPr>
      </w:pPr>
    </w:p>
    <w:p w:rsidR="00CC14CD" w:rsidRDefault="00CC14CD" w:rsidP="0058708B">
      <w:pPr>
        <w:spacing w:after="0" w:line="240" w:lineRule="auto"/>
      </w:pPr>
    </w:p>
    <w:p w:rsidR="00CC14CD" w:rsidRDefault="00CC14CD" w:rsidP="0058708B">
      <w:pPr>
        <w:spacing w:after="0" w:line="240" w:lineRule="auto"/>
        <w:jc w:val="center"/>
        <w:rPr>
          <w:rFonts w:ascii="Times New Roman" w:hAnsi="Times New Roman" w:cs="Times New Roman"/>
          <w:caps/>
          <w:sz w:val="28"/>
        </w:rPr>
      </w:pPr>
    </w:p>
    <w:p w:rsidR="00CC14CD" w:rsidRDefault="00CC14CD" w:rsidP="0058708B">
      <w:pPr>
        <w:spacing w:after="0" w:line="240" w:lineRule="auto"/>
        <w:jc w:val="center"/>
        <w:rPr>
          <w:rFonts w:ascii="Times New Roman" w:hAnsi="Times New Roman" w:cs="Times New Roman"/>
          <w:caps/>
          <w:sz w:val="28"/>
        </w:rPr>
      </w:pPr>
    </w:p>
    <w:p w:rsidR="00CC14CD" w:rsidRDefault="00CC14CD" w:rsidP="0058708B">
      <w:pPr>
        <w:spacing w:after="0" w:line="240" w:lineRule="auto"/>
        <w:jc w:val="center"/>
        <w:rPr>
          <w:rFonts w:ascii="Times New Roman" w:hAnsi="Times New Roman" w:cs="Times New Roman"/>
          <w:caps/>
          <w:sz w:val="28"/>
        </w:rPr>
      </w:pPr>
    </w:p>
    <w:p w:rsidR="0058708B" w:rsidRDefault="0058708B" w:rsidP="0058708B">
      <w:pPr>
        <w:spacing w:after="0" w:line="240" w:lineRule="auto"/>
        <w:jc w:val="center"/>
        <w:rPr>
          <w:rFonts w:ascii="Times New Roman" w:hAnsi="Times New Roman" w:cs="Times New Roman"/>
          <w:caps/>
          <w:sz w:val="28"/>
        </w:rPr>
      </w:pPr>
    </w:p>
    <w:p w:rsidR="0058708B" w:rsidRDefault="0058708B" w:rsidP="0058708B">
      <w:pPr>
        <w:spacing w:after="0" w:line="240" w:lineRule="auto"/>
        <w:jc w:val="center"/>
        <w:rPr>
          <w:rFonts w:ascii="Times New Roman" w:hAnsi="Times New Roman" w:cs="Times New Roman"/>
          <w:caps/>
          <w:sz w:val="28"/>
        </w:rPr>
      </w:pPr>
    </w:p>
    <w:p w:rsidR="0058708B" w:rsidRDefault="0058708B" w:rsidP="0058708B">
      <w:pPr>
        <w:spacing w:after="0" w:line="240" w:lineRule="auto"/>
        <w:jc w:val="center"/>
        <w:rPr>
          <w:rFonts w:ascii="Times New Roman" w:hAnsi="Times New Roman" w:cs="Times New Roman"/>
          <w:caps/>
          <w:sz w:val="28"/>
        </w:rPr>
      </w:pPr>
    </w:p>
    <w:p w:rsidR="0058708B" w:rsidRDefault="0058708B" w:rsidP="0058708B">
      <w:pPr>
        <w:spacing w:after="0" w:line="240" w:lineRule="auto"/>
        <w:jc w:val="center"/>
        <w:rPr>
          <w:rFonts w:ascii="Times New Roman" w:hAnsi="Times New Roman" w:cs="Times New Roman"/>
          <w:caps/>
          <w:sz w:val="28"/>
        </w:rPr>
      </w:pPr>
    </w:p>
    <w:p w:rsidR="0058708B" w:rsidRDefault="0058708B" w:rsidP="0058708B">
      <w:pPr>
        <w:spacing w:after="0" w:line="240" w:lineRule="auto"/>
        <w:jc w:val="center"/>
        <w:rPr>
          <w:rFonts w:ascii="Times New Roman" w:hAnsi="Times New Roman" w:cs="Times New Roman"/>
          <w:caps/>
          <w:sz w:val="28"/>
        </w:rPr>
      </w:pPr>
    </w:p>
    <w:p w:rsidR="0058708B" w:rsidRDefault="0058708B" w:rsidP="0058708B">
      <w:pPr>
        <w:spacing w:after="0" w:line="240" w:lineRule="auto"/>
        <w:jc w:val="center"/>
        <w:rPr>
          <w:rFonts w:ascii="Times New Roman" w:hAnsi="Times New Roman" w:cs="Times New Roman"/>
          <w:caps/>
          <w:sz w:val="28"/>
        </w:rPr>
      </w:pPr>
    </w:p>
    <w:p w:rsidR="00CC14CD" w:rsidRDefault="00CC14CD" w:rsidP="0058708B">
      <w:pPr>
        <w:spacing w:after="0" w:line="240" w:lineRule="auto"/>
        <w:jc w:val="center"/>
        <w:rPr>
          <w:rFonts w:ascii="Times New Roman" w:hAnsi="Times New Roman" w:cs="Times New Roman"/>
          <w:caps/>
          <w:sz w:val="28"/>
        </w:rPr>
      </w:pPr>
    </w:p>
    <w:p w:rsidR="00CC14CD" w:rsidRDefault="00CC14CD" w:rsidP="0058708B">
      <w:pPr>
        <w:spacing w:after="0" w:line="240" w:lineRule="auto"/>
        <w:jc w:val="center"/>
        <w:rPr>
          <w:rFonts w:ascii="Times New Roman" w:hAnsi="Times New Roman" w:cs="Times New Roman"/>
          <w:caps/>
          <w:sz w:val="28"/>
        </w:rPr>
      </w:pPr>
    </w:p>
    <w:p w:rsidR="00CC14CD" w:rsidRDefault="00CC14CD" w:rsidP="0058708B">
      <w:pPr>
        <w:spacing w:after="0" w:line="240" w:lineRule="auto"/>
        <w:jc w:val="center"/>
        <w:rPr>
          <w:rFonts w:ascii="Times New Roman" w:hAnsi="Times New Roman" w:cs="Times New Roman"/>
          <w:caps/>
          <w:sz w:val="28"/>
        </w:rPr>
      </w:pPr>
    </w:p>
    <w:p w:rsidR="0058708B" w:rsidRDefault="0058708B" w:rsidP="0058708B">
      <w:pPr>
        <w:spacing w:after="0" w:line="240" w:lineRule="auto"/>
        <w:jc w:val="center"/>
        <w:rPr>
          <w:rFonts w:ascii="Times New Roman" w:hAnsi="Times New Roman" w:cs="Times New Roman"/>
          <w:caps/>
          <w:sz w:val="28"/>
        </w:rPr>
      </w:pPr>
    </w:p>
    <w:p w:rsidR="0058708B" w:rsidRDefault="0058708B" w:rsidP="0058708B">
      <w:pPr>
        <w:spacing w:after="0" w:line="240" w:lineRule="auto"/>
        <w:jc w:val="center"/>
        <w:rPr>
          <w:rFonts w:ascii="Times New Roman" w:hAnsi="Times New Roman" w:cs="Times New Roman"/>
          <w:caps/>
          <w:sz w:val="28"/>
        </w:rPr>
      </w:pPr>
    </w:p>
    <w:p w:rsidR="0058708B" w:rsidRDefault="0058708B" w:rsidP="0058708B">
      <w:pPr>
        <w:spacing w:after="0" w:line="240" w:lineRule="auto"/>
        <w:jc w:val="center"/>
        <w:rPr>
          <w:rFonts w:ascii="Times New Roman" w:hAnsi="Times New Roman" w:cs="Times New Roman"/>
          <w:caps/>
          <w:sz w:val="28"/>
        </w:rPr>
      </w:pPr>
    </w:p>
    <w:p w:rsidR="0058708B" w:rsidRDefault="0058708B" w:rsidP="0058708B">
      <w:pPr>
        <w:spacing w:after="0" w:line="240" w:lineRule="auto"/>
        <w:jc w:val="center"/>
        <w:rPr>
          <w:rFonts w:ascii="Times New Roman" w:hAnsi="Times New Roman" w:cs="Times New Roman"/>
          <w:caps/>
          <w:sz w:val="28"/>
        </w:rPr>
      </w:pPr>
    </w:p>
    <w:p w:rsidR="0058708B" w:rsidRDefault="0058708B" w:rsidP="0058708B">
      <w:pPr>
        <w:spacing w:after="0" w:line="240" w:lineRule="auto"/>
        <w:jc w:val="center"/>
        <w:rPr>
          <w:rFonts w:ascii="Times New Roman" w:hAnsi="Times New Roman" w:cs="Times New Roman"/>
          <w:caps/>
          <w:sz w:val="28"/>
        </w:rPr>
      </w:pPr>
    </w:p>
    <w:p w:rsidR="00422118" w:rsidRDefault="00422118" w:rsidP="0058708B">
      <w:pPr>
        <w:spacing w:after="0" w:line="240" w:lineRule="auto"/>
        <w:jc w:val="center"/>
        <w:rPr>
          <w:rFonts w:ascii="Times New Roman" w:hAnsi="Times New Roman" w:cs="Times New Roman"/>
          <w:caps/>
          <w:sz w:val="28"/>
        </w:rPr>
      </w:pPr>
    </w:p>
    <w:p w:rsidR="0058708B" w:rsidRDefault="0058708B" w:rsidP="0058708B">
      <w:pPr>
        <w:spacing w:after="0" w:line="240" w:lineRule="auto"/>
        <w:jc w:val="center"/>
        <w:rPr>
          <w:rFonts w:ascii="Times New Roman" w:hAnsi="Times New Roman" w:cs="Times New Roman"/>
          <w:caps/>
          <w:sz w:val="28"/>
        </w:rPr>
      </w:pPr>
    </w:p>
    <w:p w:rsidR="00CC14CD" w:rsidRDefault="00E7562A" w:rsidP="0058708B">
      <w:pPr>
        <w:spacing w:after="0" w:line="240" w:lineRule="auto"/>
        <w:jc w:val="center"/>
        <w:rPr>
          <w:rFonts w:ascii="Times New Roman" w:hAnsi="Times New Roman" w:cs="Times New Roman"/>
          <w:sz w:val="28"/>
        </w:rPr>
      </w:pPr>
      <w:r>
        <w:rPr>
          <w:rFonts w:ascii="Times New Roman" w:hAnsi="Times New Roman" w:cs="Times New Roman"/>
          <w:sz w:val="28"/>
        </w:rPr>
        <w:t>с. Александровское</w:t>
      </w:r>
    </w:p>
    <w:p w:rsidR="00E7562A" w:rsidRPr="00CC14CD" w:rsidRDefault="00E7562A" w:rsidP="0058708B">
      <w:pPr>
        <w:spacing w:after="0" w:line="240" w:lineRule="auto"/>
        <w:jc w:val="center"/>
        <w:rPr>
          <w:caps/>
        </w:rPr>
      </w:pPr>
      <w:r>
        <w:rPr>
          <w:rFonts w:ascii="Times New Roman" w:hAnsi="Times New Roman" w:cs="Times New Roman"/>
          <w:sz w:val="28"/>
        </w:rPr>
        <w:t>2022 год</w:t>
      </w:r>
    </w:p>
    <w:p w:rsidR="00E7562A" w:rsidRDefault="00E7562A" w:rsidP="00E7562A">
      <w:pPr>
        <w:spacing w:after="0" w:line="240" w:lineRule="auto"/>
        <w:ind w:firstLine="709"/>
        <w:jc w:val="center"/>
        <w:rPr>
          <w:rFonts w:ascii="Times New Roman" w:hAnsi="Times New Roman" w:cs="Times New Roman"/>
          <w:caps/>
          <w:sz w:val="28"/>
        </w:rPr>
      </w:pPr>
      <w:bookmarkStart w:id="0" w:name="_Toc360614664"/>
      <w:bookmarkStart w:id="1" w:name="_Toc529883697"/>
      <w:bookmarkStart w:id="2" w:name="_Toc21000887"/>
      <w:r w:rsidRPr="00E7562A">
        <w:rPr>
          <w:rFonts w:ascii="Times New Roman" w:hAnsi="Times New Roman" w:cs="Times New Roman"/>
          <w:caps/>
          <w:sz w:val="28"/>
        </w:rPr>
        <w:lastRenderedPageBreak/>
        <w:t>Том 1</w:t>
      </w:r>
    </w:p>
    <w:p w:rsidR="00E7562A" w:rsidRPr="00E7562A" w:rsidRDefault="00E7562A" w:rsidP="00E7562A">
      <w:pPr>
        <w:spacing w:after="0" w:line="240" w:lineRule="auto"/>
        <w:ind w:firstLine="709"/>
        <w:jc w:val="center"/>
        <w:rPr>
          <w:rFonts w:ascii="Times New Roman" w:hAnsi="Times New Roman" w:cs="Times New Roman"/>
          <w:caps/>
          <w:sz w:val="28"/>
        </w:rPr>
      </w:pPr>
    </w:p>
    <w:p w:rsidR="00E7562A" w:rsidRDefault="00E7562A" w:rsidP="00E7562A">
      <w:pPr>
        <w:spacing w:after="0" w:line="240" w:lineRule="auto"/>
        <w:ind w:firstLine="709"/>
        <w:jc w:val="both"/>
        <w:rPr>
          <w:rFonts w:ascii="Times New Roman" w:hAnsi="Times New Roman" w:cs="Times New Roman"/>
          <w:b/>
          <w:caps/>
          <w:sz w:val="28"/>
        </w:rPr>
      </w:pPr>
      <w:r w:rsidRPr="00E7562A">
        <w:rPr>
          <w:rFonts w:ascii="Times New Roman" w:hAnsi="Times New Roman" w:cs="Times New Roman"/>
          <w:b/>
          <w:caps/>
          <w:sz w:val="28"/>
        </w:rPr>
        <w:t>СОДЕРЖАНИЕ</w:t>
      </w:r>
    </w:p>
    <w:p w:rsidR="00E7562A" w:rsidRDefault="00E7562A" w:rsidP="00E7562A">
      <w:pPr>
        <w:spacing w:after="0" w:line="240" w:lineRule="auto"/>
        <w:ind w:firstLine="709"/>
        <w:jc w:val="both"/>
        <w:rPr>
          <w:rFonts w:ascii="Times New Roman" w:hAnsi="Times New Roman" w:cs="Times New Roman"/>
          <w:b/>
          <w:caps/>
          <w:sz w:val="28"/>
        </w:rPr>
      </w:pPr>
    </w:p>
    <w:p w:rsidR="00E7562A" w:rsidRPr="00E7562A" w:rsidRDefault="00E7562A" w:rsidP="00E7562A">
      <w:pPr>
        <w:spacing w:after="0" w:line="240" w:lineRule="auto"/>
        <w:ind w:firstLine="709"/>
        <w:jc w:val="both"/>
        <w:rPr>
          <w:rFonts w:ascii="Times New Roman" w:hAnsi="Times New Roman" w:cs="Times New Roman"/>
          <w:bCs/>
          <w:sz w:val="28"/>
        </w:rPr>
      </w:pPr>
      <w:r w:rsidRPr="00E7562A">
        <w:rPr>
          <w:rFonts w:ascii="Times New Roman" w:hAnsi="Times New Roman" w:cs="Times New Roman"/>
          <w:bCs/>
          <w:caps/>
          <w:sz w:val="28"/>
        </w:rPr>
        <w:t xml:space="preserve">РАЗДЕЛ 1. </w:t>
      </w:r>
      <w:r w:rsidRPr="00E7562A">
        <w:rPr>
          <w:rFonts w:ascii="Times New Roman" w:hAnsi="Times New Roman" w:cs="Times New Roman"/>
          <w:bCs/>
          <w:sz w:val="28"/>
        </w:rPr>
        <w:t>СВЕДЕНИЯ О ВИДАХ, НАЗНАЧЕНИИ И НАИМЕНОВАНИЯХ ПЛАНИРУЕМЫХ ДЛЯ РАЗМЕЩЕНИЯ ОБЪЕКТОВ МЕСТНОГО ЗНАЧЕНИЯ, ИХ ОСНОВНЫЕ ХАРАКТЕРИСТИКИ, ИХ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E7562A" w:rsidRPr="00E7562A" w:rsidRDefault="00E7562A" w:rsidP="00E7562A">
      <w:pPr>
        <w:spacing w:after="0" w:line="240" w:lineRule="auto"/>
        <w:ind w:firstLine="709"/>
        <w:jc w:val="both"/>
        <w:rPr>
          <w:rFonts w:ascii="Times New Roman" w:hAnsi="Times New Roman" w:cs="Times New Roman"/>
          <w:caps/>
          <w:sz w:val="28"/>
        </w:rPr>
      </w:pPr>
    </w:p>
    <w:p w:rsidR="00E7562A" w:rsidRPr="00E7562A" w:rsidRDefault="00E7562A" w:rsidP="00E7562A">
      <w:pPr>
        <w:spacing w:after="0" w:line="240" w:lineRule="auto"/>
        <w:ind w:firstLine="709"/>
        <w:jc w:val="both"/>
        <w:rPr>
          <w:rFonts w:ascii="Times New Roman" w:hAnsi="Times New Roman" w:cs="Times New Roman"/>
          <w:caps/>
          <w:sz w:val="28"/>
        </w:rPr>
      </w:pPr>
      <w:r w:rsidRPr="00E7562A">
        <w:rPr>
          <w:rFonts w:ascii="Times New Roman" w:hAnsi="Times New Roman" w:cs="Times New Roman"/>
          <w:bCs/>
          <w:caps/>
          <w:sz w:val="28"/>
        </w:rPr>
        <w:t>РАЗДЕЛ 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E7562A" w:rsidRPr="00E7562A" w:rsidRDefault="00E7562A" w:rsidP="00E7562A">
      <w:pPr>
        <w:spacing w:after="0" w:line="240" w:lineRule="auto"/>
        <w:ind w:firstLine="709"/>
        <w:jc w:val="both"/>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E7562A" w:rsidRDefault="00E7562A" w:rsidP="00E7562A">
      <w:pPr>
        <w:spacing w:after="0" w:line="240" w:lineRule="auto"/>
        <w:ind w:firstLine="709"/>
        <w:jc w:val="center"/>
        <w:rPr>
          <w:rFonts w:ascii="Times New Roman" w:hAnsi="Times New Roman" w:cs="Times New Roman"/>
          <w:b/>
          <w:caps/>
          <w:sz w:val="28"/>
        </w:rPr>
      </w:pPr>
    </w:p>
    <w:p w:rsidR="001B38E7" w:rsidRDefault="001B38E7" w:rsidP="00E7562A">
      <w:pPr>
        <w:spacing w:after="0" w:line="240" w:lineRule="auto"/>
        <w:ind w:firstLine="709"/>
        <w:jc w:val="center"/>
        <w:rPr>
          <w:rFonts w:ascii="Times New Roman" w:hAnsi="Times New Roman" w:cs="Times New Roman"/>
          <w:sz w:val="28"/>
        </w:rPr>
      </w:pPr>
      <w:r w:rsidRPr="001B38E7">
        <w:rPr>
          <w:rFonts w:ascii="Times New Roman" w:hAnsi="Times New Roman" w:cs="Times New Roman"/>
          <w:sz w:val="28"/>
        </w:rPr>
        <w:lastRenderedPageBreak/>
        <w:t>РАЗДЕЛ 1. СВЕДЕНИЯ О ВИДАХ, НАЗНАЧЕНИИ И НАИМЕНОВАНИЯХ ПЛАНИРУЕМЫХ ДЛЯ РАЗМЕЩЕНИЯ ОБЪЕКТОВ МЕСТНОГО ЗНАЧЕНИЯ</w:t>
      </w:r>
      <w:bookmarkEnd w:id="0"/>
      <w:r w:rsidRPr="001B38E7">
        <w:rPr>
          <w:rFonts w:ascii="Times New Roman" w:hAnsi="Times New Roman" w:cs="Times New Roman"/>
          <w:sz w:val="28"/>
        </w:rPr>
        <w:t>, ИХ ОСНОВНЫЕ ХАРАКТЕРИСТИКИ, ИХ МЕСТОПОЛОЖЕНИЕ. ХАРАКТЕРИСТИКИ ЗОН С ОСОБЫМИ УСЛОВИЯМИ ИСПОЛЬЗОВАНИЯ ТЕРРИТОРИ</w:t>
      </w:r>
      <w:bookmarkEnd w:id="1"/>
      <w:r w:rsidRPr="001B38E7">
        <w:rPr>
          <w:rFonts w:ascii="Times New Roman" w:hAnsi="Times New Roman" w:cs="Times New Roman"/>
          <w:sz w:val="28"/>
        </w:rPr>
        <w:t>Й В СЛУЧАЕ, ЕСЛИ УСТАНОВЛЕНИЕ ТАКИХ ЗОН ТРЕБУЕТСЯ В СВЯЗИ С РАЗМЕЩЕНИЕМ ДАННЫХ ОБЪЕКТОВ</w:t>
      </w:r>
      <w:bookmarkEnd w:id="2"/>
    </w:p>
    <w:p w:rsidR="00CC14CD" w:rsidRPr="001B38E7" w:rsidRDefault="00CC14CD" w:rsidP="00E7562A">
      <w:pPr>
        <w:spacing w:after="0" w:line="240" w:lineRule="auto"/>
        <w:ind w:firstLine="709"/>
        <w:jc w:val="center"/>
        <w:rPr>
          <w:rFonts w:ascii="Times New Roman" w:hAnsi="Times New Roman" w:cs="Times New Roman"/>
          <w:sz w:val="28"/>
        </w:rPr>
      </w:pPr>
    </w:p>
    <w:p w:rsidR="001B38E7" w:rsidRPr="001B38E7" w:rsidRDefault="001B38E7" w:rsidP="00E7562A">
      <w:pPr>
        <w:spacing w:after="0" w:line="240" w:lineRule="auto"/>
        <w:ind w:firstLine="709"/>
        <w:jc w:val="both"/>
        <w:rPr>
          <w:rFonts w:ascii="Times New Roman" w:hAnsi="Times New Roman" w:cs="Times New Roman"/>
          <w:sz w:val="28"/>
        </w:rPr>
      </w:pPr>
      <w:r w:rsidRPr="001B38E7">
        <w:rPr>
          <w:rFonts w:ascii="Times New Roman" w:hAnsi="Times New Roman" w:cs="Times New Roman"/>
          <w:sz w:val="28"/>
        </w:rPr>
        <w:t>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таблице 1.1.</w:t>
      </w:r>
    </w:p>
    <w:p w:rsidR="001B38E7" w:rsidRPr="001B38E7" w:rsidRDefault="001B38E7" w:rsidP="00E7562A">
      <w:pPr>
        <w:spacing w:after="0" w:line="240" w:lineRule="auto"/>
        <w:ind w:firstLine="709"/>
        <w:jc w:val="both"/>
        <w:rPr>
          <w:rFonts w:ascii="Times New Roman" w:hAnsi="Times New Roman" w:cs="Times New Roman"/>
          <w:sz w:val="28"/>
        </w:rPr>
      </w:pPr>
      <w:r w:rsidRPr="001B38E7">
        <w:rPr>
          <w:rFonts w:ascii="Times New Roman" w:hAnsi="Times New Roman" w:cs="Times New Roman"/>
          <w:sz w:val="28"/>
        </w:rPr>
        <w:t xml:space="preserve">Местоположение планируемых для размещения объектов местного значения представлено на Карте планируемого размещения объектов местного значения муниципального округа и Фрагментах карты планируемого размещения объектов местного значения муниципального округа. </w:t>
      </w:r>
    </w:p>
    <w:p w:rsidR="001B38E7" w:rsidRPr="001B38E7" w:rsidRDefault="001B38E7" w:rsidP="00E7562A">
      <w:pPr>
        <w:spacing w:after="0" w:line="240" w:lineRule="auto"/>
        <w:ind w:firstLine="709"/>
        <w:jc w:val="both"/>
        <w:rPr>
          <w:rFonts w:ascii="Times New Roman" w:hAnsi="Times New Roman" w:cs="Times New Roman"/>
          <w:sz w:val="28"/>
        </w:rPr>
      </w:pPr>
      <w:r w:rsidRPr="001B38E7">
        <w:rPr>
          <w:rFonts w:ascii="Times New Roman" w:hAnsi="Times New Roman" w:cs="Times New Roman"/>
          <w:sz w:val="28"/>
        </w:rPr>
        <w:t>Номера планируемых для размещения объектов местного значения, указанные в таблице 1.1, соответствуют номерам данных объектов на картах генерального плана.</w:t>
      </w:r>
    </w:p>
    <w:p w:rsidR="001B38E7" w:rsidRDefault="00BD4A05" w:rsidP="00BD4A05">
      <w:pPr>
        <w:spacing w:after="0" w:line="240" w:lineRule="auto"/>
        <w:ind w:firstLine="142"/>
        <w:rPr>
          <w:rFonts w:ascii="Times New Roman" w:hAnsi="Times New Roman" w:cs="Times New Roman"/>
          <w:sz w:val="28"/>
        </w:rPr>
      </w:pPr>
      <w:r w:rsidRPr="00BD4A05">
        <w:rPr>
          <w:rFonts w:ascii="Times New Roman" w:hAnsi="Times New Roman" w:cs="Times New Roman"/>
          <w:noProof/>
          <w:sz w:val="28"/>
        </w:rPr>
        <w:lastRenderedPageBreak/>
        <w:drawing>
          <wp:inline distT="0" distB="0" distL="0" distR="0">
            <wp:extent cx="5865324" cy="7256485"/>
            <wp:effectExtent l="0" t="0" r="0" b="0"/>
            <wp:docPr id="1" name="Рисунок 1" descr="C:\Users\n.belyaeva\Desktop\Совет депутатов АМО СК\СОВЕТ ДЕПУТАТОВ АМО СК\заседания Совета\заседание 21\решения\ТП_Карта_2_Карта планируемых ОКС и Ф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elyaeva\Desktop\Совет депутатов АМО СК\СОВЕТ ДЕПУТАТОВ АМО СК\заседания Совета\заседание 21\решения\ТП_Карта_2_Карта планируемых ОКС и ФЗ.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4771" cy="7268172"/>
                    </a:xfrm>
                    <a:prstGeom prst="rect">
                      <a:avLst/>
                    </a:prstGeom>
                    <a:noFill/>
                    <a:ln>
                      <a:noFill/>
                    </a:ln>
                  </pic:spPr>
                </pic:pic>
              </a:graphicData>
            </a:graphic>
          </wp:inline>
        </w:drawing>
      </w:r>
    </w:p>
    <w:p w:rsidR="00BD4A05" w:rsidRDefault="00BD4A05" w:rsidP="00BD4A05">
      <w:pPr>
        <w:spacing w:after="0" w:line="240" w:lineRule="auto"/>
        <w:ind w:firstLine="142"/>
        <w:rPr>
          <w:rFonts w:ascii="Times New Roman" w:hAnsi="Times New Roman" w:cs="Times New Roman"/>
          <w:sz w:val="28"/>
        </w:rPr>
      </w:pPr>
    </w:p>
    <w:p w:rsidR="00BD4A05" w:rsidRDefault="00BD4A05" w:rsidP="00BD4A05">
      <w:pPr>
        <w:spacing w:after="0" w:line="240" w:lineRule="auto"/>
        <w:ind w:firstLine="142"/>
        <w:rPr>
          <w:rFonts w:ascii="Times New Roman" w:hAnsi="Times New Roman" w:cs="Times New Roman"/>
          <w:sz w:val="28"/>
        </w:rPr>
      </w:pPr>
    </w:p>
    <w:p w:rsidR="00BD4A05" w:rsidRDefault="00BD4A05" w:rsidP="00BD4A05">
      <w:pPr>
        <w:spacing w:after="0" w:line="240" w:lineRule="auto"/>
        <w:ind w:firstLine="142"/>
        <w:rPr>
          <w:rFonts w:ascii="Times New Roman" w:hAnsi="Times New Roman" w:cs="Times New Roman"/>
          <w:sz w:val="28"/>
        </w:rPr>
      </w:pPr>
    </w:p>
    <w:p w:rsidR="00BD4A05" w:rsidRDefault="00BD4A05" w:rsidP="00BD4A05">
      <w:pPr>
        <w:spacing w:after="0" w:line="240" w:lineRule="auto"/>
        <w:ind w:firstLine="142"/>
        <w:rPr>
          <w:rFonts w:ascii="Times New Roman" w:hAnsi="Times New Roman" w:cs="Times New Roman"/>
          <w:sz w:val="28"/>
        </w:rPr>
      </w:pPr>
    </w:p>
    <w:p w:rsidR="00BD4A05" w:rsidRDefault="00BD4A05" w:rsidP="00BD4A05">
      <w:pPr>
        <w:spacing w:after="0" w:line="240" w:lineRule="auto"/>
        <w:ind w:firstLine="142"/>
        <w:rPr>
          <w:rFonts w:ascii="Times New Roman" w:hAnsi="Times New Roman" w:cs="Times New Roman"/>
          <w:sz w:val="28"/>
        </w:rPr>
      </w:pPr>
    </w:p>
    <w:p w:rsidR="00BD4A05" w:rsidRDefault="00BD4A05" w:rsidP="00BD4A05">
      <w:pPr>
        <w:spacing w:after="0" w:line="240" w:lineRule="auto"/>
        <w:ind w:firstLine="142"/>
        <w:rPr>
          <w:rFonts w:ascii="Times New Roman" w:hAnsi="Times New Roman" w:cs="Times New Roman"/>
          <w:sz w:val="28"/>
        </w:rPr>
      </w:pPr>
    </w:p>
    <w:p w:rsidR="00BD4A05" w:rsidRDefault="0072736D" w:rsidP="00BD4A05">
      <w:pPr>
        <w:spacing w:after="0" w:line="240" w:lineRule="auto"/>
        <w:ind w:firstLine="142"/>
        <w:rPr>
          <w:rFonts w:ascii="Times New Roman" w:hAnsi="Times New Roman" w:cs="Times New Roman"/>
          <w:sz w:val="28"/>
        </w:rPr>
      </w:pPr>
      <w:r w:rsidRPr="0072736D">
        <w:rPr>
          <w:rFonts w:ascii="Times New Roman" w:hAnsi="Times New Roman" w:cs="Times New Roman"/>
          <w:noProof/>
          <w:sz w:val="28"/>
        </w:rPr>
        <w:lastRenderedPageBreak/>
        <w:drawing>
          <wp:inline distT="0" distB="0" distL="0" distR="0">
            <wp:extent cx="5786981" cy="8809516"/>
            <wp:effectExtent l="0" t="0" r="0" b="0"/>
            <wp:docPr id="6" name="Рисунок 6" descr="C:\Users\n.belyaeva\Desktop\Совет депутатов АМО СК\СОВЕТ ДЕПУТАТОВ АМО СК\заседания Совета\заседание 21\решения\ТП_Карта_2_Фрагмент_Карта планируемых ОКС и Ф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belyaeva\Desktop\Совет депутатов АМО СК\СОВЕТ ДЕПУТАТОВ АМО СК\заседания Совета\заседание 21\решения\ТП_Карта_2_Фрагмент_Карта планируемых ОКС и ФЗ.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2845" cy="5682506"/>
                    </a:xfrm>
                    <a:prstGeom prst="rect">
                      <a:avLst/>
                    </a:prstGeom>
                    <a:noFill/>
                    <a:ln>
                      <a:noFill/>
                    </a:ln>
                  </pic:spPr>
                </pic:pic>
              </a:graphicData>
            </a:graphic>
          </wp:inline>
        </w:drawing>
      </w:r>
    </w:p>
    <w:p w:rsidR="00BD4A05" w:rsidRPr="001B38E7" w:rsidRDefault="00BD4A05" w:rsidP="00BD4A05">
      <w:pPr>
        <w:spacing w:after="0" w:line="240" w:lineRule="auto"/>
        <w:ind w:firstLine="142"/>
        <w:rPr>
          <w:rFonts w:ascii="Times New Roman" w:hAnsi="Times New Roman" w:cs="Times New Roman"/>
          <w:sz w:val="28"/>
        </w:rPr>
        <w:sectPr w:rsidR="00BD4A05" w:rsidRPr="001B38E7" w:rsidSect="00422118">
          <w:pgSz w:w="11906" w:h="16838"/>
          <w:pgMar w:top="1134" w:right="567" w:bottom="1134" w:left="1985" w:header="567" w:footer="567" w:gutter="0"/>
          <w:paperSrc w:other="7"/>
          <w:cols w:space="708"/>
          <w:docGrid w:linePitch="360"/>
        </w:sectPr>
      </w:pPr>
    </w:p>
    <w:p w:rsidR="001B38E7" w:rsidRPr="001B38E7" w:rsidRDefault="001B38E7" w:rsidP="00FF43BA">
      <w:pPr>
        <w:spacing w:after="0" w:line="240" w:lineRule="auto"/>
        <w:ind w:firstLine="709"/>
        <w:jc w:val="right"/>
        <w:rPr>
          <w:rFonts w:ascii="Times New Roman" w:hAnsi="Times New Roman" w:cs="Times New Roman"/>
          <w:sz w:val="28"/>
        </w:rPr>
      </w:pPr>
      <w:r w:rsidRPr="001B38E7">
        <w:rPr>
          <w:rFonts w:ascii="Times New Roman" w:hAnsi="Times New Roman" w:cs="Times New Roman"/>
          <w:sz w:val="28"/>
        </w:rPr>
        <w:lastRenderedPageBreak/>
        <w:t xml:space="preserve">Таблица 1.1 </w:t>
      </w:r>
    </w:p>
    <w:p w:rsidR="001B38E7" w:rsidRPr="001B38E7" w:rsidRDefault="001B38E7" w:rsidP="005C1CDC">
      <w:pPr>
        <w:widowControl w:val="0"/>
        <w:spacing w:after="0" w:line="240" w:lineRule="auto"/>
        <w:ind w:firstLine="709"/>
        <w:jc w:val="center"/>
        <w:rPr>
          <w:rFonts w:ascii="Times New Roman" w:hAnsi="Times New Roman" w:cs="Times New Roman"/>
          <w:sz w:val="28"/>
        </w:rPr>
      </w:pPr>
      <w:r w:rsidRPr="001B38E7">
        <w:rPr>
          <w:rFonts w:ascii="Times New Roman" w:hAnsi="Times New Roman" w:cs="Times New Roman"/>
          <w:sz w:val="28"/>
        </w:rPr>
        <w:t>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w:t>
      </w:r>
    </w:p>
    <w:tbl>
      <w:tblPr>
        <w:tblW w:w="5051"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8"/>
        <w:gridCol w:w="955"/>
        <w:gridCol w:w="1708"/>
        <w:gridCol w:w="404"/>
        <w:gridCol w:w="2166"/>
        <w:gridCol w:w="2310"/>
        <w:gridCol w:w="1699"/>
        <w:gridCol w:w="1918"/>
        <w:gridCol w:w="686"/>
        <w:gridCol w:w="1858"/>
      </w:tblGrid>
      <w:tr w:rsidR="007A4037" w:rsidRPr="005C1CDC" w:rsidTr="005C1CDC">
        <w:trPr>
          <w:cantSplit/>
          <w:tblHeader/>
        </w:trPr>
        <w:tc>
          <w:tcPr>
            <w:tcW w:w="249" w:type="pct"/>
            <w:shd w:val="clear" w:color="auto" w:fill="auto"/>
            <w:noWrap/>
            <w:textDirection w:val="btLr"/>
            <w:vAlign w:val="center"/>
            <w:hideMark/>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 в таблице</w:t>
            </w:r>
          </w:p>
        </w:tc>
        <w:tc>
          <w:tcPr>
            <w:tcW w:w="331" w:type="pct"/>
            <w:vAlign w:val="center"/>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 на карте</w:t>
            </w:r>
          </w:p>
        </w:tc>
        <w:tc>
          <w:tcPr>
            <w:tcW w:w="592" w:type="pct"/>
            <w:shd w:val="clear" w:color="auto" w:fill="auto"/>
            <w:noWrap/>
            <w:vAlign w:val="center"/>
            <w:hideMark/>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Наименование объекта</w:t>
            </w:r>
          </w:p>
        </w:tc>
        <w:tc>
          <w:tcPr>
            <w:tcW w:w="140" w:type="pct"/>
            <w:shd w:val="clear" w:color="auto" w:fill="auto"/>
            <w:noWrap/>
            <w:textDirection w:val="btLr"/>
            <w:vAlign w:val="center"/>
            <w:hideMark/>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Статус *</w:t>
            </w:r>
          </w:p>
        </w:tc>
        <w:tc>
          <w:tcPr>
            <w:tcW w:w="751" w:type="pct"/>
            <w:shd w:val="clear" w:color="auto" w:fill="auto"/>
            <w:noWrap/>
            <w:vAlign w:val="center"/>
            <w:hideMark/>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Местоположение</w:t>
            </w:r>
          </w:p>
        </w:tc>
        <w:tc>
          <w:tcPr>
            <w:tcW w:w="801" w:type="pct"/>
            <w:vAlign w:val="center"/>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Наименование функциональной зоны</w:t>
            </w:r>
          </w:p>
        </w:tc>
        <w:tc>
          <w:tcPr>
            <w:tcW w:w="589" w:type="pct"/>
            <w:shd w:val="clear" w:color="auto" w:fill="auto"/>
            <w:noWrap/>
            <w:vAlign w:val="center"/>
            <w:hideMark/>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Основные характеристики</w:t>
            </w:r>
          </w:p>
        </w:tc>
        <w:tc>
          <w:tcPr>
            <w:tcW w:w="665" w:type="pct"/>
            <w:shd w:val="clear" w:color="auto" w:fill="auto"/>
            <w:noWrap/>
            <w:vAlign w:val="center"/>
            <w:hideMark/>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Назначение</w:t>
            </w:r>
          </w:p>
        </w:tc>
        <w:tc>
          <w:tcPr>
            <w:tcW w:w="238" w:type="pct"/>
            <w:shd w:val="clear" w:color="auto" w:fill="auto"/>
            <w:noWrap/>
            <w:textDirection w:val="btLr"/>
            <w:vAlign w:val="center"/>
            <w:hideMark/>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Планируемый срок реализации</w:t>
            </w:r>
          </w:p>
        </w:tc>
        <w:tc>
          <w:tcPr>
            <w:tcW w:w="644" w:type="pct"/>
            <w:shd w:val="clear" w:color="auto" w:fill="auto"/>
            <w:noWrap/>
            <w:vAlign w:val="center"/>
            <w:hideMark/>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r>
      <w:tr w:rsidR="007A4037" w:rsidRPr="005C1CDC" w:rsidTr="007A4037">
        <w:tblPrEx>
          <w:tblBorders>
            <w:bottom w:val="single" w:sz="4" w:space="0" w:color="auto"/>
          </w:tblBorders>
        </w:tblPrEx>
        <w:trPr>
          <w:trHeight w:val="20"/>
          <w:tblHeader/>
        </w:trPr>
        <w:tc>
          <w:tcPr>
            <w:tcW w:w="249" w:type="pct"/>
            <w:shd w:val="clear" w:color="auto" w:fill="auto"/>
            <w:noWrap/>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1</w:t>
            </w:r>
          </w:p>
        </w:tc>
        <w:tc>
          <w:tcPr>
            <w:tcW w:w="33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2</w:t>
            </w:r>
          </w:p>
        </w:tc>
        <w:tc>
          <w:tcPr>
            <w:tcW w:w="592"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3</w:t>
            </w:r>
          </w:p>
        </w:tc>
        <w:tc>
          <w:tcPr>
            <w:tcW w:w="140"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4</w:t>
            </w:r>
          </w:p>
        </w:tc>
        <w:tc>
          <w:tcPr>
            <w:tcW w:w="75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5</w:t>
            </w:r>
          </w:p>
        </w:tc>
        <w:tc>
          <w:tcPr>
            <w:tcW w:w="80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6</w:t>
            </w:r>
          </w:p>
        </w:tc>
        <w:tc>
          <w:tcPr>
            <w:tcW w:w="589"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7</w:t>
            </w:r>
          </w:p>
        </w:tc>
        <w:tc>
          <w:tcPr>
            <w:tcW w:w="665"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8</w:t>
            </w:r>
          </w:p>
        </w:tc>
        <w:tc>
          <w:tcPr>
            <w:tcW w:w="238"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9</w:t>
            </w:r>
          </w:p>
        </w:tc>
        <w:tc>
          <w:tcPr>
            <w:tcW w:w="644"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10</w:t>
            </w:r>
          </w:p>
        </w:tc>
      </w:tr>
      <w:tr w:rsidR="00E746D5" w:rsidRPr="005C1CDC" w:rsidTr="007A4037">
        <w:tblPrEx>
          <w:tblBorders>
            <w:bottom w:val="single" w:sz="4" w:space="0" w:color="auto"/>
          </w:tblBorders>
        </w:tblPrEx>
        <w:trPr>
          <w:trHeight w:val="20"/>
          <w:tblHeader/>
        </w:trPr>
        <w:tc>
          <w:tcPr>
            <w:tcW w:w="249" w:type="pct"/>
            <w:shd w:val="clear" w:color="auto" w:fill="auto"/>
            <w:noWrap/>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1</w:t>
            </w:r>
          </w:p>
        </w:tc>
        <w:tc>
          <w:tcPr>
            <w:tcW w:w="4751" w:type="pct"/>
            <w:gridSpan w:val="9"/>
            <w:shd w:val="clear" w:color="auto" w:fill="auto"/>
          </w:tcPr>
          <w:p w:rsidR="001B38E7" w:rsidRPr="005C1CDC" w:rsidRDefault="001B38E7" w:rsidP="005C1CDC">
            <w:pPr>
              <w:widowControl w:val="0"/>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Объекты социальной инфраструктуры, отдыха и туризма, санаторно-курортного назначения</w:t>
            </w:r>
          </w:p>
        </w:tc>
      </w:tr>
      <w:tr w:rsidR="00E746D5" w:rsidRPr="005C1CDC" w:rsidTr="007A4037">
        <w:tblPrEx>
          <w:tblBorders>
            <w:bottom w:val="single" w:sz="4" w:space="0" w:color="auto"/>
          </w:tblBorders>
        </w:tblPrEx>
        <w:trPr>
          <w:trHeight w:val="20"/>
          <w:tblHeader/>
        </w:trPr>
        <w:tc>
          <w:tcPr>
            <w:tcW w:w="249" w:type="pct"/>
            <w:shd w:val="clear" w:color="auto" w:fill="auto"/>
            <w:noWrap/>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1.1</w:t>
            </w:r>
          </w:p>
        </w:tc>
        <w:tc>
          <w:tcPr>
            <w:tcW w:w="4751" w:type="pct"/>
            <w:gridSpan w:val="9"/>
            <w:shd w:val="clear" w:color="auto" w:fill="auto"/>
          </w:tcPr>
          <w:p w:rsidR="001B38E7" w:rsidRPr="005C1CDC" w:rsidRDefault="001B38E7" w:rsidP="005C1CDC">
            <w:pPr>
              <w:widowControl w:val="0"/>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Вид объекта – объекты образования и науки</w:t>
            </w:r>
          </w:p>
        </w:tc>
      </w:tr>
      <w:tr w:rsidR="007A4037" w:rsidRPr="005C1CDC" w:rsidTr="007A4037">
        <w:tblPrEx>
          <w:tblBorders>
            <w:bottom w:val="single" w:sz="4" w:space="0" w:color="auto"/>
          </w:tblBorders>
        </w:tblPrEx>
        <w:trPr>
          <w:trHeight w:val="20"/>
          <w:tblHeader/>
        </w:trPr>
        <w:tc>
          <w:tcPr>
            <w:tcW w:w="249" w:type="pct"/>
            <w:shd w:val="clear" w:color="auto" w:fill="auto"/>
            <w:noWrap/>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1.1.1</w:t>
            </w:r>
          </w:p>
        </w:tc>
        <w:tc>
          <w:tcPr>
            <w:tcW w:w="33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ОН.1.5</w:t>
            </w:r>
          </w:p>
        </w:tc>
        <w:tc>
          <w:tcPr>
            <w:tcW w:w="592"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МДОУ «Детский сад № 7 «Светлячок»</w:t>
            </w:r>
          </w:p>
        </w:tc>
        <w:tc>
          <w:tcPr>
            <w:tcW w:w="140" w:type="pct"/>
            <w:shd w:val="clear" w:color="auto" w:fill="auto"/>
            <w:noWrap/>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ул. Некрасова, 36</w:t>
            </w:r>
          </w:p>
        </w:tc>
        <w:tc>
          <w:tcPr>
            <w:tcW w:w="80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Многофункциональная общественно-деловая зона</w:t>
            </w:r>
          </w:p>
        </w:tc>
        <w:tc>
          <w:tcPr>
            <w:tcW w:w="589"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Обеспечение условий для развития образования</w:t>
            </w:r>
          </w:p>
        </w:tc>
        <w:tc>
          <w:tcPr>
            <w:tcW w:w="238"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2039 год</w:t>
            </w:r>
          </w:p>
        </w:tc>
        <w:tc>
          <w:tcPr>
            <w:tcW w:w="644"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blPrEx>
          <w:tblBorders>
            <w:bottom w:val="single" w:sz="4" w:space="0" w:color="auto"/>
          </w:tblBorders>
        </w:tblPrEx>
        <w:trPr>
          <w:trHeight w:val="20"/>
          <w:tblHeader/>
        </w:trPr>
        <w:tc>
          <w:tcPr>
            <w:tcW w:w="249" w:type="pct"/>
            <w:shd w:val="clear" w:color="auto" w:fill="auto"/>
            <w:noWrap/>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1.1.2</w:t>
            </w:r>
          </w:p>
        </w:tc>
        <w:tc>
          <w:tcPr>
            <w:tcW w:w="33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ОН.1.23</w:t>
            </w:r>
          </w:p>
        </w:tc>
        <w:tc>
          <w:tcPr>
            <w:tcW w:w="592"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Детский сад</w:t>
            </w:r>
          </w:p>
        </w:tc>
        <w:tc>
          <w:tcPr>
            <w:tcW w:w="140" w:type="pct"/>
            <w:shd w:val="clear" w:color="auto" w:fill="auto"/>
            <w:noWrap/>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Круглолесское</w:t>
            </w:r>
          </w:p>
        </w:tc>
        <w:tc>
          <w:tcPr>
            <w:tcW w:w="80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Многофункциональная общественно-деловая зона</w:t>
            </w:r>
          </w:p>
        </w:tc>
        <w:tc>
          <w:tcPr>
            <w:tcW w:w="589"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95</w:t>
            </w:r>
          </w:p>
        </w:tc>
        <w:tc>
          <w:tcPr>
            <w:tcW w:w="665"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Обеспечение условий для развития образования и науки</w:t>
            </w:r>
          </w:p>
        </w:tc>
        <w:tc>
          <w:tcPr>
            <w:tcW w:w="238"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blPrEx>
          <w:tblBorders>
            <w:bottom w:val="single" w:sz="4" w:space="0" w:color="auto"/>
          </w:tblBorders>
        </w:tblPrEx>
        <w:trPr>
          <w:trHeight w:val="20"/>
          <w:tblHeader/>
        </w:trPr>
        <w:tc>
          <w:tcPr>
            <w:tcW w:w="249" w:type="pct"/>
            <w:shd w:val="clear" w:color="auto" w:fill="auto"/>
            <w:noWrap/>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1.1.3</w:t>
            </w:r>
          </w:p>
        </w:tc>
        <w:tc>
          <w:tcPr>
            <w:tcW w:w="33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lang w:bidi="ru-RU"/>
              </w:rPr>
              <w:t>ОН.2.5</w:t>
            </w:r>
          </w:p>
        </w:tc>
        <w:tc>
          <w:tcPr>
            <w:tcW w:w="592"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МОУ «Средняя общеобразовательная школа № 5 имени Героя Советского Союза А.В. Зацепина»</w:t>
            </w:r>
          </w:p>
        </w:tc>
        <w:tc>
          <w:tcPr>
            <w:tcW w:w="140" w:type="pct"/>
            <w:shd w:val="clear" w:color="auto" w:fill="auto"/>
            <w:noWrap/>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Круглолесское, ул. Комсомольская, 10</w:t>
            </w:r>
          </w:p>
        </w:tc>
        <w:tc>
          <w:tcPr>
            <w:tcW w:w="80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Многофункциональная общественно-деловая зона</w:t>
            </w:r>
          </w:p>
        </w:tc>
        <w:tc>
          <w:tcPr>
            <w:tcW w:w="589"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Обеспечение условий для развития образования</w:t>
            </w:r>
          </w:p>
        </w:tc>
        <w:tc>
          <w:tcPr>
            <w:tcW w:w="238"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blPrEx>
          <w:tblBorders>
            <w:bottom w:val="single" w:sz="4" w:space="0" w:color="auto"/>
          </w:tblBorders>
        </w:tblPrEx>
        <w:trPr>
          <w:trHeight w:val="20"/>
          <w:tblHeader/>
        </w:trPr>
        <w:tc>
          <w:tcPr>
            <w:tcW w:w="249" w:type="pct"/>
            <w:shd w:val="clear" w:color="auto" w:fill="auto"/>
            <w:noWrap/>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1.1.4</w:t>
            </w:r>
          </w:p>
        </w:tc>
        <w:tc>
          <w:tcPr>
            <w:tcW w:w="33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ОН.2.15</w:t>
            </w:r>
          </w:p>
        </w:tc>
        <w:tc>
          <w:tcPr>
            <w:tcW w:w="592"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Общеобразовательная школа на 696 мест со встроенным плавательным бассейном</w:t>
            </w:r>
          </w:p>
        </w:tc>
        <w:tc>
          <w:tcPr>
            <w:tcW w:w="140" w:type="pct"/>
            <w:shd w:val="clear" w:color="auto" w:fill="auto"/>
            <w:noWrap/>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w:t>
            </w:r>
          </w:p>
        </w:tc>
        <w:tc>
          <w:tcPr>
            <w:tcW w:w="801"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Многофункциональная общественно-деловая зона</w:t>
            </w:r>
          </w:p>
        </w:tc>
        <w:tc>
          <w:tcPr>
            <w:tcW w:w="589"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Общее количество мест – 696</w:t>
            </w:r>
          </w:p>
        </w:tc>
        <w:tc>
          <w:tcPr>
            <w:tcW w:w="665"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Обеспечение условий для развития образования</w:t>
            </w:r>
          </w:p>
        </w:tc>
        <w:tc>
          <w:tcPr>
            <w:tcW w:w="238"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2026 года</w:t>
            </w:r>
          </w:p>
        </w:tc>
        <w:tc>
          <w:tcPr>
            <w:tcW w:w="644" w:type="pct"/>
            <w:shd w:val="clear" w:color="auto" w:fill="auto"/>
          </w:tcPr>
          <w:p w:rsidR="001B38E7" w:rsidRPr="005C1CDC" w:rsidRDefault="001B38E7" w:rsidP="005C1CDC">
            <w:pPr>
              <w:widowControl w:val="0"/>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blPrEx>
          <w:tblBorders>
            <w:bottom w:val="single" w:sz="4" w:space="0" w:color="auto"/>
          </w:tblBorders>
        </w:tblPrEx>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1.1.5</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ОН.3.2</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МБУ ДО «Детская художественная школа»</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Многофункциональная общественно-деловая зона</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Обеспечение условий для развития образования</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2022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bl>
    <w:p w:rsidR="00770FBC" w:rsidRDefault="00770FBC"/>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8"/>
        <w:gridCol w:w="955"/>
        <w:gridCol w:w="1708"/>
        <w:gridCol w:w="404"/>
        <w:gridCol w:w="2166"/>
        <w:gridCol w:w="2310"/>
        <w:gridCol w:w="1699"/>
        <w:gridCol w:w="1918"/>
        <w:gridCol w:w="686"/>
        <w:gridCol w:w="1858"/>
      </w:tblGrid>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lastRenderedPageBreak/>
              <w:t>1.2</w:t>
            </w:r>
          </w:p>
        </w:tc>
        <w:tc>
          <w:tcPr>
            <w:tcW w:w="4751" w:type="pct"/>
            <w:gridSpan w:val="9"/>
            <w:shd w:val="clear" w:color="auto" w:fill="auto"/>
          </w:tcPr>
          <w:p w:rsidR="001B38E7" w:rsidRPr="005C1CDC" w:rsidRDefault="001B38E7" w:rsidP="00FF43BA">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Вид объекта – объекты культуры и искусства</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1.2.1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КИ.1.5</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МУК «Централизованная библиотечная система»</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ул. К. Маркса, 44</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Многофункциональная общественно-деловая зона</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Обеспечение условий для развития культуры и искусства</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2022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1.3</w:t>
            </w:r>
          </w:p>
        </w:tc>
        <w:tc>
          <w:tcPr>
            <w:tcW w:w="4751" w:type="pct"/>
            <w:gridSpan w:val="9"/>
            <w:shd w:val="clear" w:color="auto" w:fill="auto"/>
          </w:tcPr>
          <w:p w:rsidR="001B38E7" w:rsidRPr="005C1CDC" w:rsidRDefault="001B38E7" w:rsidP="00FF43BA">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Вид объекта – общественные пространства</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1.3.1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ОП.2.1</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Молодежный парк</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Зоны рекреационного назначения</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Площадь – 9,56 га</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Для отдыха и прогулок</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2025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626"/>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1.3.2</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ОП.2.3</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Сквер</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Грушевское, центральная площадь</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Многофункциональная общественно-деловая зона</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Площадь – 0,25 га</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Для отдыха и прогулок</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2025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1.3.3</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ОП.2.4</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Парк Победы</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 Новокавказский</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Зоны рекреационного назначения</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Для отдыха и прогулок</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2025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1.4</w:t>
            </w:r>
          </w:p>
        </w:tc>
        <w:tc>
          <w:tcPr>
            <w:tcW w:w="4751" w:type="pct"/>
            <w:gridSpan w:val="9"/>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Вид объекта – объекты социального обслуживания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1.4.1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СО.2.1</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Центр психологической поддержки «Александровский Свято – Троицкий источник</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FF43BA"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Свято-Троицкий источник </w:t>
            </w:r>
          </w:p>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Многофункциональная общественно-деловая зона</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Социальное обслуживание граждан</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2039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1.5</w:t>
            </w:r>
          </w:p>
        </w:tc>
        <w:tc>
          <w:tcPr>
            <w:tcW w:w="4751" w:type="pct"/>
            <w:gridSpan w:val="9"/>
            <w:shd w:val="clear" w:color="auto" w:fill="auto"/>
          </w:tcPr>
          <w:p w:rsidR="001B38E7" w:rsidRPr="005C1CDC" w:rsidRDefault="001B38E7" w:rsidP="00FF43BA">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Вид объекта – физическая культура и спорт</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1.5.1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ФК.2.3</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Стадион «Юность»</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Александровское,ул. Первомайская, 28</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Многофункциональная общественно-деловая зона</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Обеспечение условий для развития физической культуры и спорта</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2026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1.6</w:t>
            </w:r>
          </w:p>
        </w:tc>
        <w:tc>
          <w:tcPr>
            <w:tcW w:w="4751" w:type="pct"/>
            <w:gridSpan w:val="9"/>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Вид объекта – здравоохранение</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1.6.1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З.3.7</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Санаторно-оздоровительный комплекс «Линия жизни»</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На базе озера Соленое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сельскохозяйственных угодий</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Предоставление медицинских услуг</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2039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1.7</w:t>
            </w:r>
          </w:p>
        </w:tc>
        <w:tc>
          <w:tcPr>
            <w:tcW w:w="4751" w:type="pct"/>
            <w:gridSpan w:val="9"/>
            <w:shd w:val="clear" w:color="auto" w:fill="auto"/>
          </w:tcPr>
          <w:p w:rsidR="001B38E7" w:rsidRPr="005C1CDC" w:rsidRDefault="001B38E7" w:rsidP="00FF43BA">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Вид объекта – отдых и туризм</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1.7.1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ОТ.5.1</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Охотничья база</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 Новокавказский, на основе имущественного комплекса ООО «Ставропольский конный завод № 170»</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Производственная зона сельскохозяйственных предприятий</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Организация отдыха и туризма</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2039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1.7.2</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ОТ.5.2</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Мотоклуб</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транспортной инфраструктуры</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Организация отдыха и туризма</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2039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lastRenderedPageBreak/>
              <w:t>1.7.3</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ОТ.5.3</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Конноспортивный комплекс «Буцефал»</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ООО «Ставропольский конный завод № 170»</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Производственная зона сельскохозяйственных предприятий</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Организация отдыха и туризма</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2039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1.7.4</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ОТ.5.4</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Экстрим клуб</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Александровский муниципальный округ</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Зоны сельскохозяйственного использования</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Организация отдыха и туризма</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2039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w:t>
            </w:r>
          </w:p>
        </w:tc>
        <w:tc>
          <w:tcPr>
            <w:tcW w:w="4751" w:type="pct"/>
            <w:gridSpan w:val="9"/>
            <w:shd w:val="clear" w:color="auto" w:fill="auto"/>
          </w:tcPr>
          <w:p w:rsidR="001B38E7" w:rsidRPr="005C1CDC" w:rsidRDefault="001B38E7" w:rsidP="00FF43BA">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Предприятия промышленности, сельского и лесного хозяйства, объекты утилизации и переработки отходов производства и потребления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2.1</w:t>
            </w:r>
          </w:p>
        </w:tc>
        <w:tc>
          <w:tcPr>
            <w:tcW w:w="4751" w:type="pct"/>
            <w:gridSpan w:val="9"/>
            <w:shd w:val="clear" w:color="auto" w:fill="auto"/>
          </w:tcPr>
          <w:p w:rsidR="001B38E7" w:rsidRPr="005C1CDC" w:rsidRDefault="001B38E7" w:rsidP="00FF43BA">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Вид объекта – предприятия и объекты сельского и лесного хозяйства, рыболовства и рыбоводства</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2.1.1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СХ.1.21</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 Выращивание клубники на 3 га земли с обустройством капельного орошения, инициатор проекта ООО «Зеленое яблоко»</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Александровский муниципальный округ</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сельскохозяйственных угодий</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Общая площадь – </w:t>
            </w:r>
          </w:p>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1000000 м2</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Производство продукции в области сельского и лесного хозяйства, рыболовства и рыбоводства</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2.1.2</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СХ.2.2</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Буйволиный молочный комбинат «Александровский»</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Александровский муниципальный округ</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сельскохозяйственных угодий</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Общая площадь – </w:t>
            </w:r>
          </w:p>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12110000 м2</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Производство продукции в области сельского и лесного хозяйства, рыболовства и рыбоводства</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2.2</w:t>
            </w:r>
          </w:p>
        </w:tc>
        <w:tc>
          <w:tcPr>
            <w:tcW w:w="4751" w:type="pct"/>
            <w:gridSpan w:val="9"/>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Вид объекта – предприятия и объекты добывающей и обрабатывающей промышленности</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2.2.1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ПП.9.2</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Завод по переработке и консервированию овощей и логистического центра</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на пересечении ул. Калинина и ул. Новоселов (объездной дороги), кадастровый номер земельного участка – 26:18:060501:31:33</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Производственная зона</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Общая площадь – </w:t>
            </w:r>
          </w:p>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85500 м2</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Добыча и обработка промышленной продукции</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2.2.2</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ПП.9.3</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Комплекс по переработке сельхозпродукции</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350 м на северо-восток от автодороги «Александровское – Минеральные Воды», напротив производственной базы по ул. Войтика, 150</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Производственная зона</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Общая площадь – </w:t>
            </w:r>
          </w:p>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273900 м2</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Добыча и обработка промышленной продукции</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lastRenderedPageBreak/>
              <w:t>2.2.3</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ПП.9.4</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Производственный комплекс по переработке сельхозпродукции, логистического центра</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930 м восточнее окончания ул. Апанасенко</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Производственная зона </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Общая площадь – </w:t>
            </w:r>
          </w:p>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87000 м2</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Добыча и обработка промышленной продукции</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2.2.4</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ПП.9.5</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Комплекс по производству и переработке сельхозпродукции, логистического центра</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Саблинское, прилегает к ул. Советская, юго-восточная окраина села, кадастровый номер земельного участка – 26:18:160371:2 (инвестиционная площадка № 7)</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Производственная зона сельскохозяйственных предприятий</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Общая площадь – </w:t>
            </w:r>
          </w:p>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933126 м2</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Добыча и обработка промышленной продукции</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2.2.5</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ПП.9.6</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Тепличный комплекс, комплекс по производству или переработке сельхозпродукции, логистического центра</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Саблинское, северо-западная окраина села, кадастровый номер земельного участка – 26:18:160374:2</w:t>
            </w:r>
            <w:r w:rsidR="00FF43BA" w:rsidRPr="005C1CDC">
              <w:rPr>
                <w:rFonts w:ascii="Times New Roman" w:hAnsi="Times New Roman" w:cs="Times New Roman"/>
                <w:sz w:val="20"/>
                <w:szCs w:val="20"/>
              </w:rPr>
              <w:t xml:space="preserve"> </w:t>
            </w:r>
            <w:r w:rsidRPr="005C1CDC">
              <w:rPr>
                <w:rFonts w:ascii="Times New Roman" w:hAnsi="Times New Roman" w:cs="Times New Roman"/>
                <w:sz w:val="20"/>
                <w:szCs w:val="20"/>
              </w:rPr>
              <w:t>(инвестиционная площадка № 8)</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Производственная зона сельскохозяйственных предприятий</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Общая площадь – </w:t>
            </w:r>
          </w:p>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444608 м2</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Добыча и обработка промышленной продукции</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2.3</w:t>
            </w:r>
          </w:p>
        </w:tc>
        <w:tc>
          <w:tcPr>
            <w:tcW w:w="4751" w:type="pct"/>
            <w:gridSpan w:val="9"/>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Вид объекта – прочие объекты, связанные с производственной деятельностью</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2.3.1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ПД.3</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Производственный комплекс (базы, логистического центра)</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40 м на северо-восток от автодороги «Александровское – Минеральные Воды», напротив производственной базы на ул. Войтика, 150</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Производственная зона</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Общая площадь – </w:t>
            </w:r>
          </w:p>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62700 м2</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Производство прочей промышленной продукции</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2.3.2</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ПД.4</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Производственный комплекс (базы, логистического центра)</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110 м на северо-запад от земельного участка, расположенного на ул. Блинова, 1А</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сельскохозяйственных угодий</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Общая площадь – </w:t>
            </w:r>
          </w:p>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85000 м2</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Производство прочей промышленной продукции</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w:t>
            </w:r>
          </w:p>
        </w:tc>
        <w:tc>
          <w:tcPr>
            <w:tcW w:w="4751" w:type="pct"/>
            <w:gridSpan w:val="9"/>
            <w:shd w:val="clear" w:color="auto" w:fill="auto"/>
          </w:tcPr>
          <w:p w:rsidR="001B38E7" w:rsidRPr="005C1CDC" w:rsidRDefault="001B38E7" w:rsidP="00FF43BA">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Объекты транспортной инфраструктуры</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3.1</w:t>
            </w:r>
          </w:p>
        </w:tc>
        <w:tc>
          <w:tcPr>
            <w:tcW w:w="4751" w:type="pct"/>
            <w:gridSpan w:val="9"/>
            <w:shd w:val="clear" w:color="auto" w:fill="auto"/>
          </w:tcPr>
          <w:p w:rsidR="001B38E7" w:rsidRPr="005C1CDC" w:rsidRDefault="001B38E7" w:rsidP="00FF43BA">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Вид объекта – автомобильные дороги</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lastRenderedPageBreak/>
              <w:t>3.1.1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Автомобильные дороги общего пользования местного значения </w:t>
            </w:r>
            <w:r w:rsidRPr="005C1CDC">
              <w:rPr>
                <w:rFonts w:ascii="Times New Roman" w:hAnsi="Times New Roman" w:cs="Times New Roman"/>
                <w:sz w:val="20"/>
                <w:szCs w:val="20"/>
                <w:lang w:val="en-US"/>
              </w:rPr>
              <w:t>V</w:t>
            </w:r>
            <w:r w:rsidRPr="005C1CDC">
              <w:rPr>
                <w:rFonts w:ascii="Times New Roman" w:hAnsi="Times New Roman" w:cs="Times New Roman"/>
                <w:sz w:val="20"/>
                <w:szCs w:val="20"/>
              </w:rPr>
              <w:t xml:space="preserve"> категории в с. Александровское </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Александровский муниципальный округ</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Протяженность – 18,862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Обеспечение транспортного сообщения </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2025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3.1.2</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А.1</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а/д п. Новокавказский – п. Малостепновский</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Александровский муниципальный округ</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Обеспечение транспортного сообщения </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3.1.3</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А.2</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Подъездная автомобильная дорога к земельному участку ООО «АГРОАЛЬЯНС ИНВЕСТ»</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Александровский муниципальный округ</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18,862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Обеспечение транспортного сообщения </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3.1.4</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А.3</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Подъезд к объекту «Буйволиный молочный комбинат»</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Александровский муниципальный округ</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0,512 км</w:t>
            </w:r>
            <w:r w:rsidR="00FF43BA" w:rsidRPr="005C1CDC">
              <w:rPr>
                <w:rFonts w:ascii="Times New Roman" w:hAnsi="Times New Roman" w:cs="Times New Roman"/>
                <w:sz w:val="20"/>
                <w:szCs w:val="20"/>
              </w:rPr>
              <w:t xml:space="preserve"> </w:t>
            </w:r>
            <w:r w:rsidRPr="005C1CDC">
              <w:rPr>
                <w:rFonts w:ascii="Times New Roman" w:hAnsi="Times New Roman" w:cs="Times New Roman"/>
                <w:sz w:val="20"/>
                <w:szCs w:val="20"/>
                <w:lang w:val="en-US"/>
              </w:rPr>
              <w:t xml:space="preserve">IV </w:t>
            </w:r>
            <w:r w:rsidRPr="005C1CDC">
              <w:rPr>
                <w:rFonts w:ascii="Times New Roman" w:hAnsi="Times New Roman" w:cs="Times New Roman"/>
                <w:sz w:val="20"/>
                <w:szCs w:val="20"/>
              </w:rPr>
              <w:t>категория</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Обеспечение транспортного сообщения </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3.1.5</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А.4</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Подъездная автомобильная дорога к АГРС п. Новый Маяк Светлоградского ЛПУМГ</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Александровский муниципальный округ</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Обеспечение транспортного сообщения </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3.1.6</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А.5</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Подъезд к хутору Харьковский, км 0+000-км 1+000</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Александровский муниципальный округ</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0,160 км</w:t>
            </w:r>
            <w:r w:rsidR="00FF43BA" w:rsidRPr="005C1CDC">
              <w:rPr>
                <w:rFonts w:ascii="Times New Roman" w:hAnsi="Times New Roman" w:cs="Times New Roman"/>
                <w:sz w:val="20"/>
                <w:szCs w:val="20"/>
              </w:rPr>
              <w:t xml:space="preserve"> </w:t>
            </w:r>
            <w:r w:rsidRPr="005C1CDC">
              <w:rPr>
                <w:rFonts w:ascii="Times New Roman" w:hAnsi="Times New Roman" w:cs="Times New Roman"/>
                <w:sz w:val="20"/>
                <w:szCs w:val="20"/>
                <w:lang w:val="en-US"/>
              </w:rPr>
              <w:t xml:space="preserve">IV </w:t>
            </w:r>
            <w:r w:rsidRPr="005C1CDC">
              <w:rPr>
                <w:rFonts w:ascii="Times New Roman" w:hAnsi="Times New Roman" w:cs="Times New Roman"/>
                <w:sz w:val="20"/>
                <w:szCs w:val="20"/>
              </w:rPr>
              <w:t>категория</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Обеспечение транспортного сообщения</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3.1.7</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Включение а/д п. Новокавказский в черту населенного пункта </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 Новокавказский</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Обеспечение транспортного сообщения</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3.2</w:t>
            </w:r>
          </w:p>
        </w:tc>
        <w:tc>
          <w:tcPr>
            <w:tcW w:w="4751" w:type="pct"/>
            <w:gridSpan w:val="9"/>
            <w:shd w:val="clear" w:color="auto" w:fill="auto"/>
          </w:tcPr>
          <w:p w:rsidR="001B38E7" w:rsidRPr="005C1CDC" w:rsidRDefault="001B38E7" w:rsidP="00FF43BA">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Вид объекта – улично-дорожная сеть городского населенного пункта</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3.2.1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УДСо.1</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ул. Больничная</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ул. Больничная</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4,5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Обеспечение транспортного сообщения </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3.2.2</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УДСо.2</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ул. Дубовая</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ул. Дубовая</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1,15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Обеспечение транспортного сообщения </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lastRenderedPageBreak/>
              <w:t>3.2.3</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УДСо.3</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ул. Виноградная</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ул. Виноградная</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2,036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Обеспечение транспортного сообщения </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3.2.4</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УДСо.4</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ул. Октябрьская</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ул. Октябрьская</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Обеспечение транспортного сообщения </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3.2.5</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УДСо.5</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ул. Первомайская</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ул. Первомайская</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0,8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Обеспечение транспортного сообщения </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3.2.6</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УДСо.6</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ул. Розы Люксембург</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ул. Розы Люксембург</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2,5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Обеспечение транспортного сообщения </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3.2.7</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УДСо.7</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ул. Электронная</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Александровское, ул. Электронная</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1,3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Обеспечение транспортного сообщения </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3.2.8</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УДСо.8</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пер. Речной</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пер. Речной</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0,1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Обеспечение транспортного сообщения </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3.2.9</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УДСо.9</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пер. Садовый</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пер. Садовый</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0,35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Обеспечение транспортного сообщения</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3.2.10</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УДСо.10</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Подъезд к кладбищу</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х. Средний </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0,45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Обеспечение транспортного сообщения</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2025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3.2.11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УДСо.11</w:t>
            </w:r>
          </w:p>
        </w:tc>
        <w:tc>
          <w:tcPr>
            <w:tcW w:w="592"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Автодорога</w:t>
            </w:r>
            <w:r w:rsidR="00E746D5" w:rsidRPr="005C1CDC">
              <w:rPr>
                <w:rFonts w:ascii="Times New Roman" w:hAnsi="Times New Roman" w:cs="Times New Roman"/>
                <w:sz w:val="20"/>
                <w:szCs w:val="20"/>
              </w:rPr>
              <w:t xml:space="preserve"> </w:t>
            </w:r>
            <w:r w:rsidRPr="005C1CDC">
              <w:rPr>
                <w:rFonts w:ascii="Times New Roman" w:hAnsi="Times New Roman" w:cs="Times New Roman"/>
                <w:sz w:val="20"/>
                <w:szCs w:val="20"/>
              </w:rPr>
              <w:t>ул. Буденного п. Новокавказский (включаемая в черту населенного пункта)</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 Новокавказский</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0,45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Обеспечение транспортного сообщения</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2025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w:t>
            </w:r>
          </w:p>
        </w:tc>
        <w:tc>
          <w:tcPr>
            <w:tcW w:w="4751" w:type="pct"/>
            <w:gridSpan w:val="9"/>
            <w:shd w:val="clear" w:color="auto" w:fill="auto"/>
          </w:tcPr>
          <w:p w:rsidR="001B38E7" w:rsidRPr="005C1CDC" w:rsidRDefault="001B38E7" w:rsidP="00E746D5">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Объекты трубопроводного транспорта и инженерной инфраструктуры</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4.1</w:t>
            </w:r>
          </w:p>
        </w:tc>
        <w:tc>
          <w:tcPr>
            <w:tcW w:w="4751" w:type="pct"/>
            <w:gridSpan w:val="9"/>
            <w:shd w:val="clear" w:color="auto" w:fill="auto"/>
          </w:tcPr>
          <w:p w:rsidR="001B38E7" w:rsidRPr="005C1CDC" w:rsidRDefault="001B38E7" w:rsidP="00E746D5">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Вид объекта – объекты добычи и транспортировки газа</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lastRenderedPageBreak/>
              <w:t>4.1.1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ДТГ.14.1</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Пункт редуцирования газа (ПРГ)</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транспортной инфраструктуры</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Снижение давления газа со среднего на низкое</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Газификация населенных пунктов и повышение надежности газоснабжения промышленных и бытовых потребителей</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2031 года</w:t>
            </w:r>
          </w:p>
        </w:tc>
        <w:tc>
          <w:tcPr>
            <w:tcW w:w="644"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Охранная зона устанавливается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4.1.2</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ДТГ.14.2</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Пункт редуцирования газа (ПРГ)</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застройки индивидуальными жилыми домами</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Снижение давления газа с высокого </w:t>
            </w:r>
            <w:r w:rsidRPr="005C1CDC">
              <w:rPr>
                <w:rFonts w:ascii="Times New Roman" w:hAnsi="Times New Roman" w:cs="Times New Roman"/>
                <w:sz w:val="20"/>
                <w:szCs w:val="20"/>
                <w:lang w:val="en-US"/>
              </w:rPr>
              <w:t>II</w:t>
            </w:r>
            <w:r w:rsidRPr="005C1CDC">
              <w:rPr>
                <w:rFonts w:ascii="Times New Roman" w:hAnsi="Times New Roman" w:cs="Times New Roman"/>
                <w:sz w:val="20"/>
                <w:szCs w:val="20"/>
              </w:rPr>
              <w:t xml:space="preserve"> категории на низкое</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Газификация населенных пунктов и повышение надежности газоснабжения промышленных и бытовых потребителей</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2031 года</w:t>
            </w:r>
          </w:p>
        </w:tc>
        <w:tc>
          <w:tcPr>
            <w:tcW w:w="644"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Охранная зона устанавливается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4.1.3</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ДТГ.14.3</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Пункт редуцирования газа (ПРГ)</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х. Розлив</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застройки индивидуальными жилыми домами</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Снижение давления газа с высокого </w:t>
            </w:r>
            <w:r w:rsidRPr="005C1CDC">
              <w:rPr>
                <w:rFonts w:ascii="Times New Roman" w:hAnsi="Times New Roman" w:cs="Times New Roman"/>
                <w:sz w:val="20"/>
                <w:szCs w:val="20"/>
                <w:lang w:val="en-US"/>
              </w:rPr>
              <w:t>II</w:t>
            </w:r>
            <w:r w:rsidRPr="005C1CDC">
              <w:rPr>
                <w:rFonts w:ascii="Times New Roman" w:hAnsi="Times New Roman" w:cs="Times New Roman"/>
                <w:sz w:val="20"/>
                <w:szCs w:val="20"/>
              </w:rPr>
              <w:t xml:space="preserve"> категории на низкое</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Газификация населенных пунктов и повышение надежности газоснабжения промышленных и бытовых потребителей</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2041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Охранная зона устанавливается в соответствии с постановлением Правительства Российской Федерации от 20.11.2000 </w:t>
            </w:r>
            <w:r w:rsidRPr="005C1CDC">
              <w:rPr>
                <w:rFonts w:ascii="Times New Roman" w:hAnsi="Times New Roman" w:cs="Times New Roman"/>
                <w:sz w:val="20"/>
                <w:szCs w:val="20"/>
              </w:rPr>
              <w:br/>
              <w:t>№ 878 «Об утверждении Правил охраны газораспределительных сетей»</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4.2</w:t>
            </w:r>
          </w:p>
        </w:tc>
        <w:tc>
          <w:tcPr>
            <w:tcW w:w="4751" w:type="pct"/>
            <w:gridSpan w:val="9"/>
            <w:shd w:val="clear" w:color="auto" w:fill="auto"/>
          </w:tcPr>
          <w:p w:rsidR="001B38E7" w:rsidRPr="005C1CDC" w:rsidRDefault="001B38E7" w:rsidP="00904419">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Вид объекта – распределительные трубопроводы для транспортировки газа</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lastRenderedPageBreak/>
              <w:t>4.2.1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РТ.1.1</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Газопровод распределительный высокого давления</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Александровский муниципальный округ</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lang w:val="en-US"/>
              </w:rPr>
              <w:t>II</w:t>
            </w:r>
            <w:r w:rsidRPr="005C1CDC">
              <w:rPr>
                <w:rFonts w:ascii="Times New Roman" w:hAnsi="Times New Roman" w:cs="Times New Roman"/>
                <w:sz w:val="20"/>
                <w:szCs w:val="20"/>
              </w:rPr>
              <w:t xml:space="preserve"> категории</w:t>
            </w:r>
            <w:r w:rsidRPr="005C1CDC">
              <w:rPr>
                <w:rFonts w:ascii="Times New Roman" w:hAnsi="Times New Roman" w:cs="Times New Roman"/>
                <w:sz w:val="20"/>
                <w:szCs w:val="20"/>
              </w:rPr>
              <w:br/>
              <w:t>Протяженность – 0,390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Газификация населенных пунктов и повышение надежности газоснабжения промышленных и бытовых потребителей</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2031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 xml:space="preserve">Охранная зона устанавливается в соответствии с постановлением Правительства Российской Федерации от 20.11.2000 </w:t>
            </w:r>
            <w:r w:rsidRPr="005C1CDC">
              <w:rPr>
                <w:rFonts w:ascii="Times New Roman" w:hAnsi="Times New Roman" w:cs="Times New Roman"/>
                <w:sz w:val="20"/>
                <w:szCs w:val="20"/>
              </w:rPr>
              <w:br/>
              <w:t>№ 878 «Об утверждении Правил охраны газораспределительных сетей»</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4.2.2</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РТ.1.2</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Газопровод распределительный высокого давления</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Александровский муниципальный округ</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lang w:val="en-US"/>
              </w:rPr>
              <w:t>II</w:t>
            </w:r>
            <w:r w:rsidRPr="005C1CDC">
              <w:rPr>
                <w:rFonts w:ascii="Times New Roman" w:hAnsi="Times New Roman" w:cs="Times New Roman"/>
                <w:sz w:val="20"/>
                <w:szCs w:val="20"/>
              </w:rPr>
              <w:t xml:space="preserve"> категории</w:t>
            </w:r>
            <w:r w:rsidR="00E746D5" w:rsidRPr="005C1CDC">
              <w:rPr>
                <w:rFonts w:ascii="Times New Roman" w:hAnsi="Times New Roman" w:cs="Times New Roman"/>
                <w:sz w:val="20"/>
                <w:szCs w:val="20"/>
              </w:rPr>
              <w:t xml:space="preserve"> </w:t>
            </w:r>
            <w:r w:rsidRPr="005C1CDC">
              <w:rPr>
                <w:rFonts w:ascii="Times New Roman" w:hAnsi="Times New Roman" w:cs="Times New Roman"/>
                <w:sz w:val="20"/>
                <w:szCs w:val="20"/>
              </w:rPr>
              <w:t>Протяженность – 7,260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Газификация населенных пунктов и повышение надежности газоснабжения промышленных и бытовых потребителей</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2041 года</w:t>
            </w:r>
          </w:p>
        </w:tc>
        <w:tc>
          <w:tcPr>
            <w:tcW w:w="644"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Охранная зона устанавливается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4.2.3</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РТ.2.1</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Газопровод распределительный среднего давления</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Александровский муниципальный округ</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Протяженность – 0,860 км</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Газификация населенных пунктов и повышение надежности газоснабжения промышленных и бытовых потребителей</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2031 года</w:t>
            </w:r>
          </w:p>
        </w:tc>
        <w:tc>
          <w:tcPr>
            <w:tcW w:w="644"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Охранная зона устанавливается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4.3</w:t>
            </w:r>
          </w:p>
        </w:tc>
        <w:tc>
          <w:tcPr>
            <w:tcW w:w="4751" w:type="pct"/>
            <w:gridSpan w:val="9"/>
            <w:shd w:val="clear" w:color="auto" w:fill="auto"/>
          </w:tcPr>
          <w:p w:rsidR="001B38E7" w:rsidRPr="005C1CDC" w:rsidRDefault="001B38E7" w:rsidP="00E746D5">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Вид объекта – объекты водоснабжения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4.3.1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В.2.1</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Водопроводные очистные сооружения</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Круглолесское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сельскохозяйственного использования</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Количество – 1 единица</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Подача воды нормативного качества</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2031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lastRenderedPageBreak/>
              <w:t>4.3.2</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В.2.2</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Водопроводные очистные сооружения</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Грушевское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Зоны сельскохозяйственного использования</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Количество – 1 единица</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Подача воды нормативного качества</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2031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4.3.3</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В.2.3</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Водопроводные очистные сооружения</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инженерной инфраструктуры</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Количество – 1 единица</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Подача воды нормативного качества</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2031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4.4</w:t>
            </w:r>
          </w:p>
        </w:tc>
        <w:tc>
          <w:tcPr>
            <w:tcW w:w="4751" w:type="pct"/>
            <w:gridSpan w:val="9"/>
            <w:shd w:val="clear" w:color="auto" w:fill="auto"/>
          </w:tcPr>
          <w:p w:rsidR="001B38E7" w:rsidRPr="005C1CDC" w:rsidRDefault="001B38E7" w:rsidP="00E746D5">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Вид объекта – объекты водоотведения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4.4.1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ОВ.1.1</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Очистные сооружения (КОС)</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инженерной инфраструктуры</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Производительность – 10,050 тыс. м3/сут.</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Обеспечение приема и очистки сточных под до нормативных показателей</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2031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4.4.2</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Канализационная насосная станция (КНС)</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Количество – 3 единицы</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Подача сточных вод на очистку</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до 2031 года</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w:t>
            </w:r>
          </w:p>
        </w:tc>
        <w:tc>
          <w:tcPr>
            <w:tcW w:w="4751" w:type="pct"/>
            <w:gridSpan w:val="9"/>
            <w:shd w:val="clear" w:color="auto" w:fill="auto"/>
          </w:tcPr>
          <w:p w:rsidR="001B38E7" w:rsidRPr="005C1CDC" w:rsidRDefault="001B38E7" w:rsidP="00E746D5">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Иные объекты федерального значения, регионального значения, местного значения</w:t>
            </w:r>
          </w:p>
        </w:tc>
      </w:tr>
      <w:tr w:rsidR="00E746D5"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w:t>
            </w:r>
          </w:p>
        </w:tc>
        <w:tc>
          <w:tcPr>
            <w:tcW w:w="4751" w:type="pct"/>
            <w:gridSpan w:val="9"/>
            <w:shd w:val="clear" w:color="auto" w:fill="auto"/>
          </w:tcPr>
          <w:p w:rsidR="001B38E7" w:rsidRPr="005C1CDC" w:rsidRDefault="001B38E7" w:rsidP="00E746D5">
            <w:pPr>
              <w:spacing w:after="0" w:line="240" w:lineRule="auto"/>
              <w:jc w:val="center"/>
              <w:rPr>
                <w:rFonts w:ascii="Times New Roman" w:hAnsi="Times New Roman" w:cs="Times New Roman"/>
                <w:sz w:val="20"/>
                <w:szCs w:val="20"/>
              </w:rPr>
            </w:pPr>
            <w:r w:rsidRPr="005C1CDC">
              <w:rPr>
                <w:rFonts w:ascii="Times New Roman" w:hAnsi="Times New Roman" w:cs="Times New Roman"/>
                <w:sz w:val="20"/>
                <w:szCs w:val="20"/>
              </w:rPr>
              <w:t>Вид объекта – места погребения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МП.1.1</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«Новое»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ул. Объездная, 2</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5.1.2</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МП.1.2</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ул. Красноармейская (в районе жилых домов № 1137 – 1149)</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5.1.3</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МП.1.3</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ул. Красноармейская (в районе жилых домов № 1087 – 1095)</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5.1.4</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МП.1.4</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«Старое»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Александровское, ул. Ставропольская, 4</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5.1.5</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МП.1.5</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 Дубовая Роща, северная часть</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5.1.6</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МП.1.6</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х. Харьковский</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5.1.7</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МП.1.7</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 Новокавказский, на расстоянии 1,8 км к югу от поселка</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5.1.8</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МП.1.8</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Калиновское, в северо-западной стороне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5.1.9</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МП.1.9</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Садовое</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lastRenderedPageBreak/>
              <w:t>5.1.10</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МП.1.10</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х. Средний, восточная часть на расстоянии 400 м от хутора</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5.1.11</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МП.1.11</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E746D5">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х. Средний, ул. Садовая</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5.1.12</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МП.1.12</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х. Ледохович, юго-восточная часть на расстоянии 600 м от хутора</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5.1.13</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МП.1.13</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Северное, северо-западная часть</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5.1.14</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МП.1.14</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Саблинское, 150 м от ул. Лещенко, северная часть</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5.1.15</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МП.1.15</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х. Всадник, восточная часть на расстоянии 500 м от хутора</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r w:rsidR="007A4037" w:rsidRPr="005C1CDC" w:rsidTr="007A4037">
        <w:trPr>
          <w:trHeight w:val="20"/>
          <w:tblHeader/>
        </w:trPr>
        <w:tc>
          <w:tcPr>
            <w:tcW w:w="249"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5.1.16</w:t>
            </w:r>
          </w:p>
        </w:tc>
        <w:tc>
          <w:tcPr>
            <w:tcW w:w="331" w:type="pct"/>
            <w:shd w:val="clear" w:color="auto" w:fill="auto"/>
          </w:tcPr>
          <w:p w:rsidR="001B38E7" w:rsidRPr="005C1CDC" w:rsidRDefault="001B38E7" w:rsidP="00FF43BA">
            <w:pPr>
              <w:spacing w:after="0" w:line="240" w:lineRule="auto"/>
              <w:rPr>
                <w:rFonts w:ascii="Times New Roman" w:hAnsi="Times New Roman" w:cs="Times New Roman"/>
                <w:sz w:val="20"/>
                <w:szCs w:val="20"/>
                <w:lang w:bidi="ru-RU"/>
              </w:rPr>
            </w:pPr>
            <w:r w:rsidRPr="005C1CDC">
              <w:rPr>
                <w:rFonts w:ascii="Times New Roman" w:hAnsi="Times New Roman" w:cs="Times New Roman"/>
                <w:sz w:val="20"/>
                <w:szCs w:val="20"/>
                <w:lang w:bidi="ru-RU"/>
              </w:rPr>
              <w:t>МП.1.16</w:t>
            </w:r>
          </w:p>
        </w:tc>
        <w:tc>
          <w:tcPr>
            <w:tcW w:w="592"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Кладбище</w:t>
            </w:r>
          </w:p>
        </w:tc>
        <w:tc>
          <w:tcPr>
            <w:tcW w:w="140" w:type="pct"/>
            <w:shd w:val="clear" w:color="auto" w:fill="auto"/>
            <w:noWrap/>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Р</w:t>
            </w:r>
          </w:p>
        </w:tc>
        <w:tc>
          <w:tcPr>
            <w:tcW w:w="75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с. Грушевское, северная часть</w:t>
            </w:r>
          </w:p>
        </w:tc>
        <w:tc>
          <w:tcPr>
            <w:tcW w:w="801"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Зона кладбищ</w:t>
            </w:r>
          </w:p>
        </w:tc>
        <w:tc>
          <w:tcPr>
            <w:tcW w:w="589"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w:t>
            </w:r>
          </w:p>
        </w:tc>
        <w:tc>
          <w:tcPr>
            <w:tcW w:w="665"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Погребение</w:t>
            </w:r>
          </w:p>
        </w:tc>
        <w:tc>
          <w:tcPr>
            <w:tcW w:w="238"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2030 год</w:t>
            </w:r>
          </w:p>
        </w:tc>
        <w:tc>
          <w:tcPr>
            <w:tcW w:w="644" w:type="pct"/>
            <w:shd w:val="clear" w:color="auto" w:fill="auto"/>
          </w:tcPr>
          <w:p w:rsidR="001B38E7" w:rsidRPr="005C1CDC" w:rsidRDefault="001B38E7" w:rsidP="00FF43BA">
            <w:pPr>
              <w:spacing w:after="0" w:line="240" w:lineRule="auto"/>
              <w:rPr>
                <w:rFonts w:ascii="Times New Roman" w:hAnsi="Times New Roman" w:cs="Times New Roman"/>
                <w:sz w:val="20"/>
                <w:szCs w:val="20"/>
              </w:rPr>
            </w:pPr>
            <w:r w:rsidRPr="005C1CDC">
              <w:rPr>
                <w:rFonts w:ascii="Times New Roman" w:hAnsi="Times New Roman" w:cs="Times New Roman"/>
                <w:sz w:val="20"/>
                <w:szCs w:val="20"/>
              </w:rPr>
              <w:t>Не устанавливается</w:t>
            </w:r>
          </w:p>
        </w:tc>
      </w:tr>
    </w:tbl>
    <w:p w:rsidR="001B38E7" w:rsidRPr="001B38E7" w:rsidRDefault="001B38E7" w:rsidP="00E7562A">
      <w:pPr>
        <w:spacing w:after="0" w:line="240" w:lineRule="auto"/>
        <w:ind w:firstLine="709"/>
        <w:rPr>
          <w:rFonts w:ascii="Times New Roman" w:hAnsi="Times New Roman" w:cs="Times New Roman"/>
          <w:sz w:val="28"/>
        </w:rPr>
      </w:pPr>
    </w:p>
    <w:p w:rsidR="001B38E7" w:rsidRPr="001B38E7" w:rsidRDefault="001B38E7" w:rsidP="00E7562A">
      <w:pPr>
        <w:spacing w:after="0" w:line="240" w:lineRule="auto"/>
        <w:ind w:firstLine="709"/>
        <w:rPr>
          <w:rFonts w:ascii="Times New Roman" w:hAnsi="Times New Roman" w:cs="Times New Roman"/>
          <w:sz w:val="28"/>
        </w:rPr>
      </w:pPr>
      <w:r w:rsidRPr="001B38E7">
        <w:rPr>
          <w:rFonts w:ascii="Times New Roman" w:hAnsi="Times New Roman" w:cs="Times New Roman"/>
          <w:sz w:val="28"/>
        </w:rPr>
        <w:t>Примечание – * С — строительство, Р — реконструкция.</w:t>
      </w:r>
    </w:p>
    <w:p w:rsidR="001B38E7" w:rsidRPr="001B38E7" w:rsidRDefault="001B38E7" w:rsidP="00E7562A">
      <w:pPr>
        <w:spacing w:after="0" w:line="240" w:lineRule="auto"/>
        <w:ind w:firstLine="709"/>
        <w:rPr>
          <w:rFonts w:ascii="Times New Roman" w:hAnsi="Times New Roman" w:cs="Times New Roman"/>
          <w:sz w:val="28"/>
        </w:rPr>
      </w:pPr>
    </w:p>
    <w:p w:rsidR="001B38E7" w:rsidRPr="001B38E7" w:rsidRDefault="001B38E7" w:rsidP="00E7562A">
      <w:pPr>
        <w:spacing w:after="0" w:line="240" w:lineRule="auto"/>
        <w:ind w:firstLine="709"/>
        <w:rPr>
          <w:rFonts w:ascii="Times New Roman" w:hAnsi="Times New Roman" w:cs="Times New Roman"/>
          <w:sz w:val="28"/>
        </w:rPr>
        <w:sectPr w:rsidR="001B38E7" w:rsidRPr="001B38E7" w:rsidSect="00422118">
          <w:pgSz w:w="16838" w:h="11906" w:orient="landscape"/>
          <w:pgMar w:top="1134" w:right="567" w:bottom="1134" w:left="1985" w:header="567" w:footer="567" w:gutter="0"/>
          <w:paperSrc w:other="7"/>
          <w:cols w:space="708"/>
          <w:docGrid w:linePitch="360"/>
        </w:sectPr>
      </w:pPr>
    </w:p>
    <w:p w:rsidR="001B38E7" w:rsidRDefault="001B38E7" w:rsidP="00E7562A">
      <w:pPr>
        <w:spacing w:after="0" w:line="240" w:lineRule="auto"/>
        <w:ind w:firstLine="709"/>
        <w:rPr>
          <w:rFonts w:ascii="Times New Roman" w:hAnsi="Times New Roman" w:cs="Times New Roman"/>
          <w:sz w:val="28"/>
        </w:rPr>
      </w:pPr>
      <w:bookmarkStart w:id="3" w:name="_Toc529883699"/>
      <w:bookmarkStart w:id="4" w:name="_Toc21000888"/>
      <w:r w:rsidRPr="001B38E7">
        <w:rPr>
          <w:rFonts w:ascii="Times New Roman" w:hAnsi="Times New Roman" w:cs="Times New Roman"/>
          <w:sz w:val="28"/>
        </w:rPr>
        <w:lastRenderedPageBreak/>
        <w:t xml:space="preserve">РАЗДЕЛ 2. </w:t>
      </w:r>
      <w:bookmarkEnd w:id="3"/>
      <w:r w:rsidRPr="001B38E7">
        <w:rPr>
          <w:rFonts w:ascii="Times New Roman" w:hAnsi="Times New Roman" w:cs="Times New Roman"/>
          <w:sz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4"/>
    </w:p>
    <w:p w:rsidR="00904419" w:rsidRPr="001B38E7" w:rsidRDefault="00904419" w:rsidP="00E7562A">
      <w:pPr>
        <w:spacing w:after="0" w:line="240" w:lineRule="auto"/>
        <w:ind w:firstLine="709"/>
        <w:rPr>
          <w:rFonts w:ascii="Times New Roman" w:hAnsi="Times New Roman" w:cs="Times New Roman"/>
          <w:sz w:val="28"/>
        </w:rPr>
      </w:pPr>
    </w:p>
    <w:p w:rsidR="001B38E7" w:rsidRPr="001B38E7" w:rsidRDefault="001B38E7" w:rsidP="00904419">
      <w:pPr>
        <w:spacing w:after="0" w:line="240" w:lineRule="auto"/>
        <w:ind w:firstLine="709"/>
        <w:jc w:val="both"/>
        <w:rPr>
          <w:rFonts w:ascii="Times New Roman" w:hAnsi="Times New Roman" w:cs="Times New Roman"/>
          <w:sz w:val="28"/>
        </w:rPr>
      </w:pPr>
      <w:r w:rsidRPr="001B38E7">
        <w:rPr>
          <w:rFonts w:ascii="Times New Roman" w:hAnsi="Times New Roman" w:cs="Times New Roman"/>
          <w:sz w:val="28"/>
        </w:rPr>
        <w:t xml:space="preserve">Параметры функциональных зон различного назначения и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w:t>
      </w:r>
      <w:r w:rsidR="00904419">
        <w:rPr>
          <w:rFonts w:ascii="Times New Roman" w:hAnsi="Times New Roman" w:cs="Times New Roman"/>
          <w:sz w:val="28"/>
        </w:rPr>
        <w:t>приведены в таблицах 2.1 и 2.2.</w:t>
      </w:r>
    </w:p>
    <w:p w:rsidR="001B38E7" w:rsidRPr="001B38E7" w:rsidRDefault="001B38E7" w:rsidP="00904419">
      <w:pPr>
        <w:spacing w:after="0" w:line="240" w:lineRule="auto"/>
        <w:ind w:firstLine="709"/>
        <w:jc w:val="both"/>
        <w:rPr>
          <w:rFonts w:ascii="Times New Roman" w:hAnsi="Times New Roman" w:cs="Times New Roman"/>
          <w:sz w:val="28"/>
        </w:rPr>
      </w:pPr>
      <w:r w:rsidRPr="001B38E7">
        <w:rPr>
          <w:rFonts w:ascii="Times New Roman" w:hAnsi="Times New Roman" w:cs="Times New Roman"/>
          <w:sz w:val="28"/>
        </w:rPr>
        <w:t>Сведения о местоположении планируемых для размещения объектов федерального значения, регионального значения, районного значения и местного значения представлены на Карте функциональных зон муниципального округа и Фрагментах карты функциональных зон муниципального округа.</w:t>
      </w:r>
    </w:p>
    <w:p w:rsidR="00F12CC3" w:rsidRDefault="001B38E7" w:rsidP="00F12CC3">
      <w:pPr>
        <w:spacing w:after="0" w:line="240" w:lineRule="auto"/>
        <w:ind w:firstLine="709"/>
        <w:jc w:val="both"/>
        <w:rPr>
          <w:rFonts w:ascii="Times New Roman" w:hAnsi="Times New Roman" w:cs="Times New Roman"/>
          <w:sz w:val="28"/>
        </w:rPr>
        <w:sectPr w:rsidR="00F12CC3" w:rsidSect="00422118">
          <w:headerReference w:type="default" r:id="rId11"/>
          <w:headerReference w:type="first" r:id="rId12"/>
          <w:pgSz w:w="11906" w:h="16838"/>
          <w:pgMar w:top="1134" w:right="567" w:bottom="1134" w:left="1985" w:header="567" w:footer="567" w:gutter="0"/>
          <w:paperSrc w:other="7"/>
          <w:cols w:space="708"/>
          <w:titlePg/>
          <w:docGrid w:linePitch="360"/>
        </w:sectPr>
      </w:pPr>
      <w:r w:rsidRPr="001B38E7">
        <w:rPr>
          <w:rFonts w:ascii="Times New Roman" w:hAnsi="Times New Roman" w:cs="Times New Roman"/>
          <w:sz w:val="28"/>
        </w:rPr>
        <w:t>Номера планируемых для размещения объектов, указанных в таблице 2.2, соответствуют номерам данных объектов на картах генерального плана.</w:t>
      </w:r>
    </w:p>
    <w:p w:rsidR="001B38E7" w:rsidRPr="001B38E7" w:rsidRDefault="001B38E7" w:rsidP="00AC0B70">
      <w:pPr>
        <w:jc w:val="right"/>
        <w:rPr>
          <w:rFonts w:ascii="Times New Roman" w:hAnsi="Times New Roman" w:cs="Times New Roman"/>
          <w:sz w:val="28"/>
        </w:rPr>
      </w:pPr>
      <w:r w:rsidRPr="001B38E7">
        <w:rPr>
          <w:rFonts w:ascii="Times New Roman" w:hAnsi="Times New Roman" w:cs="Times New Roman"/>
          <w:sz w:val="28"/>
        </w:rPr>
        <w:lastRenderedPageBreak/>
        <w:t>Таблица 2.1</w:t>
      </w:r>
    </w:p>
    <w:p w:rsidR="001B38E7" w:rsidRPr="001B38E7" w:rsidRDefault="001B38E7" w:rsidP="00F12CC3">
      <w:pPr>
        <w:spacing w:after="0" w:line="240" w:lineRule="auto"/>
        <w:ind w:firstLine="709"/>
        <w:jc w:val="center"/>
        <w:rPr>
          <w:rFonts w:ascii="Times New Roman" w:hAnsi="Times New Roman" w:cs="Times New Roman"/>
          <w:sz w:val="28"/>
        </w:rPr>
      </w:pPr>
      <w:r w:rsidRPr="001B38E7">
        <w:rPr>
          <w:rFonts w:ascii="Times New Roman" w:hAnsi="Times New Roman" w:cs="Times New Roman"/>
          <w:sz w:val="28"/>
        </w:rPr>
        <w:t>Параметры функциональных зон</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0"/>
        <w:gridCol w:w="9827"/>
        <w:gridCol w:w="1369"/>
      </w:tblGrid>
      <w:tr w:rsidR="009D04EB" w:rsidRPr="009D04EB" w:rsidTr="007A4037">
        <w:trPr>
          <w:trHeight w:val="20"/>
        </w:trPr>
        <w:tc>
          <w:tcPr>
            <w:tcW w:w="1051" w:type="pct"/>
          </w:tcPr>
          <w:p w:rsidR="001B38E7" w:rsidRPr="009D04EB" w:rsidRDefault="001B38E7" w:rsidP="009D04EB">
            <w:pPr>
              <w:spacing w:after="0" w:line="240" w:lineRule="auto"/>
              <w:jc w:val="center"/>
              <w:rPr>
                <w:rFonts w:ascii="Times New Roman" w:hAnsi="Times New Roman" w:cs="Times New Roman"/>
                <w:sz w:val="24"/>
                <w:szCs w:val="24"/>
              </w:rPr>
            </w:pPr>
            <w:r w:rsidRPr="009D04EB">
              <w:rPr>
                <w:rFonts w:ascii="Times New Roman" w:hAnsi="Times New Roman" w:cs="Times New Roman"/>
                <w:sz w:val="24"/>
                <w:szCs w:val="24"/>
              </w:rPr>
              <w:t>Наименование функциональной зоны</w:t>
            </w:r>
          </w:p>
        </w:tc>
        <w:tc>
          <w:tcPr>
            <w:tcW w:w="3466" w:type="pct"/>
            <w:vAlign w:val="center"/>
          </w:tcPr>
          <w:p w:rsidR="001B38E7" w:rsidRPr="009D04EB" w:rsidRDefault="001B38E7" w:rsidP="009D04EB">
            <w:pPr>
              <w:spacing w:after="0" w:line="240" w:lineRule="auto"/>
              <w:jc w:val="center"/>
              <w:rPr>
                <w:rFonts w:ascii="Times New Roman" w:hAnsi="Times New Roman" w:cs="Times New Roman"/>
                <w:sz w:val="24"/>
                <w:szCs w:val="24"/>
              </w:rPr>
            </w:pPr>
            <w:r w:rsidRPr="009D04EB">
              <w:rPr>
                <w:rFonts w:ascii="Times New Roman" w:hAnsi="Times New Roman" w:cs="Times New Roman"/>
                <w:sz w:val="24"/>
                <w:szCs w:val="24"/>
              </w:rPr>
              <w:t>Параметры функциональных зон</w:t>
            </w:r>
          </w:p>
        </w:tc>
        <w:tc>
          <w:tcPr>
            <w:tcW w:w="483" w:type="pct"/>
            <w:vAlign w:val="center"/>
          </w:tcPr>
          <w:p w:rsidR="001B38E7" w:rsidRPr="009D04EB" w:rsidRDefault="001B38E7" w:rsidP="009D04EB">
            <w:pPr>
              <w:spacing w:after="0" w:line="240" w:lineRule="auto"/>
              <w:jc w:val="center"/>
              <w:rPr>
                <w:rFonts w:ascii="Times New Roman" w:hAnsi="Times New Roman" w:cs="Times New Roman"/>
                <w:sz w:val="24"/>
                <w:szCs w:val="24"/>
              </w:rPr>
            </w:pPr>
            <w:r w:rsidRPr="009D04EB">
              <w:rPr>
                <w:rFonts w:ascii="Times New Roman" w:hAnsi="Times New Roman" w:cs="Times New Roman"/>
                <w:sz w:val="24"/>
                <w:szCs w:val="24"/>
              </w:rPr>
              <w:t>Площадь, га</w:t>
            </w:r>
          </w:p>
        </w:tc>
      </w:tr>
      <w:tr w:rsidR="009D04EB" w:rsidRPr="009D04EB" w:rsidTr="007A4037">
        <w:trPr>
          <w:trHeight w:val="85"/>
          <w:tblHeader/>
        </w:trPr>
        <w:tc>
          <w:tcPr>
            <w:tcW w:w="1051" w:type="pct"/>
          </w:tcPr>
          <w:p w:rsidR="001B38E7" w:rsidRPr="009D04EB" w:rsidRDefault="001B38E7" w:rsidP="009D04EB">
            <w:pPr>
              <w:spacing w:after="0" w:line="240" w:lineRule="auto"/>
              <w:jc w:val="center"/>
              <w:rPr>
                <w:rFonts w:ascii="Times New Roman" w:hAnsi="Times New Roman" w:cs="Times New Roman"/>
                <w:sz w:val="24"/>
                <w:szCs w:val="24"/>
              </w:rPr>
            </w:pPr>
            <w:r w:rsidRPr="009D04EB">
              <w:rPr>
                <w:rFonts w:ascii="Times New Roman" w:hAnsi="Times New Roman" w:cs="Times New Roman"/>
                <w:sz w:val="24"/>
                <w:szCs w:val="24"/>
              </w:rPr>
              <w:t>1</w:t>
            </w:r>
          </w:p>
        </w:tc>
        <w:tc>
          <w:tcPr>
            <w:tcW w:w="3466" w:type="pct"/>
            <w:vAlign w:val="center"/>
          </w:tcPr>
          <w:p w:rsidR="001B38E7" w:rsidRPr="009D04EB" w:rsidRDefault="001B38E7" w:rsidP="009D04EB">
            <w:pPr>
              <w:spacing w:after="0" w:line="240" w:lineRule="auto"/>
              <w:jc w:val="center"/>
              <w:rPr>
                <w:rFonts w:ascii="Times New Roman" w:hAnsi="Times New Roman" w:cs="Times New Roman"/>
                <w:sz w:val="24"/>
                <w:szCs w:val="24"/>
              </w:rPr>
            </w:pPr>
            <w:r w:rsidRPr="009D04EB">
              <w:rPr>
                <w:rFonts w:ascii="Times New Roman" w:hAnsi="Times New Roman" w:cs="Times New Roman"/>
                <w:sz w:val="24"/>
                <w:szCs w:val="24"/>
              </w:rPr>
              <w:t>2</w:t>
            </w:r>
          </w:p>
        </w:tc>
        <w:tc>
          <w:tcPr>
            <w:tcW w:w="483" w:type="pct"/>
            <w:vAlign w:val="center"/>
          </w:tcPr>
          <w:p w:rsidR="001B38E7" w:rsidRPr="009D04EB" w:rsidRDefault="001B38E7" w:rsidP="009D04EB">
            <w:pPr>
              <w:spacing w:after="0" w:line="240" w:lineRule="auto"/>
              <w:jc w:val="center"/>
              <w:rPr>
                <w:rFonts w:ascii="Times New Roman" w:hAnsi="Times New Roman" w:cs="Times New Roman"/>
                <w:sz w:val="24"/>
                <w:szCs w:val="24"/>
              </w:rPr>
            </w:pPr>
            <w:r w:rsidRPr="009D04EB">
              <w:rPr>
                <w:rFonts w:ascii="Times New Roman" w:hAnsi="Times New Roman" w:cs="Times New Roman"/>
                <w:sz w:val="24"/>
                <w:szCs w:val="24"/>
              </w:rPr>
              <w:t>3</w:t>
            </w:r>
          </w:p>
        </w:tc>
      </w:tr>
      <w:tr w:rsidR="009D04EB" w:rsidRPr="009D04EB" w:rsidTr="007A4037">
        <w:trPr>
          <w:trHeight w:val="20"/>
        </w:trPr>
        <w:tc>
          <w:tcPr>
            <w:tcW w:w="1051" w:type="pct"/>
            <w:shd w:val="clear" w:color="auto" w:fill="auto"/>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Зона застройки индивидуальными жилыми домами</w:t>
            </w:r>
          </w:p>
        </w:tc>
        <w:tc>
          <w:tcPr>
            <w:tcW w:w="3466" w:type="pct"/>
            <w:shd w:val="clear" w:color="auto" w:fill="auto"/>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1. Минимальный отступ от красной линии до зданий – 3 м;</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2. Предельное количество этажей – 3;</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3. Минимальный размер земельных участков ИЖС – 300 м</w:t>
            </w:r>
            <w:r w:rsidRPr="009D04EB">
              <w:rPr>
                <w:rFonts w:ascii="Times New Roman" w:hAnsi="Times New Roman" w:cs="Times New Roman"/>
                <w:sz w:val="24"/>
                <w:szCs w:val="24"/>
                <w:vertAlign w:val="superscript"/>
              </w:rPr>
              <w:t>2</w:t>
            </w:r>
            <w:r w:rsidRPr="009D04EB">
              <w:rPr>
                <w:rFonts w:ascii="Times New Roman" w:hAnsi="Times New Roman" w:cs="Times New Roman"/>
                <w:sz w:val="24"/>
                <w:szCs w:val="24"/>
              </w:rPr>
              <w:t>;</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4. Минимальный размер земельных участков ЛПХ – 400 м</w:t>
            </w:r>
            <w:r w:rsidRPr="009D04EB">
              <w:rPr>
                <w:rFonts w:ascii="Times New Roman" w:hAnsi="Times New Roman" w:cs="Times New Roman"/>
                <w:sz w:val="24"/>
                <w:szCs w:val="24"/>
                <w:vertAlign w:val="superscript"/>
              </w:rPr>
              <w:t>2</w:t>
            </w:r>
            <w:r w:rsidRPr="009D04EB">
              <w:rPr>
                <w:rFonts w:ascii="Times New Roman" w:hAnsi="Times New Roman" w:cs="Times New Roman"/>
                <w:sz w:val="24"/>
                <w:szCs w:val="24"/>
              </w:rPr>
              <w:t>;</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5. Минимальный размер земельных участков блокированной жилой застройки – 300 м</w:t>
            </w:r>
            <w:r w:rsidRPr="009D04EB">
              <w:rPr>
                <w:rFonts w:ascii="Times New Roman" w:hAnsi="Times New Roman" w:cs="Times New Roman"/>
                <w:sz w:val="24"/>
                <w:szCs w:val="24"/>
                <w:vertAlign w:val="superscript"/>
              </w:rPr>
              <w:t>2</w:t>
            </w:r>
            <w:r w:rsidRPr="009D04EB">
              <w:rPr>
                <w:rFonts w:ascii="Times New Roman" w:hAnsi="Times New Roman" w:cs="Times New Roman"/>
                <w:sz w:val="24"/>
                <w:szCs w:val="24"/>
              </w:rPr>
              <w:t>;</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6. Максимальный размер земельных участков ИЖС – 1600 м</w:t>
            </w:r>
            <w:r w:rsidRPr="009D04EB">
              <w:rPr>
                <w:rFonts w:ascii="Times New Roman" w:hAnsi="Times New Roman" w:cs="Times New Roman"/>
                <w:sz w:val="24"/>
                <w:szCs w:val="24"/>
                <w:vertAlign w:val="superscript"/>
              </w:rPr>
              <w:t>2</w:t>
            </w:r>
            <w:r w:rsidRPr="009D04EB">
              <w:rPr>
                <w:rFonts w:ascii="Times New Roman" w:hAnsi="Times New Roman" w:cs="Times New Roman"/>
                <w:sz w:val="24"/>
                <w:szCs w:val="24"/>
              </w:rPr>
              <w:t>;</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7. Максимальный размер земельных участков ЛПХ – 2500 м</w:t>
            </w:r>
            <w:r w:rsidRPr="009D04EB">
              <w:rPr>
                <w:rFonts w:ascii="Times New Roman" w:hAnsi="Times New Roman" w:cs="Times New Roman"/>
                <w:sz w:val="24"/>
                <w:szCs w:val="24"/>
                <w:vertAlign w:val="superscript"/>
              </w:rPr>
              <w:t>2</w:t>
            </w:r>
            <w:r w:rsidRPr="009D04EB">
              <w:rPr>
                <w:rFonts w:ascii="Times New Roman" w:hAnsi="Times New Roman" w:cs="Times New Roman"/>
                <w:sz w:val="24"/>
                <w:szCs w:val="24"/>
              </w:rPr>
              <w:t>;</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8. Максимальный размер земельных участков блокированной жилой застройки – 1600 м</w:t>
            </w:r>
            <w:r w:rsidRPr="009D04EB">
              <w:rPr>
                <w:rFonts w:ascii="Times New Roman" w:hAnsi="Times New Roman" w:cs="Times New Roman"/>
                <w:sz w:val="24"/>
                <w:szCs w:val="24"/>
                <w:vertAlign w:val="superscript"/>
              </w:rPr>
              <w:t>2</w:t>
            </w:r>
            <w:r w:rsidRPr="009D04EB">
              <w:rPr>
                <w:rFonts w:ascii="Times New Roman" w:hAnsi="Times New Roman" w:cs="Times New Roman"/>
                <w:sz w:val="24"/>
                <w:szCs w:val="24"/>
              </w:rPr>
              <w:t>;</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9. Максимальный процент застройки – 70 %.</w:t>
            </w:r>
          </w:p>
        </w:tc>
        <w:tc>
          <w:tcPr>
            <w:tcW w:w="483"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lang w:bidi="ru-RU"/>
              </w:rPr>
              <w:t>4467,75</w:t>
            </w:r>
          </w:p>
        </w:tc>
      </w:tr>
      <w:tr w:rsidR="009D04EB" w:rsidRPr="009D04EB" w:rsidTr="007A4037">
        <w:trPr>
          <w:trHeight w:val="20"/>
        </w:trPr>
        <w:tc>
          <w:tcPr>
            <w:tcW w:w="1051" w:type="pct"/>
            <w:shd w:val="clear" w:color="auto" w:fill="auto"/>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Зона застройки малоэтажными жилыми домами (до 4 этажей, включая мансардный)</w:t>
            </w:r>
          </w:p>
        </w:tc>
        <w:tc>
          <w:tcPr>
            <w:tcW w:w="3466" w:type="pct"/>
            <w:shd w:val="clear" w:color="auto" w:fill="auto"/>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1. Минимальный отступ от красной линии до зданий – 3 м;</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2. Предельное количество этажей – 4;</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3. Минимальный размер земельных участков – 300 м</w:t>
            </w:r>
            <w:r w:rsidRPr="009D04EB">
              <w:rPr>
                <w:rFonts w:ascii="Times New Roman" w:hAnsi="Times New Roman" w:cs="Times New Roman"/>
                <w:sz w:val="24"/>
                <w:szCs w:val="24"/>
                <w:vertAlign w:val="superscript"/>
              </w:rPr>
              <w:t>2</w:t>
            </w:r>
            <w:r w:rsidRPr="009D04EB">
              <w:rPr>
                <w:rFonts w:ascii="Times New Roman" w:hAnsi="Times New Roman" w:cs="Times New Roman"/>
                <w:sz w:val="24"/>
                <w:szCs w:val="24"/>
              </w:rPr>
              <w:t>;</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4. Минимальный процент застройки – 50 %.</w:t>
            </w:r>
          </w:p>
        </w:tc>
        <w:tc>
          <w:tcPr>
            <w:tcW w:w="483"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lang w:bidi="ru-RU"/>
              </w:rPr>
              <w:t>5,00</w:t>
            </w:r>
          </w:p>
        </w:tc>
      </w:tr>
      <w:tr w:rsidR="009D04EB" w:rsidRPr="009D04EB" w:rsidTr="007A4037">
        <w:trPr>
          <w:trHeight w:val="20"/>
        </w:trPr>
        <w:tc>
          <w:tcPr>
            <w:tcW w:w="1051"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Зона застройки среднеэтажными жилыми домами (от 5 до 8 этажей, включая мансардный)</w:t>
            </w:r>
          </w:p>
        </w:tc>
        <w:tc>
          <w:tcPr>
            <w:tcW w:w="3466"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1. Минимальный отступ от красной линии до зданий – 3 м;</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2. Предельное количество этажей – 8;</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3. Минимальный размер земельных участков – 200 м</w:t>
            </w:r>
            <w:r w:rsidRPr="009D04EB">
              <w:rPr>
                <w:rFonts w:ascii="Times New Roman" w:hAnsi="Times New Roman" w:cs="Times New Roman"/>
                <w:sz w:val="24"/>
                <w:szCs w:val="24"/>
                <w:vertAlign w:val="superscript"/>
              </w:rPr>
              <w:t>2</w:t>
            </w:r>
            <w:r w:rsidRPr="009D04EB">
              <w:rPr>
                <w:rFonts w:ascii="Times New Roman" w:hAnsi="Times New Roman" w:cs="Times New Roman"/>
                <w:sz w:val="24"/>
                <w:szCs w:val="24"/>
              </w:rPr>
              <w:t>;</w:t>
            </w:r>
          </w:p>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4. Минимальный процент застройки – 40 %.</w:t>
            </w:r>
          </w:p>
        </w:tc>
        <w:tc>
          <w:tcPr>
            <w:tcW w:w="483"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lang w:bidi="ru-RU"/>
              </w:rPr>
              <w:t>25,15</w:t>
            </w:r>
          </w:p>
        </w:tc>
      </w:tr>
      <w:tr w:rsidR="009D04EB" w:rsidRPr="009D04EB" w:rsidTr="007A4037">
        <w:trPr>
          <w:trHeight w:val="20"/>
        </w:trPr>
        <w:tc>
          <w:tcPr>
            <w:tcW w:w="1051"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Многофункциональная общественно-деловая зона</w:t>
            </w:r>
          </w:p>
        </w:tc>
        <w:tc>
          <w:tcPr>
            <w:tcW w:w="3466"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83"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lang w:bidi="ru-RU"/>
              </w:rPr>
              <w:t>182,63</w:t>
            </w:r>
          </w:p>
        </w:tc>
      </w:tr>
      <w:tr w:rsidR="009D04EB" w:rsidRPr="009D04EB" w:rsidTr="007A4037">
        <w:trPr>
          <w:trHeight w:val="20"/>
        </w:trPr>
        <w:tc>
          <w:tcPr>
            <w:tcW w:w="1051"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Производственная зона</w:t>
            </w:r>
          </w:p>
        </w:tc>
        <w:tc>
          <w:tcPr>
            <w:tcW w:w="3466"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 xml:space="preserve">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w:t>
            </w:r>
            <w:r w:rsidRPr="009D04EB">
              <w:rPr>
                <w:rFonts w:ascii="Times New Roman" w:hAnsi="Times New Roman" w:cs="Times New Roman"/>
                <w:sz w:val="24"/>
                <w:szCs w:val="24"/>
              </w:rPr>
              <w:lastRenderedPageBreak/>
              <w:t>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83"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lang w:bidi="ru-RU"/>
              </w:rPr>
              <w:lastRenderedPageBreak/>
              <w:t>403,92</w:t>
            </w:r>
          </w:p>
        </w:tc>
      </w:tr>
      <w:tr w:rsidR="009D04EB" w:rsidRPr="009D04EB" w:rsidTr="007A4037">
        <w:trPr>
          <w:trHeight w:val="20"/>
        </w:trPr>
        <w:tc>
          <w:tcPr>
            <w:tcW w:w="1051"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lastRenderedPageBreak/>
              <w:t>Зона инженерной инфраструктуры</w:t>
            </w:r>
          </w:p>
        </w:tc>
        <w:tc>
          <w:tcPr>
            <w:tcW w:w="3466"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83"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lang w:bidi="ru-RU"/>
              </w:rPr>
              <w:t>35,26</w:t>
            </w:r>
          </w:p>
        </w:tc>
      </w:tr>
      <w:tr w:rsidR="009D04EB" w:rsidRPr="009D04EB" w:rsidTr="007A4037">
        <w:trPr>
          <w:trHeight w:val="455"/>
        </w:trPr>
        <w:tc>
          <w:tcPr>
            <w:tcW w:w="1051"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Зона транспортной инфраструктуры</w:t>
            </w:r>
          </w:p>
        </w:tc>
        <w:tc>
          <w:tcPr>
            <w:tcW w:w="3466"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83"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lang w:bidi="ru-RU"/>
              </w:rPr>
              <w:t>750,17</w:t>
            </w:r>
          </w:p>
        </w:tc>
      </w:tr>
      <w:tr w:rsidR="009D04EB" w:rsidRPr="009D04EB" w:rsidTr="007A4037">
        <w:trPr>
          <w:trHeight w:val="20"/>
        </w:trPr>
        <w:tc>
          <w:tcPr>
            <w:tcW w:w="1051"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Зона сельскохозяйственных угодий</w:t>
            </w:r>
          </w:p>
        </w:tc>
        <w:tc>
          <w:tcPr>
            <w:tcW w:w="3466"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83"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lang w:bidi="ru-RU"/>
              </w:rPr>
              <w:t>182975,54</w:t>
            </w:r>
          </w:p>
        </w:tc>
      </w:tr>
      <w:tr w:rsidR="009D04EB" w:rsidRPr="009D04EB" w:rsidTr="007A4037">
        <w:trPr>
          <w:trHeight w:val="20"/>
        </w:trPr>
        <w:tc>
          <w:tcPr>
            <w:tcW w:w="1051"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Зоны сельскохозяйственного использования</w:t>
            </w:r>
          </w:p>
        </w:tc>
        <w:tc>
          <w:tcPr>
            <w:tcW w:w="3466"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83"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7043,48</w:t>
            </w:r>
          </w:p>
        </w:tc>
      </w:tr>
      <w:tr w:rsidR="009D04EB" w:rsidRPr="009D04EB" w:rsidTr="007A4037">
        <w:trPr>
          <w:trHeight w:val="20"/>
        </w:trPr>
        <w:tc>
          <w:tcPr>
            <w:tcW w:w="1051"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Производственная зона сельскохозяйственных предприятий</w:t>
            </w:r>
          </w:p>
        </w:tc>
        <w:tc>
          <w:tcPr>
            <w:tcW w:w="3466"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83"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lang w:bidi="ru-RU"/>
              </w:rPr>
              <w:t>372,93</w:t>
            </w:r>
          </w:p>
        </w:tc>
      </w:tr>
      <w:tr w:rsidR="009D04EB" w:rsidRPr="009D04EB" w:rsidTr="007A4037">
        <w:trPr>
          <w:trHeight w:val="20"/>
        </w:trPr>
        <w:tc>
          <w:tcPr>
            <w:tcW w:w="1051"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Зоны рекреационного назначения</w:t>
            </w:r>
          </w:p>
        </w:tc>
        <w:tc>
          <w:tcPr>
            <w:tcW w:w="3466"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 xml:space="preserve">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w:t>
            </w:r>
            <w:r w:rsidRPr="009D04EB">
              <w:rPr>
                <w:rFonts w:ascii="Times New Roman" w:hAnsi="Times New Roman" w:cs="Times New Roman"/>
                <w:sz w:val="24"/>
                <w:szCs w:val="24"/>
              </w:rPr>
              <w:lastRenderedPageBreak/>
              <w:t>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83"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lang w:bidi="ru-RU"/>
              </w:rPr>
              <w:lastRenderedPageBreak/>
              <w:t>627,76</w:t>
            </w:r>
          </w:p>
        </w:tc>
      </w:tr>
      <w:tr w:rsidR="009D04EB" w:rsidRPr="009D04EB" w:rsidTr="007A4037">
        <w:trPr>
          <w:trHeight w:val="20"/>
        </w:trPr>
        <w:tc>
          <w:tcPr>
            <w:tcW w:w="1051"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lastRenderedPageBreak/>
              <w:t>Зона лесов</w:t>
            </w:r>
          </w:p>
        </w:tc>
        <w:tc>
          <w:tcPr>
            <w:tcW w:w="3466"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rPr>
              <w:t>Параметры функциональной зоны не устанавливаются. Использование земельных участков в границах зоны определяется уполномоченными федеральными органами исполнительной власти, уполномоченными органами исполнительной власти субъекта или уполномоченными органами местного самоуправления, в соответствии с Лесным кодексом Российской Федерации от 04.12.2006 № 200-ФЗ.</w:t>
            </w:r>
          </w:p>
        </w:tc>
        <w:tc>
          <w:tcPr>
            <w:tcW w:w="483" w:type="pct"/>
          </w:tcPr>
          <w:p w:rsidR="001B38E7" w:rsidRPr="009D04EB" w:rsidRDefault="001B38E7" w:rsidP="00F12CC3">
            <w:pPr>
              <w:spacing w:after="0" w:line="240" w:lineRule="auto"/>
              <w:rPr>
                <w:rFonts w:ascii="Times New Roman" w:hAnsi="Times New Roman" w:cs="Times New Roman"/>
                <w:sz w:val="24"/>
                <w:szCs w:val="24"/>
              </w:rPr>
            </w:pPr>
            <w:r w:rsidRPr="009D04EB">
              <w:rPr>
                <w:rFonts w:ascii="Times New Roman" w:hAnsi="Times New Roman" w:cs="Times New Roman"/>
                <w:sz w:val="24"/>
                <w:szCs w:val="24"/>
                <w:lang w:bidi="ru-RU"/>
              </w:rPr>
              <w:t>3042,10</w:t>
            </w:r>
          </w:p>
        </w:tc>
      </w:tr>
      <w:tr w:rsidR="009D04EB" w:rsidRPr="00D167D3" w:rsidTr="007A4037">
        <w:trPr>
          <w:trHeight w:val="20"/>
        </w:trPr>
        <w:tc>
          <w:tcPr>
            <w:tcW w:w="1051" w:type="pct"/>
          </w:tcPr>
          <w:p w:rsidR="001B38E7" w:rsidRPr="00D167D3" w:rsidRDefault="001B38E7" w:rsidP="00F12CC3">
            <w:pPr>
              <w:spacing w:after="0" w:line="240" w:lineRule="auto"/>
              <w:rPr>
                <w:rFonts w:ascii="Times New Roman" w:hAnsi="Times New Roman" w:cs="Times New Roman"/>
                <w:sz w:val="24"/>
                <w:szCs w:val="24"/>
              </w:rPr>
            </w:pPr>
            <w:r w:rsidRPr="00D167D3">
              <w:rPr>
                <w:rFonts w:ascii="Times New Roman" w:hAnsi="Times New Roman" w:cs="Times New Roman"/>
                <w:sz w:val="24"/>
                <w:szCs w:val="24"/>
              </w:rPr>
              <w:t>Зона кладбищ</w:t>
            </w:r>
          </w:p>
        </w:tc>
        <w:tc>
          <w:tcPr>
            <w:tcW w:w="3466" w:type="pct"/>
          </w:tcPr>
          <w:p w:rsidR="001B38E7" w:rsidRPr="00D167D3" w:rsidRDefault="001B38E7" w:rsidP="00F12CC3">
            <w:pPr>
              <w:spacing w:after="0" w:line="240" w:lineRule="auto"/>
              <w:rPr>
                <w:rFonts w:ascii="Times New Roman" w:hAnsi="Times New Roman" w:cs="Times New Roman"/>
                <w:sz w:val="24"/>
                <w:szCs w:val="24"/>
              </w:rPr>
            </w:pPr>
            <w:r w:rsidRPr="00D167D3">
              <w:rPr>
                <w:rFonts w:ascii="Times New Roman" w:hAnsi="Times New Roman" w:cs="Times New Roman"/>
                <w:sz w:val="24"/>
                <w:szCs w:val="24"/>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83" w:type="pct"/>
          </w:tcPr>
          <w:p w:rsidR="001B38E7" w:rsidRPr="00D167D3" w:rsidRDefault="001B38E7" w:rsidP="00F12CC3">
            <w:pPr>
              <w:spacing w:after="0" w:line="240" w:lineRule="auto"/>
              <w:rPr>
                <w:rFonts w:ascii="Times New Roman" w:hAnsi="Times New Roman" w:cs="Times New Roman"/>
                <w:sz w:val="24"/>
                <w:szCs w:val="24"/>
              </w:rPr>
            </w:pPr>
            <w:r w:rsidRPr="00D167D3">
              <w:rPr>
                <w:rFonts w:ascii="Times New Roman" w:hAnsi="Times New Roman" w:cs="Times New Roman"/>
                <w:sz w:val="24"/>
                <w:szCs w:val="24"/>
                <w:lang w:bidi="ru-RU"/>
              </w:rPr>
              <w:t>68,59</w:t>
            </w:r>
          </w:p>
        </w:tc>
      </w:tr>
      <w:tr w:rsidR="009D04EB" w:rsidRPr="00D167D3" w:rsidTr="007A4037">
        <w:trPr>
          <w:trHeight w:val="20"/>
        </w:trPr>
        <w:tc>
          <w:tcPr>
            <w:tcW w:w="1051" w:type="pct"/>
          </w:tcPr>
          <w:p w:rsidR="001B38E7" w:rsidRPr="00D167D3" w:rsidRDefault="001B38E7" w:rsidP="00F12CC3">
            <w:pPr>
              <w:spacing w:after="0" w:line="240" w:lineRule="auto"/>
              <w:rPr>
                <w:rFonts w:ascii="Times New Roman" w:hAnsi="Times New Roman" w:cs="Times New Roman"/>
                <w:sz w:val="24"/>
                <w:szCs w:val="24"/>
              </w:rPr>
            </w:pPr>
            <w:r w:rsidRPr="00D167D3">
              <w:rPr>
                <w:rFonts w:ascii="Times New Roman" w:hAnsi="Times New Roman" w:cs="Times New Roman"/>
                <w:sz w:val="24"/>
                <w:szCs w:val="24"/>
              </w:rPr>
              <w:t>Зона озелененных территорий специального назначения</w:t>
            </w:r>
          </w:p>
        </w:tc>
        <w:tc>
          <w:tcPr>
            <w:tcW w:w="3466" w:type="pct"/>
          </w:tcPr>
          <w:p w:rsidR="001B38E7" w:rsidRPr="00D167D3" w:rsidRDefault="001B38E7" w:rsidP="00F12CC3">
            <w:pPr>
              <w:spacing w:after="0" w:line="240" w:lineRule="auto"/>
              <w:rPr>
                <w:rFonts w:ascii="Times New Roman" w:hAnsi="Times New Roman" w:cs="Times New Roman"/>
                <w:sz w:val="24"/>
                <w:szCs w:val="24"/>
              </w:rPr>
            </w:pPr>
            <w:r w:rsidRPr="00D167D3">
              <w:rPr>
                <w:rFonts w:ascii="Times New Roman" w:hAnsi="Times New Roman" w:cs="Times New Roman"/>
                <w:sz w:val="24"/>
                <w:szCs w:val="24"/>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83" w:type="pct"/>
          </w:tcPr>
          <w:p w:rsidR="001B38E7" w:rsidRPr="00D167D3" w:rsidRDefault="001B38E7" w:rsidP="00F12CC3">
            <w:pPr>
              <w:spacing w:after="0" w:line="240" w:lineRule="auto"/>
              <w:rPr>
                <w:rFonts w:ascii="Times New Roman" w:hAnsi="Times New Roman" w:cs="Times New Roman"/>
                <w:sz w:val="24"/>
                <w:szCs w:val="24"/>
              </w:rPr>
            </w:pPr>
            <w:r w:rsidRPr="00D167D3">
              <w:rPr>
                <w:rFonts w:ascii="Times New Roman" w:hAnsi="Times New Roman" w:cs="Times New Roman"/>
                <w:sz w:val="24"/>
                <w:szCs w:val="24"/>
              </w:rPr>
              <w:t>1319,59</w:t>
            </w:r>
          </w:p>
        </w:tc>
      </w:tr>
      <w:tr w:rsidR="009D04EB" w:rsidRPr="00D167D3" w:rsidTr="007A4037">
        <w:trPr>
          <w:trHeight w:val="20"/>
        </w:trPr>
        <w:tc>
          <w:tcPr>
            <w:tcW w:w="1051" w:type="pct"/>
          </w:tcPr>
          <w:p w:rsidR="001B38E7" w:rsidRPr="00D167D3" w:rsidRDefault="001B38E7" w:rsidP="00F12CC3">
            <w:pPr>
              <w:spacing w:after="0" w:line="240" w:lineRule="auto"/>
              <w:rPr>
                <w:rFonts w:ascii="Times New Roman" w:hAnsi="Times New Roman" w:cs="Times New Roman"/>
                <w:sz w:val="24"/>
                <w:szCs w:val="24"/>
              </w:rPr>
            </w:pPr>
            <w:r w:rsidRPr="00D167D3">
              <w:rPr>
                <w:rFonts w:ascii="Times New Roman" w:hAnsi="Times New Roman" w:cs="Times New Roman"/>
                <w:sz w:val="24"/>
                <w:szCs w:val="24"/>
              </w:rPr>
              <w:t>Зона акваторий</w:t>
            </w:r>
          </w:p>
        </w:tc>
        <w:tc>
          <w:tcPr>
            <w:tcW w:w="3466" w:type="pct"/>
          </w:tcPr>
          <w:p w:rsidR="001B38E7" w:rsidRPr="00D167D3" w:rsidRDefault="001B38E7" w:rsidP="00F12CC3">
            <w:pPr>
              <w:spacing w:after="0" w:line="240" w:lineRule="auto"/>
              <w:rPr>
                <w:rFonts w:ascii="Times New Roman" w:hAnsi="Times New Roman" w:cs="Times New Roman"/>
                <w:sz w:val="24"/>
                <w:szCs w:val="24"/>
              </w:rPr>
            </w:pPr>
            <w:r w:rsidRPr="00D167D3">
              <w:rPr>
                <w:rFonts w:ascii="Times New Roman" w:hAnsi="Times New Roman" w:cs="Times New Roman"/>
                <w:sz w:val="24"/>
                <w:szCs w:val="24"/>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83" w:type="pct"/>
          </w:tcPr>
          <w:p w:rsidR="001B38E7" w:rsidRPr="00D167D3" w:rsidRDefault="001B38E7" w:rsidP="00F12CC3">
            <w:pPr>
              <w:spacing w:after="0" w:line="240" w:lineRule="auto"/>
              <w:rPr>
                <w:rFonts w:ascii="Times New Roman" w:hAnsi="Times New Roman" w:cs="Times New Roman"/>
                <w:sz w:val="24"/>
                <w:szCs w:val="24"/>
              </w:rPr>
            </w:pPr>
            <w:r w:rsidRPr="00D167D3">
              <w:rPr>
                <w:rFonts w:ascii="Times New Roman" w:hAnsi="Times New Roman" w:cs="Times New Roman"/>
                <w:sz w:val="24"/>
                <w:szCs w:val="24"/>
                <w:lang w:bidi="ru-RU"/>
              </w:rPr>
              <w:t>59,10</w:t>
            </w:r>
          </w:p>
        </w:tc>
      </w:tr>
      <w:tr w:rsidR="009D04EB" w:rsidRPr="00D167D3" w:rsidTr="007A4037">
        <w:trPr>
          <w:trHeight w:val="20"/>
        </w:trPr>
        <w:tc>
          <w:tcPr>
            <w:tcW w:w="1051" w:type="pct"/>
          </w:tcPr>
          <w:p w:rsidR="001B38E7" w:rsidRPr="00D167D3" w:rsidRDefault="001B38E7" w:rsidP="00F12CC3">
            <w:pPr>
              <w:spacing w:after="0" w:line="240" w:lineRule="auto"/>
              <w:rPr>
                <w:rFonts w:ascii="Times New Roman" w:hAnsi="Times New Roman" w:cs="Times New Roman"/>
                <w:sz w:val="24"/>
                <w:szCs w:val="24"/>
              </w:rPr>
            </w:pPr>
            <w:r w:rsidRPr="00D167D3">
              <w:rPr>
                <w:rFonts w:ascii="Times New Roman" w:hAnsi="Times New Roman" w:cs="Times New Roman"/>
                <w:sz w:val="24"/>
                <w:szCs w:val="24"/>
              </w:rPr>
              <w:t>Иные зоны</w:t>
            </w:r>
          </w:p>
        </w:tc>
        <w:tc>
          <w:tcPr>
            <w:tcW w:w="3466" w:type="pct"/>
          </w:tcPr>
          <w:p w:rsidR="001B38E7" w:rsidRPr="00D167D3" w:rsidRDefault="001B38E7" w:rsidP="00F12CC3">
            <w:pPr>
              <w:spacing w:after="0" w:line="240" w:lineRule="auto"/>
              <w:rPr>
                <w:rFonts w:ascii="Times New Roman" w:hAnsi="Times New Roman" w:cs="Times New Roman"/>
                <w:sz w:val="24"/>
                <w:szCs w:val="24"/>
              </w:rPr>
            </w:pPr>
            <w:r w:rsidRPr="00D167D3">
              <w:rPr>
                <w:rFonts w:ascii="Times New Roman" w:hAnsi="Times New Roman" w:cs="Times New Roman"/>
                <w:sz w:val="24"/>
                <w:szCs w:val="24"/>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83" w:type="pct"/>
          </w:tcPr>
          <w:p w:rsidR="001B38E7" w:rsidRPr="00D167D3" w:rsidRDefault="001B38E7" w:rsidP="00F12CC3">
            <w:pPr>
              <w:spacing w:after="0" w:line="240" w:lineRule="auto"/>
              <w:rPr>
                <w:rFonts w:ascii="Times New Roman" w:hAnsi="Times New Roman" w:cs="Times New Roman"/>
                <w:sz w:val="24"/>
                <w:szCs w:val="24"/>
              </w:rPr>
            </w:pPr>
            <w:r w:rsidRPr="00D167D3">
              <w:rPr>
                <w:rFonts w:ascii="Times New Roman" w:hAnsi="Times New Roman" w:cs="Times New Roman"/>
                <w:sz w:val="24"/>
                <w:szCs w:val="24"/>
                <w:lang w:bidi="ru-RU"/>
              </w:rPr>
              <w:t>8,35</w:t>
            </w:r>
          </w:p>
        </w:tc>
      </w:tr>
    </w:tbl>
    <w:p w:rsidR="001B38E7" w:rsidRPr="00D167D3" w:rsidRDefault="001B38E7" w:rsidP="00E7562A">
      <w:pPr>
        <w:spacing w:after="0" w:line="240" w:lineRule="auto"/>
        <w:ind w:firstLine="709"/>
        <w:rPr>
          <w:rFonts w:ascii="Times New Roman" w:hAnsi="Times New Roman" w:cs="Times New Roman"/>
          <w:sz w:val="24"/>
          <w:szCs w:val="24"/>
        </w:rPr>
      </w:pPr>
    </w:p>
    <w:p w:rsidR="001B38E7" w:rsidRPr="001B38E7" w:rsidRDefault="001B38E7" w:rsidP="00C27A4D">
      <w:pPr>
        <w:spacing w:after="0" w:line="240" w:lineRule="auto"/>
        <w:ind w:firstLine="709"/>
        <w:jc w:val="right"/>
        <w:rPr>
          <w:rFonts w:ascii="Times New Roman" w:hAnsi="Times New Roman" w:cs="Times New Roman"/>
          <w:sz w:val="28"/>
        </w:rPr>
      </w:pPr>
      <w:r w:rsidRPr="001B38E7">
        <w:rPr>
          <w:rFonts w:ascii="Times New Roman" w:hAnsi="Times New Roman" w:cs="Times New Roman"/>
          <w:sz w:val="28"/>
        </w:rPr>
        <w:lastRenderedPageBreak/>
        <w:t>Таблица 2.2</w:t>
      </w:r>
    </w:p>
    <w:p w:rsidR="001B38E7" w:rsidRPr="001B38E7" w:rsidRDefault="001B38E7" w:rsidP="00C27A4D">
      <w:pPr>
        <w:spacing w:after="0" w:line="240" w:lineRule="auto"/>
        <w:ind w:firstLine="709"/>
        <w:jc w:val="center"/>
        <w:rPr>
          <w:rFonts w:ascii="Times New Roman" w:hAnsi="Times New Roman" w:cs="Times New Roman"/>
          <w:sz w:val="28"/>
        </w:rPr>
      </w:pPr>
      <w:r w:rsidRPr="001B38E7">
        <w:rPr>
          <w:rFonts w:ascii="Times New Roman" w:hAnsi="Times New Roman" w:cs="Times New Roman"/>
          <w:sz w:val="28"/>
        </w:rPr>
        <w:t>Сведения о планируемых для размещения в границах функциональной зоны объектах федерального значения, объектах регионального значения, объектах местного значения, за исключением линейных объектов</w:t>
      </w:r>
    </w:p>
    <w:p w:rsidR="001B38E7" w:rsidRPr="001B38E7" w:rsidRDefault="001B38E7" w:rsidP="00E7562A">
      <w:pPr>
        <w:spacing w:after="0" w:line="240" w:lineRule="auto"/>
        <w:ind w:firstLine="709"/>
        <w:rPr>
          <w:rFonts w:ascii="Times New Roman" w:hAnsi="Times New Roman" w:cs="Times New Roman"/>
          <w:sz w:val="28"/>
        </w:rPr>
      </w:pPr>
    </w:p>
    <w:tbl>
      <w:tblPr>
        <w:tblW w:w="4942"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267"/>
        <w:gridCol w:w="9045"/>
        <w:gridCol w:w="536"/>
        <w:gridCol w:w="2571"/>
        <w:gridCol w:w="14"/>
      </w:tblGrid>
      <w:tr w:rsidR="00C27A4D" w:rsidRPr="001B38E7" w:rsidTr="007A4037">
        <w:trPr>
          <w:gridAfter w:val="1"/>
          <w:wAfter w:w="4" w:type="pct"/>
          <w:cantSplit/>
          <w:trHeight w:val="1147"/>
        </w:trPr>
        <w:tc>
          <w:tcPr>
            <w:tcW w:w="240" w:type="pct"/>
            <w:textDirection w:val="btLr"/>
            <w:vAlign w:val="center"/>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 в таблице</w:t>
            </w:r>
          </w:p>
        </w:tc>
        <w:tc>
          <w:tcPr>
            <w:tcW w:w="449" w:type="pct"/>
            <w:vAlign w:val="center"/>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 на карте</w:t>
            </w:r>
          </w:p>
        </w:tc>
        <w:tc>
          <w:tcPr>
            <w:tcW w:w="3205" w:type="pct"/>
            <w:vAlign w:val="center"/>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Наименование планируемого для размещения объекта, мероприятия</w:t>
            </w:r>
          </w:p>
        </w:tc>
        <w:tc>
          <w:tcPr>
            <w:tcW w:w="190" w:type="pct"/>
            <w:textDirection w:val="btLr"/>
            <w:vAlign w:val="center"/>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Статус *</w:t>
            </w:r>
          </w:p>
        </w:tc>
        <w:tc>
          <w:tcPr>
            <w:tcW w:w="911" w:type="pct"/>
            <w:vAlign w:val="center"/>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Значение объекта</w:t>
            </w:r>
          </w:p>
        </w:tc>
      </w:tr>
      <w:tr w:rsidR="00C27A4D" w:rsidRPr="001B38E7" w:rsidTr="007A4037">
        <w:tblPrEx>
          <w:tblBorders>
            <w:bottom w:val="single" w:sz="4" w:space="0" w:color="auto"/>
          </w:tblBorders>
        </w:tblPrEx>
        <w:trPr>
          <w:gridAfter w:val="1"/>
          <w:wAfter w:w="4" w:type="pct"/>
          <w:trHeight w:val="20"/>
          <w:tblHeader/>
        </w:trPr>
        <w:tc>
          <w:tcPr>
            <w:tcW w:w="240" w:type="pct"/>
            <w:vAlign w:val="center"/>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1</w:t>
            </w:r>
          </w:p>
        </w:tc>
        <w:tc>
          <w:tcPr>
            <w:tcW w:w="449" w:type="pct"/>
            <w:vAlign w:val="center"/>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2</w:t>
            </w:r>
          </w:p>
        </w:tc>
        <w:tc>
          <w:tcPr>
            <w:tcW w:w="3205" w:type="pct"/>
            <w:vAlign w:val="center"/>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3</w:t>
            </w:r>
          </w:p>
        </w:tc>
        <w:tc>
          <w:tcPr>
            <w:tcW w:w="190" w:type="pct"/>
            <w:vAlign w:val="center"/>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4</w:t>
            </w:r>
          </w:p>
        </w:tc>
        <w:tc>
          <w:tcPr>
            <w:tcW w:w="911" w:type="pct"/>
            <w:vAlign w:val="center"/>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5</w:t>
            </w:r>
          </w:p>
        </w:tc>
      </w:tr>
      <w:tr w:rsidR="001B38E7" w:rsidRPr="001B38E7" w:rsidTr="007A4037">
        <w:tblPrEx>
          <w:tblBorders>
            <w:bottom w:val="single" w:sz="4" w:space="0" w:color="auto"/>
          </w:tblBorders>
        </w:tblPrEx>
        <w:trPr>
          <w:trHeight w:val="20"/>
        </w:trPr>
        <w:tc>
          <w:tcPr>
            <w:tcW w:w="5000" w:type="pct"/>
            <w:gridSpan w:val="6"/>
            <w:shd w:val="clear" w:color="auto" w:fill="auto"/>
          </w:tcPr>
          <w:p w:rsidR="001B38E7" w:rsidRPr="00C27A4D" w:rsidRDefault="001B38E7" w:rsidP="00C27A4D">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Зона застройки индивидуальными жилыми домами</w:t>
            </w:r>
          </w:p>
        </w:tc>
      </w:tr>
      <w:tr w:rsidR="00C27A4D" w:rsidRPr="001B38E7" w:rsidTr="007A4037">
        <w:tblPrEx>
          <w:tblBorders>
            <w:bottom w:val="single" w:sz="4" w:space="0" w:color="auto"/>
          </w:tblBorders>
        </w:tblPrEx>
        <w:trPr>
          <w:gridAfter w:val="1"/>
          <w:wAfter w:w="4" w:type="pct"/>
          <w:trHeight w:val="20"/>
        </w:trPr>
        <w:tc>
          <w:tcPr>
            <w:tcW w:w="240" w:type="pct"/>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w:t>
            </w:r>
          </w:p>
        </w:tc>
        <w:tc>
          <w:tcPr>
            <w:tcW w:w="449" w:type="pct"/>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ДТГ.14.2</w:t>
            </w:r>
          </w:p>
        </w:tc>
        <w:tc>
          <w:tcPr>
            <w:tcW w:w="3205" w:type="pct"/>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Пункт редуцирования газа (ПРГ)</w:t>
            </w:r>
          </w:p>
        </w:tc>
        <w:tc>
          <w:tcPr>
            <w:tcW w:w="190" w:type="pct"/>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2</w:t>
            </w:r>
          </w:p>
        </w:tc>
        <w:tc>
          <w:tcPr>
            <w:tcW w:w="449" w:type="pct"/>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ДТГ.14.3</w:t>
            </w:r>
          </w:p>
        </w:tc>
        <w:tc>
          <w:tcPr>
            <w:tcW w:w="3205" w:type="pct"/>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Пункт редуцирования газа (ПРГ)</w:t>
            </w:r>
          </w:p>
        </w:tc>
        <w:tc>
          <w:tcPr>
            <w:tcW w:w="190" w:type="pct"/>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1B38E7" w:rsidRPr="001B38E7" w:rsidTr="007A4037">
        <w:tblPrEx>
          <w:tblBorders>
            <w:bottom w:val="single" w:sz="4" w:space="0" w:color="auto"/>
          </w:tblBorders>
        </w:tblPrEx>
        <w:trPr>
          <w:trHeight w:val="20"/>
        </w:trPr>
        <w:tc>
          <w:tcPr>
            <w:tcW w:w="5000" w:type="pct"/>
            <w:gridSpan w:val="6"/>
            <w:shd w:val="clear" w:color="auto" w:fill="auto"/>
          </w:tcPr>
          <w:p w:rsidR="001B38E7" w:rsidRPr="00C27A4D" w:rsidRDefault="001B38E7" w:rsidP="00C27A4D">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Многофункциональная общественно-деловая зона</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ОН.1.5</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МДОУ «Детский сад № 7 «Светлячок»</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2</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ОН.1.8</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Реконструкция МДОУ № 10 «Буратино»</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3</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ОН.2.2</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Строительство нового учебного корпуса в МОУ СОШ № 2 и реконструкция имеющегося здания</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4</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ОН.2.15</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Общеобразовательная школа на 696 мест со встроенным плавательным бассейном</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5</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lang w:bidi="ru-RU"/>
              </w:rPr>
              <w:t>ОН.2.5</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МОУ «Средняя общеобразовательная школа № 5 имени Героя Советского Союза А.В. Зацепина»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6</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ОН.3.2</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МБУ ДО «Детская художественная школа»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7</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СО.2.1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Центр психологической поддержки «Александровский Свято – Троицкий источник</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8</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З.3.9</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Строительство модульной конструкции фельдшерского пункта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9</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З.3.8</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ФАП с. Садовое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10</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КИ.1.5</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МУК «Централизованная библиотечная система»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11</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ОН.1.23</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Детский сад</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12</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ФК.2.3</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Стадион «Юность»</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13</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ОП.2.3</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Сквер</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1B38E7" w:rsidRPr="001B38E7" w:rsidTr="007A4037">
        <w:tblPrEx>
          <w:tblBorders>
            <w:bottom w:val="single" w:sz="4" w:space="0" w:color="auto"/>
          </w:tblBorders>
        </w:tblPrEx>
        <w:trPr>
          <w:trHeight w:val="20"/>
        </w:trPr>
        <w:tc>
          <w:tcPr>
            <w:tcW w:w="5000" w:type="pct"/>
            <w:gridSpan w:val="6"/>
            <w:shd w:val="clear" w:color="auto" w:fill="auto"/>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Зона инженерной инфраструктуры</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vAlign w:val="center"/>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lastRenderedPageBreak/>
              <w:t>1</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ЭП.11.1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ПС 110 кВ Александровская</w:t>
            </w:r>
          </w:p>
        </w:tc>
        <w:tc>
          <w:tcPr>
            <w:tcW w:w="190" w:type="pct"/>
            <w:shd w:val="clear" w:color="auto" w:fill="auto"/>
            <w:vAlign w:val="center"/>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vAlign w:val="center"/>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2</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ЭП.11.2</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ПС 110 кВ Круглолесская</w:t>
            </w:r>
          </w:p>
        </w:tc>
        <w:tc>
          <w:tcPr>
            <w:tcW w:w="190" w:type="pct"/>
            <w:shd w:val="clear" w:color="auto" w:fill="auto"/>
            <w:vAlign w:val="center"/>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vAlign w:val="center"/>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3</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В.2.3</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Водопроводные очистные сооружения</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vAlign w:val="center"/>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4</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ОВ.1.1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Очистные сооружения (КОС)</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1B38E7" w:rsidRPr="001B38E7" w:rsidTr="007A4037">
        <w:tblPrEx>
          <w:tblBorders>
            <w:bottom w:val="single" w:sz="4" w:space="0" w:color="auto"/>
          </w:tblBorders>
        </w:tblPrEx>
        <w:trPr>
          <w:trHeight w:val="20"/>
        </w:trPr>
        <w:tc>
          <w:tcPr>
            <w:tcW w:w="5000" w:type="pct"/>
            <w:gridSpan w:val="6"/>
            <w:shd w:val="clear" w:color="auto" w:fill="auto"/>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Зона транспортной инфраструктуры</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ДТГ.14.1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Пункт редуцирования газа ГРП</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2</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ОТ.5.2</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Мотоклуб</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1B38E7" w:rsidRPr="001B38E7" w:rsidTr="007A4037">
        <w:tblPrEx>
          <w:tblBorders>
            <w:bottom w:val="single" w:sz="4" w:space="0" w:color="auto"/>
          </w:tblBorders>
        </w:tblPrEx>
        <w:trPr>
          <w:trHeight w:val="70"/>
        </w:trPr>
        <w:tc>
          <w:tcPr>
            <w:tcW w:w="5000" w:type="pct"/>
            <w:gridSpan w:val="6"/>
            <w:shd w:val="clear" w:color="auto" w:fill="auto"/>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Зона сельскохозяйственных угодий</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СХ.1.21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Выращивание клубники на 3 га земли с обустройством капельного орошения, инициатор проекта ООО «Зеленое яблоко»</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2</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СХ.2.2</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Буйволиный молочный комбинат</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3</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ПД.4</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Производственный комплекс (базы, логистического центра)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4</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З.3.7</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Санаторно-оздоровительный комплекс «Линия жизни»</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1B38E7" w:rsidRPr="001B38E7" w:rsidTr="007A4037">
        <w:tblPrEx>
          <w:tblBorders>
            <w:bottom w:val="single" w:sz="4" w:space="0" w:color="auto"/>
          </w:tblBorders>
        </w:tblPrEx>
        <w:trPr>
          <w:trHeight w:val="20"/>
        </w:trPr>
        <w:tc>
          <w:tcPr>
            <w:tcW w:w="5000" w:type="pct"/>
            <w:gridSpan w:val="6"/>
            <w:shd w:val="clear" w:color="auto" w:fill="auto"/>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Зоны сельскохозяйственного использования</w:t>
            </w:r>
          </w:p>
        </w:tc>
      </w:tr>
      <w:tr w:rsidR="00C27A4D" w:rsidRPr="001B38E7" w:rsidTr="007A4037">
        <w:tblPrEx>
          <w:tblBorders>
            <w:bottom w:val="single" w:sz="4" w:space="0" w:color="auto"/>
          </w:tblBorders>
        </w:tblPrEx>
        <w:trPr>
          <w:gridAfter w:val="1"/>
          <w:wAfter w:w="4" w:type="pct"/>
          <w:trHeight w:val="214"/>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В.2.2</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Водопроводные очистные сооружения</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2</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ОТ.5.4</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Экстрим клуб</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3</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lang w:bidi="ru-RU"/>
              </w:rPr>
            </w:pPr>
            <w:r w:rsidRPr="00C27A4D">
              <w:rPr>
                <w:rFonts w:ascii="Times New Roman" w:hAnsi="Times New Roman" w:cs="Times New Roman"/>
                <w:sz w:val="24"/>
                <w:szCs w:val="24"/>
              </w:rPr>
              <w:t>В.2.1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Водопроводные очистные сооружения</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4</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И.5</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Инвестиционная площадка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6</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СХ.1.20</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Строительство тепличного комплекса для выращивания томатов</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7</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СХ.1.22</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Строительство системы орошения для выращивания овощей в открытом грунте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1B38E7" w:rsidRPr="001B38E7" w:rsidTr="007A4037">
        <w:tblPrEx>
          <w:tblBorders>
            <w:bottom w:val="single" w:sz="4" w:space="0" w:color="auto"/>
          </w:tblBorders>
        </w:tblPrEx>
        <w:trPr>
          <w:trHeight w:val="20"/>
        </w:trPr>
        <w:tc>
          <w:tcPr>
            <w:tcW w:w="5000" w:type="pct"/>
            <w:gridSpan w:val="6"/>
            <w:shd w:val="clear" w:color="auto" w:fill="auto"/>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Производственная зона сельскохозяйственных предприятий</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ОТ.5.1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Охотничья база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2</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ОТ.5.3</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Конноспортивный комплекс «Буцефал»</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3</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ПП.9.5</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Комплекс по производству и переработке сельхозпродукции, логистического центра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4</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ПП.9.6</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Тепличный комплекс, комплекс по производству или переработке сельхозпродукции, логистического центра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5</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И.7</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Инвестиционная площадка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lastRenderedPageBreak/>
              <w:t>6</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И.8</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Инвестиционная площадка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7</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СХ.2.1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Модернизация животноводческого комплекса молочного направления</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8</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СХ.2.3</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Модернизация животноводческого комплекса молочного направления на 1700 коров</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1B38E7" w:rsidRPr="001B38E7" w:rsidTr="007A4037">
        <w:tblPrEx>
          <w:tblBorders>
            <w:bottom w:val="single" w:sz="4" w:space="0" w:color="auto"/>
          </w:tblBorders>
        </w:tblPrEx>
        <w:trPr>
          <w:trHeight w:val="20"/>
        </w:trPr>
        <w:tc>
          <w:tcPr>
            <w:tcW w:w="5000" w:type="pct"/>
            <w:gridSpan w:val="6"/>
            <w:shd w:val="clear" w:color="auto" w:fill="auto"/>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Производственная зона</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ПД.3</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Производственный комплекс (базы, логистического центра)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2</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ПП.9.2</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Завод по переработке и консервированию овощей и логистического центра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3</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ПП.9.3</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Комплекс по переработке сельхозпродукции</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4</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ПП.9.4</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Производственный комплекс по переработке сельхозпродукции, логистического центра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5</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Инвестиционная площадка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6</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И.2</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Инвестиционная площадка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7</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И.3</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Инвестиционная площадка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8</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И.6</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Инвестиционная площадка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9</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И.9</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Региональный индустриальный парк «Александровский»</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10</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И.4</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Инвестиционная площадка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1B38E7" w:rsidRPr="001B38E7" w:rsidTr="007A4037">
        <w:tblPrEx>
          <w:tblBorders>
            <w:bottom w:val="single" w:sz="4" w:space="0" w:color="auto"/>
          </w:tblBorders>
        </w:tblPrEx>
        <w:trPr>
          <w:trHeight w:val="20"/>
        </w:trPr>
        <w:tc>
          <w:tcPr>
            <w:tcW w:w="5000" w:type="pct"/>
            <w:gridSpan w:val="6"/>
            <w:shd w:val="clear" w:color="auto" w:fill="auto"/>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Зоны рекреационного назначения</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ОП.2.1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Молодежный парк</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lang w:val="en-US"/>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2</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ОП.2.4</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Парк Победы</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1B38E7" w:rsidRPr="001B38E7" w:rsidTr="007A4037">
        <w:tblPrEx>
          <w:tblBorders>
            <w:bottom w:val="single" w:sz="4" w:space="0" w:color="auto"/>
          </w:tblBorders>
        </w:tblPrEx>
        <w:trPr>
          <w:trHeight w:val="20"/>
        </w:trPr>
        <w:tc>
          <w:tcPr>
            <w:tcW w:w="5000" w:type="pct"/>
            <w:gridSpan w:val="6"/>
            <w:shd w:val="clear" w:color="auto" w:fill="auto"/>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Зона кладбищ</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«Новое»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2</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МП.1.2</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3</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МП.1.3</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4</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МП.1.4</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«Старое»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5</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МП.1.5</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6</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МП.1.6</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lastRenderedPageBreak/>
              <w:t>7</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МП.1.7</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8</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МП.1.8</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9</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МП.1.9</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10</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МП.1.10</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11</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МП.1.11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12</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МП.1.12</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13</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МП.1.13</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14</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МП.1.14</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20"/>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15</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МП.1.15</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C27A4D" w:rsidRPr="001B38E7" w:rsidTr="007A4037">
        <w:tblPrEx>
          <w:tblBorders>
            <w:bottom w:val="single" w:sz="4" w:space="0" w:color="auto"/>
          </w:tblBorders>
        </w:tblPrEx>
        <w:trPr>
          <w:gridAfter w:val="1"/>
          <w:wAfter w:w="4" w:type="pct"/>
          <w:trHeight w:val="77"/>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16</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lang w:bidi="ru-RU"/>
              </w:rPr>
              <w:t>МП.1.16</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Кладбище</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Местное значение</w:t>
            </w:r>
          </w:p>
        </w:tc>
      </w:tr>
      <w:tr w:rsidR="001B38E7" w:rsidRPr="001B38E7" w:rsidTr="007A4037">
        <w:tblPrEx>
          <w:tblBorders>
            <w:bottom w:val="single" w:sz="4" w:space="0" w:color="auto"/>
          </w:tblBorders>
        </w:tblPrEx>
        <w:trPr>
          <w:trHeight w:val="77"/>
        </w:trPr>
        <w:tc>
          <w:tcPr>
            <w:tcW w:w="5000" w:type="pct"/>
            <w:gridSpan w:val="6"/>
            <w:shd w:val="clear" w:color="auto" w:fill="auto"/>
          </w:tcPr>
          <w:p w:rsidR="001B38E7" w:rsidRPr="00C27A4D" w:rsidRDefault="001B38E7" w:rsidP="00E13911">
            <w:pPr>
              <w:spacing w:after="0" w:line="240" w:lineRule="auto"/>
              <w:jc w:val="center"/>
              <w:rPr>
                <w:rFonts w:ascii="Times New Roman" w:hAnsi="Times New Roman" w:cs="Times New Roman"/>
                <w:sz w:val="24"/>
                <w:szCs w:val="24"/>
              </w:rPr>
            </w:pPr>
            <w:r w:rsidRPr="00C27A4D">
              <w:rPr>
                <w:rFonts w:ascii="Times New Roman" w:hAnsi="Times New Roman" w:cs="Times New Roman"/>
                <w:sz w:val="24"/>
                <w:szCs w:val="24"/>
              </w:rPr>
              <w:t>Иные зоны</w:t>
            </w:r>
          </w:p>
        </w:tc>
      </w:tr>
      <w:tr w:rsidR="00C27A4D" w:rsidRPr="001B38E7" w:rsidTr="007A4037">
        <w:tblPrEx>
          <w:tblBorders>
            <w:bottom w:val="single" w:sz="4" w:space="0" w:color="auto"/>
          </w:tblBorders>
        </w:tblPrEx>
        <w:trPr>
          <w:gridAfter w:val="1"/>
          <w:wAfter w:w="4" w:type="pct"/>
          <w:trHeight w:val="77"/>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1</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lang w:bidi="ru-RU"/>
              </w:rPr>
            </w:pPr>
            <w:r w:rsidRPr="00C27A4D">
              <w:rPr>
                <w:rFonts w:ascii="Times New Roman" w:hAnsi="Times New Roman" w:cs="Times New Roman"/>
                <w:sz w:val="24"/>
                <w:szCs w:val="24"/>
              </w:rPr>
              <w:t>ОПП.2.1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Мусороперегрузочная станция с элементами сортировки</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С</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77"/>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2</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ОПП.5.1</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Несанкционированная свалка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Л</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77"/>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3</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ОПП.5.2</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Несанкционированная свалка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Л</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77"/>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4</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ОПП.5.3</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Несанкционированная свалка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Л</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77"/>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5</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ОПП.5.4</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Несанкционированная свалка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Л</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r w:rsidR="00C27A4D" w:rsidRPr="001B38E7" w:rsidTr="007A4037">
        <w:tblPrEx>
          <w:tblBorders>
            <w:bottom w:val="single" w:sz="4" w:space="0" w:color="auto"/>
          </w:tblBorders>
        </w:tblPrEx>
        <w:trPr>
          <w:gridAfter w:val="1"/>
          <w:wAfter w:w="4" w:type="pct"/>
          <w:trHeight w:val="77"/>
        </w:trPr>
        <w:tc>
          <w:tcPr>
            <w:tcW w:w="24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6</w:t>
            </w:r>
          </w:p>
        </w:tc>
        <w:tc>
          <w:tcPr>
            <w:tcW w:w="449"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ОПП.5.5</w:t>
            </w:r>
          </w:p>
        </w:tc>
        <w:tc>
          <w:tcPr>
            <w:tcW w:w="3205"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Несанкционированная свалка</w:t>
            </w:r>
          </w:p>
        </w:tc>
        <w:tc>
          <w:tcPr>
            <w:tcW w:w="190"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Л</w:t>
            </w:r>
          </w:p>
        </w:tc>
        <w:tc>
          <w:tcPr>
            <w:tcW w:w="911" w:type="pct"/>
            <w:shd w:val="clear" w:color="auto" w:fill="auto"/>
          </w:tcPr>
          <w:p w:rsidR="001B38E7" w:rsidRPr="00C27A4D" w:rsidRDefault="001B38E7" w:rsidP="00C27A4D">
            <w:pPr>
              <w:spacing w:after="0" w:line="240" w:lineRule="auto"/>
              <w:rPr>
                <w:rFonts w:ascii="Times New Roman" w:hAnsi="Times New Roman" w:cs="Times New Roman"/>
                <w:sz w:val="24"/>
                <w:szCs w:val="24"/>
              </w:rPr>
            </w:pPr>
            <w:r w:rsidRPr="00C27A4D">
              <w:rPr>
                <w:rFonts w:ascii="Times New Roman" w:hAnsi="Times New Roman" w:cs="Times New Roman"/>
                <w:sz w:val="24"/>
                <w:szCs w:val="24"/>
              </w:rPr>
              <w:t>Региональное значение</w:t>
            </w:r>
          </w:p>
        </w:tc>
      </w:tr>
    </w:tbl>
    <w:p w:rsidR="00E13911" w:rsidRDefault="001B38E7" w:rsidP="00E7562A">
      <w:pPr>
        <w:spacing w:after="0" w:line="240" w:lineRule="auto"/>
        <w:ind w:firstLine="709"/>
        <w:rPr>
          <w:rFonts w:ascii="Times New Roman" w:hAnsi="Times New Roman" w:cs="Times New Roman"/>
          <w:sz w:val="28"/>
        </w:rPr>
        <w:sectPr w:rsidR="00E13911" w:rsidSect="00422118">
          <w:pgSz w:w="16838" w:h="11906" w:orient="landscape"/>
          <w:pgMar w:top="1134" w:right="567" w:bottom="1134" w:left="1985" w:header="567" w:footer="567" w:gutter="0"/>
          <w:paperSrc w:other="7"/>
          <w:cols w:space="708"/>
          <w:titlePg/>
          <w:docGrid w:linePitch="360"/>
        </w:sectPr>
      </w:pPr>
      <w:r w:rsidRPr="001B38E7">
        <w:rPr>
          <w:rFonts w:ascii="Times New Roman" w:hAnsi="Times New Roman" w:cs="Times New Roman"/>
          <w:sz w:val="28"/>
        </w:rPr>
        <w:t>Примечание – * С — строительство, Р — реконструкция, Л — ликвидация.</w:t>
      </w:r>
    </w:p>
    <w:p w:rsidR="00E13911" w:rsidRDefault="00E13911" w:rsidP="00E1391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Том 2</w:t>
      </w:r>
    </w:p>
    <w:p w:rsidR="00E13911" w:rsidRDefault="003D108B" w:rsidP="002C603E">
      <w:pPr>
        <w:spacing w:after="0" w:line="240" w:lineRule="auto"/>
        <w:jc w:val="both"/>
        <w:rPr>
          <w:rFonts w:ascii="Times New Roman" w:hAnsi="Times New Roman" w:cs="Times New Roman"/>
          <w:sz w:val="28"/>
          <w:szCs w:val="28"/>
        </w:rPr>
      </w:pPr>
      <w:r w:rsidRPr="003D108B">
        <w:rPr>
          <w:rFonts w:ascii="Times New Roman" w:hAnsi="Times New Roman" w:cs="Times New Roman"/>
          <w:sz w:val="28"/>
          <w:szCs w:val="28"/>
        </w:rPr>
        <w:t>СОДЕРЖАНИЕ</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ВВЕДЕНИЕ</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 xml:space="preserve">РАЗДЕЛ 2.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округа СВЕДЕНИЯ О ВИДАХ, НАЗНАЧЕНИИ И НАИМЕНОВАНИЯХ ПЛАНИРУЕМЫХ ДЛЯ РАЗМЕЩЕНИЯ НА ТЕРРИТОРИЯХ ПОСЕЛЕНИЯ, </w:t>
      </w:r>
      <w:r w:rsidRPr="002C603E">
        <w:rPr>
          <w:rFonts w:ascii="Times New Roman" w:hAnsi="Times New Roman" w:cs="Times New Roman"/>
          <w:caps/>
          <w:sz w:val="28"/>
          <w:szCs w:val="28"/>
        </w:rPr>
        <w:t xml:space="preserve">муниципального </w:t>
      </w:r>
      <w:r w:rsidRPr="00E13911">
        <w:rPr>
          <w:rFonts w:ascii="Times New Roman" w:hAnsi="Times New Roman" w:cs="Times New Roman"/>
          <w:sz w:val="28"/>
          <w:szCs w:val="28"/>
        </w:rPr>
        <w:t xml:space="preserve">ОКРУГА ОБЪЕКТОВ ФЕДЕРАЛЬНОГО ЗНАЧЕНИЯ, ОБЪЕКТОВ РЕГИОНАЛЬНОГО ЗНАЧЕНИЯ, ОБЪЕКТОВ МЕСТНОГО ЗНАЧЕНИЯ МУНИЦИПАЛЬНОГО </w:t>
      </w:r>
      <w:r w:rsidRPr="002C603E">
        <w:rPr>
          <w:rFonts w:ascii="Times New Roman" w:hAnsi="Times New Roman" w:cs="Times New Roman"/>
          <w:caps/>
          <w:sz w:val="28"/>
          <w:szCs w:val="28"/>
        </w:rPr>
        <w:t>округа</w:t>
      </w:r>
      <w:r w:rsidRPr="00E13911">
        <w:rPr>
          <w:rFonts w:ascii="Times New Roman" w:hAnsi="Times New Roman" w:cs="Times New Roman"/>
          <w:sz w:val="28"/>
          <w:szCs w:val="28"/>
        </w:rPr>
        <w:t>,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2.1 Объекты федерального значения</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2.2 Объекты регионального значения</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2.3 Объекты местного значения муниципального округа</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 xml:space="preserve">РАЗДЕЛ 3. ОБОСНОВАНИЕ ВЫБРАННОГО ВАРИАНТА РАЗМЕЩЕНИЯ ОБЪЕКТОВ МЕСТНОГО ЗНАЧЕНИЯ ПОСЕЛЕНИЯ, </w:t>
      </w:r>
      <w:r w:rsidRPr="002C603E">
        <w:rPr>
          <w:rFonts w:ascii="Times New Roman" w:hAnsi="Times New Roman" w:cs="Times New Roman"/>
          <w:caps/>
          <w:sz w:val="28"/>
          <w:szCs w:val="28"/>
        </w:rPr>
        <w:t>муниципального</w:t>
      </w:r>
      <w:r w:rsidRPr="00E13911">
        <w:rPr>
          <w:rFonts w:ascii="Times New Roman" w:hAnsi="Times New Roman" w:cs="Times New Roman"/>
          <w:sz w:val="28"/>
          <w:szCs w:val="28"/>
        </w:rPr>
        <w:t xml:space="preserve"> ОКРУГА НА ОСНОВЕ АНАЛИЗА ИСПОЛЬЗОВАНИЯ ТЕРРИТОРИЙ МУНИЦИПАЛЬНОГО </w:t>
      </w:r>
      <w:r w:rsidRPr="002C603E">
        <w:rPr>
          <w:rFonts w:ascii="Times New Roman" w:hAnsi="Times New Roman" w:cs="Times New Roman"/>
          <w:caps/>
          <w:sz w:val="28"/>
          <w:szCs w:val="28"/>
        </w:rPr>
        <w:t>округа, возможных направлений развития этих территорий и прогнозируемых ограничений их использования</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ГЛАВА 1. ОБЩАЯ ХАРАКТЕРИСТИКА ТЕРРИТОРИИ</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1.1 Описание положения муниципального округа</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1.2 Существующая планировочная организация</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lastRenderedPageBreak/>
        <w:t>ГЛАВА 2. ПРИРОДНЫЕ УСЛОВИЯ И МИНЕРАЛЬНО-СЫРЬЕВЫЕ РЕСУРСЫ</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2.1 Климат</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2.2 Рельеф и геологическое строение</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2.3 Гидрография и гидрологические условия</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2.4 Минерально-сырьевые ресурсы</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2.5 Лесные ресурсы</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ГЛАВА 3. ДЕМОГРАФИЧЕСКИЕ ТЕНДЕНЦИИ. ПРОГНОЗ ЧИСЛЕННОСТИ НАСЕЛЕНИЯ</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3.1 Анализ существующего состояния</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3.2 Демографический прогноз</w:t>
      </w:r>
    </w:p>
    <w:p w:rsidR="00E13911" w:rsidRPr="003D108B" w:rsidRDefault="00E13911" w:rsidP="002C603E">
      <w:pPr>
        <w:spacing w:after="0" w:line="240" w:lineRule="auto"/>
        <w:jc w:val="both"/>
        <w:rPr>
          <w:rFonts w:ascii="Times New Roman" w:hAnsi="Times New Roman" w:cs="Times New Roman"/>
          <w:sz w:val="28"/>
          <w:szCs w:val="28"/>
        </w:rPr>
      </w:pPr>
      <w:r w:rsidRPr="00E13911">
        <w:rPr>
          <w:rFonts w:ascii="Times New Roman" w:hAnsi="Times New Roman" w:cs="Times New Roman"/>
          <w:sz w:val="28"/>
          <w:szCs w:val="28"/>
        </w:rPr>
        <w:t>3.3 Сценарии демографического прогноза</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3.4 Рынок труда и перспективы его развития</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ГЛАВА 4. ЖИЛИЩНЫЙ ФОНД</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4.1 Анализ существующего состояния</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4.2 Информация об основных проблемах и ограничениях</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4.3 Направления развития</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ГЛАВА 5. СОЦИАЛЬНАЯ ИНФРАСТРУКТУРА</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5.1 Расчет обеспеченности объектами местного значения</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5.2 Система социального и культурно-досугового обслуживания муниципального округа</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ГЛАВА 6. ПРЕДПРИЯТИЯ ПРОМЫШЛЕННОСТИ, СЕЛЬСКОГО ХОЗЯЙСТВА И ЛЕСНОГО ХОЗЯЙСТВА</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6.1 Промышленность</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6.2 Сельское хозяйство</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6.3 Особые экономические зоны</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ГЛАВА 7. ТРАНСПОРТНАЯ ИНФРАСТРУКТУРА</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7.1 Автомобильный транспорт</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7.2 Железнодорожный транспорт</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7.3 Воздушный транспорт</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7.4 Водный транспорт</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7.5 Общественный пассажирский транспорт</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7.6 Искусственные дорожные сооружения</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ГЛАВА 8. ИНЖЕНЕРНАЯ ИНФРАСТРУКТУРА И ТРУБОПРОВОДНЫЙ ТРАНСПОРТ</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8.1 Водоснабжение</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8.2 Противопожарное водоснабжение</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8.3 Водоотведение</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8.4 Ливневая канализация</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8.5 Теплоснабжение</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8.6 Газоснабжение</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8.7 Электроснабжение</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8.8 Связь</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8.9 Трубопроводный транспорт</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lastRenderedPageBreak/>
        <w:t>ГЛАВА 9. ИНЖЕНЕРНАЯ ПОДГОТОВКА ТЕРРИТОРИИ. БЛАГОУСТРОЙСТВО ТЕРРИТОРИИ</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9.1 Анализ строительных ограничений</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9.2 Инженерная подготовка территории</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9.3 Благоустройство территории</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ГЛАВА 10. ЭКОЛОГИЧЕСКОЕ СОСТОЯНИЕ ТЕРРИТОРИИ</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10.1 Экологическое состояние территории</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10.2 Санитарная очистка территории</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ГЛАВА 11. ЗОНЫ С ОСОБЫМИ УСЛОВИЯМИ ИСПОЛЬЗОВАНИЯ ТЕРРИТОРИЙ, ЗА ИСКЛЮЧЕНИЕМ ОХРАННЫХ ЗОН ОБЪЕКТОВ КУЛЬТУРНОГО НАСЛЕДИЯ</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11.1 Санитарно-защитная зона</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11.2 Водоохранная зона, прибрежная защитная полоса</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11.3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11.4 Охранная зона объектов электроэнергетики (объектов электросетевого хозяйства и объектов по производству электрической энергии), охранная зона трубопроводов (газопроводов, нефтепроводов и нефтепродуктопроводов, аммиакопроводов), охранная зона линий и сооружений связи</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11.5 Охранная зона стационарных пунктов наблюдений за состоянием окружающей среды, ее загрязнением</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11.6 Зоны затопления и подтопления</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11.7 Придорожные полосы автомобильных дорог</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11.8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ГЛАВА 12. ОСОБО ОХРАНЯЕМЫЕ ПРИРОДНЫЕ ТЕРРИТОРИИ И ОБЪЕКТЫ КУЛЬТУРНОГО НАСЛЕДИЯ. ЗОНЫ С ОСОБЫМИ УСЛОВИЯМИ ИСПОЛЬЗОВАНИЯ ТЕРРИТОРИЙ, УСТАНАВЛИВАЕМЫЕ В СООТВЕТСТВИИ С ЗАКОНОДАТЕЛЬСТВОМ РОССИЙСКОЙ ФЕДЕРАЦИИ ПО УСЛОВИЯМ ОХРАНЫ ОБЪЕКТОВ КУЛЬТУРНОГО НАСЛЕДИЯ</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12.1 Особо охраняемые природные территории</w:t>
      </w:r>
      <w:r w:rsidRPr="002C603E">
        <w:rPr>
          <w:rFonts w:ascii="Times New Roman" w:hAnsi="Times New Roman" w:cs="Times New Roman"/>
          <w:webHidden/>
          <w:sz w:val="28"/>
          <w:szCs w:val="28"/>
        </w:rPr>
        <w:tab/>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12.2 Объекты культурного наследия</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12.3 Зоны с особыми условиями использования устанавливаемые в соответствии с законодательством российской федерации по условиям охраны объектов культурного наследия. Мероприятия, направленные на сохранение объектов культурного наследия</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ГЛАВА 13. МЕСТОРОЖДЕНИЯ И ПРОЯВЛЕНИЯ ПОЛЕЗНЫХ ИСКОПАЕМЫХ</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13.1 Участки недр, предоставленных для добычи полезных ископаемых, а также в целях, не связанных с их добычей</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13.2 Месторождения и проявления полезных ископаемых</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lastRenderedPageBreak/>
        <w:t>ГЛАВА 14. ПЕРЕЧЕНЬ МЕРОПРИЯТИЙ ПО ОХРАНЕ ОКРУЖАЮЩЕЙ СРЕДЫ</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 xml:space="preserve">РАЗДЕЛ 4. МЕРОПРИЯТИЯ ПО УСТАНОВЛЕНИЮ ИЛИ ИЗМЕНЕНИЮ ГРАНИЦ НАСЕЛЕННЫХ ПУНКТОВ, ВХОДЯЩИХ В </w:t>
      </w:r>
      <w:r w:rsidRPr="00E12D3D">
        <w:rPr>
          <w:rFonts w:ascii="Times New Roman" w:hAnsi="Times New Roman" w:cs="Times New Roman"/>
          <w:caps/>
          <w:sz w:val="28"/>
          <w:szCs w:val="28"/>
        </w:rPr>
        <w:t>СОСТАВ муниципального</w:t>
      </w:r>
      <w:r w:rsidRPr="002C603E">
        <w:rPr>
          <w:rFonts w:ascii="Times New Roman" w:hAnsi="Times New Roman" w:cs="Times New Roman"/>
          <w:sz w:val="28"/>
          <w:szCs w:val="28"/>
        </w:rPr>
        <w:t xml:space="preserve"> ОКРУГА</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ГЛАВА 1. УСТАНОВЛЕНИЕ ИЛИ ИЗМЕНЕНИЕ ГРАНИЦ НАСЕЛЕННЫХ ПУНКТОВ</w:t>
      </w:r>
      <w:r w:rsidRPr="002C603E">
        <w:rPr>
          <w:rFonts w:ascii="Times New Roman" w:hAnsi="Times New Roman" w:cs="Times New Roman"/>
          <w:webHidden/>
          <w:sz w:val="28"/>
          <w:szCs w:val="28"/>
        </w:rPr>
        <w:tab/>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ГЛАВА 2.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12D3D"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РАЗДЕЛ 5. ПЕРЕЧЕНЬ И ХАРАКТЕРИСТИКА ОСНОВНЫХ ФАКТОРОВ РИСКА ВОЗНИКНОВЕНИЯ ЧРЕЗВЫЧАЙНЫХ СИТУАЦИЙ ПРИРОДНОГО И ТЕХНОГЕННОГО ХАРАКТЕРА</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5.1 Перечень возможных источников чрезвычайных ситуаций природного характера</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5.2 Перечень возможных источников чрезвычайных ситуаций техногенного характера</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5.3 Перечень возможных источников чрезвычайных ситуаций биолого-социального характера</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5.4 Перечень мероприятий по обеспечению пожарной безопасности</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5.5 Инженерно-технические мероприятия по предупреждению чрезвычайных ситуаций природного и техногенного характера и минимизации их последствий</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РАЗДЕЛ 6. ОЦЕНКА ВОЗМОЖНОГО ВЛИЯНИЯ ПЛАНИРУЕМЫХ ДЛЯ РАЗМЕЩЕНИЯ ОБЪЕКТОВ МЕСТНОГО ЗНАЧЕНИЯ ОКРУГ</w:t>
      </w:r>
      <w:r w:rsidRPr="00E12D3D">
        <w:rPr>
          <w:rFonts w:ascii="Times New Roman" w:hAnsi="Times New Roman" w:cs="Times New Roman"/>
          <w:caps/>
          <w:sz w:val="28"/>
          <w:szCs w:val="28"/>
        </w:rPr>
        <w:t>а</w:t>
      </w:r>
      <w:r w:rsidRPr="002C603E">
        <w:rPr>
          <w:rFonts w:ascii="Times New Roman" w:hAnsi="Times New Roman" w:cs="Times New Roman"/>
          <w:sz w:val="28"/>
          <w:szCs w:val="28"/>
        </w:rPr>
        <w:t xml:space="preserve"> НА КОМПЛЕКСНОЕ РАЗВИТИЕ ТЕРРИТОРИИ</w:t>
      </w:r>
    </w:p>
    <w:p w:rsidR="00E13911" w:rsidRDefault="00E13911" w:rsidP="002C603E">
      <w:pPr>
        <w:spacing w:after="0" w:line="240" w:lineRule="auto"/>
        <w:jc w:val="both"/>
        <w:rPr>
          <w:rStyle w:val="a9"/>
          <w:rFonts w:ascii="Times New Roman" w:hAnsi="Times New Roman" w:cs="Times New Roman"/>
          <w:sz w:val="28"/>
          <w:szCs w:val="28"/>
        </w:rPr>
      </w:pPr>
      <w:r w:rsidRPr="002C603E">
        <w:rPr>
          <w:rFonts w:ascii="Times New Roman" w:hAnsi="Times New Roman" w:cs="Times New Roman"/>
          <w:sz w:val="28"/>
          <w:szCs w:val="28"/>
        </w:rPr>
        <w:t xml:space="preserve">РАЗДЕЛ 7. ОСНОВНЫЕ ТЕХНИКО-ЭКОНОМИЧЕСКИЕ ПОКАЗАТЕЛИ ГЕНЕРАЛЬНОГО ПЛАНА ПОСЕЛЕНИЯ, </w:t>
      </w:r>
      <w:r w:rsidRPr="00E12D3D">
        <w:rPr>
          <w:rFonts w:ascii="Times New Roman" w:hAnsi="Times New Roman" w:cs="Times New Roman"/>
          <w:caps/>
          <w:sz w:val="28"/>
          <w:szCs w:val="28"/>
        </w:rPr>
        <w:t xml:space="preserve">муниципального </w:t>
      </w:r>
      <w:r w:rsidRPr="002C603E">
        <w:rPr>
          <w:rFonts w:ascii="Times New Roman" w:hAnsi="Times New Roman" w:cs="Times New Roman"/>
          <w:sz w:val="28"/>
          <w:szCs w:val="28"/>
        </w:rPr>
        <w:t>ОКРУГА</w:t>
      </w:r>
    </w:p>
    <w:p w:rsidR="00E13911" w:rsidRPr="003D108B" w:rsidRDefault="00E13911" w:rsidP="002C603E">
      <w:pPr>
        <w:spacing w:after="0" w:line="240" w:lineRule="auto"/>
        <w:jc w:val="both"/>
        <w:rPr>
          <w:rFonts w:ascii="Times New Roman" w:hAnsi="Times New Roman" w:cs="Times New Roman"/>
          <w:sz w:val="28"/>
          <w:szCs w:val="28"/>
        </w:rPr>
      </w:pPr>
      <w:r w:rsidRPr="002C603E">
        <w:rPr>
          <w:rFonts w:ascii="Times New Roman" w:hAnsi="Times New Roman" w:cs="Times New Roman"/>
          <w:sz w:val="28"/>
          <w:szCs w:val="28"/>
        </w:rPr>
        <w:t>ПРИЛОЖЕНИЕ</w:t>
      </w:r>
    </w:p>
    <w:p w:rsidR="00E13911" w:rsidRDefault="00E13911" w:rsidP="002C603E">
      <w:pPr>
        <w:spacing w:after="0" w:line="240" w:lineRule="auto"/>
        <w:jc w:val="both"/>
        <w:rPr>
          <w:rStyle w:val="a9"/>
          <w:rFonts w:ascii="Times New Roman" w:hAnsi="Times New Roman" w:cs="Times New Roman"/>
          <w:sz w:val="28"/>
          <w:szCs w:val="28"/>
        </w:rPr>
      </w:pPr>
    </w:p>
    <w:p w:rsidR="00E13911" w:rsidRPr="003D108B" w:rsidRDefault="00E13911" w:rsidP="002C603E">
      <w:pPr>
        <w:spacing w:after="0" w:line="240" w:lineRule="auto"/>
        <w:jc w:val="both"/>
        <w:rPr>
          <w:rFonts w:ascii="Times New Roman" w:hAnsi="Times New Roman" w:cs="Times New Roman"/>
          <w:sz w:val="28"/>
          <w:szCs w:val="28"/>
        </w:rPr>
      </w:pPr>
    </w:p>
    <w:p w:rsidR="003D108B" w:rsidRDefault="003D108B" w:rsidP="002C603E">
      <w:pPr>
        <w:spacing w:after="0" w:line="240" w:lineRule="auto"/>
        <w:jc w:val="both"/>
        <w:rPr>
          <w:rFonts w:ascii="Times New Roman" w:hAnsi="Times New Roman" w:cs="Times New Roman"/>
          <w:sz w:val="28"/>
          <w:szCs w:val="28"/>
        </w:rPr>
      </w:pPr>
    </w:p>
    <w:p w:rsidR="00E13911" w:rsidRDefault="00E13911" w:rsidP="002C603E">
      <w:pPr>
        <w:spacing w:after="0" w:line="240" w:lineRule="auto"/>
        <w:jc w:val="both"/>
        <w:rPr>
          <w:rFonts w:ascii="Times New Roman" w:hAnsi="Times New Roman" w:cs="Times New Roman"/>
          <w:sz w:val="28"/>
          <w:szCs w:val="28"/>
        </w:rPr>
      </w:pPr>
    </w:p>
    <w:p w:rsidR="00E13911" w:rsidRPr="003D108B" w:rsidRDefault="00E13911" w:rsidP="002C603E">
      <w:pPr>
        <w:spacing w:after="0" w:line="240" w:lineRule="auto"/>
        <w:jc w:val="both"/>
        <w:rPr>
          <w:rFonts w:ascii="Times New Roman" w:hAnsi="Times New Roman" w:cs="Times New Roman"/>
          <w:sz w:val="28"/>
          <w:szCs w:val="28"/>
        </w:rPr>
      </w:pPr>
    </w:p>
    <w:p w:rsidR="003D108B" w:rsidRPr="003D108B" w:rsidRDefault="003D108B" w:rsidP="002C603E">
      <w:pPr>
        <w:spacing w:after="0" w:line="240" w:lineRule="auto"/>
        <w:jc w:val="both"/>
        <w:rPr>
          <w:rFonts w:ascii="Times New Roman" w:hAnsi="Times New Roman" w:cs="Times New Roman"/>
          <w:sz w:val="28"/>
          <w:szCs w:val="28"/>
        </w:rPr>
      </w:pPr>
    </w:p>
    <w:p w:rsidR="00E12D3D" w:rsidRDefault="00E12D3D" w:rsidP="00E7562A">
      <w:pPr>
        <w:spacing w:after="0" w:line="240" w:lineRule="auto"/>
        <w:ind w:firstLine="709"/>
        <w:rPr>
          <w:rFonts w:ascii="Times New Roman" w:hAnsi="Times New Roman" w:cs="Times New Roman"/>
          <w:sz w:val="28"/>
          <w:szCs w:val="28"/>
        </w:rPr>
      </w:pPr>
      <w:bookmarkStart w:id="5" w:name="_Toc463606271"/>
      <w:bookmarkStart w:id="6" w:name="_Toc463611219"/>
      <w:bookmarkStart w:id="7" w:name="_Toc464044820"/>
      <w:bookmarkStart w:id="8" w:name="_Toc69297512"/>
      <w:bookmarkStart w:id="9" w:name="_Toc112073397"/>
    </w:p>
    <w:p w:rsidR="00E12D3D" w:rsidRDefault="00E12D3D" w:rsidP="00E7562A">
      <w:pPr>
        <w:spacing w:after="0" w:line="240" w:lineRule="auto"/>
        <w:ind w:firstLine="709"/>
        <w:rPr>
          <w:rFonts w:ascii="Times New Roman" w:hAnsi="Times New Roman" w:cs="Times New Roman"/>
          <w:sz w:val="28"/>
          <w:szCs w:val="28"/>
        </w:rPr>
      </w:pPr>
    </w:p>
    <w:p w:rsidR="00170804" w:rsidRDefault="00170804" w:rsidP="00E7562A">
      <w:pPr>
        <w:spacing w:after="0" w:line="240" w:lineRule="auto"/>
        <w:ind w:firstLine="709"/>
        <w:rPr>
          <w:rFonts w:ascii="Times New Roman" w:hAnsi="Times New Roman" w:cs="Times New Roman"/>
          <w:sz w:val="28"/>
          <w:szCs w:val="28"/>
        </w:rPr>
      </w:pPr>
    </w:p>
    <w:p w:rsidR="00E12D3D" w:rsidRDefault="00E12D3D" w:rsidP="00E7562A">
      <w:pPr>
        <w:spacing w:after="0" w:line="240" w:lineRule="auto"/>
        <w:ind w:firstLine="709"/>
        <w:rPr>
          <w:rFonts w:ascii="Times New Roman" w:hAnsi="Times New Roman" w:cs="Times New Roman"/>
          <w:sz w:val="28"/>
          <w:szCs w:val="28"/>
        </w:rPr>
      </w:pPr>
    </w:p>
    <w:p w:rsidR="00E12D3D" w:rsidRDefault="00E12D3D" w:rsidP="00E7562A">
      <w:pPr>
        <w:spacing w:after="0" w:line="240" w:lineRule="auto"/>
        <w:ind w:firstLine="709"/>
        <w:rPr>
          <w:rFonts w:ascii="Times New Roman" w:hAnsi="Times New Roman" w:cs="Times New Roman"/>
          <w:sz w:val="28"/>
          <w:szCs w:val="28"/>
        </w:rPr>
      </w:pPr>
    </w:p>
    <w:p w:rsidR="00E12D3D" w:rsidRDefault="00E12D3D" w:rsidP="00E7562A">
      <w:pPr>
        <w:spacing w:after="0" w:line="240" w:lineRule="auto"/>
        <w:ind w:firstLine="709"/>
        <w:rPr>
          <w:rFonts w:ascii="Times New Roman" w:hAnsi="Times New Roman" w:cs="Times New Roman"/>
          <w:sz w:val="28"/>
          <w:szCs w:val="28"/>
        </w:rPr>
      </w:pPr>
    </w:p>
    <w:p w:rsidR="00E12D3D" w:rsidRDefault="00E12D3D" w:rsidP="00E7562A">
      <w:pPr>
        <w:spacing w:after="0" w:line="240" w:lineRule="auto"/>
        <w:ind w:firstLine="709"/>
        <w:rPr>
          <w:rFonts w:ascii="Times New Roman" w:hAnsi="Times New Roman" w:cs="Times New Roman"/>
          <w:sz w:val="28"/>
          <w:szCs w:val="28"/>
        </w:rPr>
      </w:pPr>
    </w:p>
    <w:p w:rsidR="003D108B" w:rsidRDefault="003D108B" w:rsidP="00E12D3D">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ВВЕДЕНИЕ</w:t>
      </w:r>
      <w:bookmarkEnd w:id="5"/>
      <w:bookmarkEnd w:id="6"/>
      <w:bookmarkEnd w:id="7"/>
      <w:bookmarkEnd w:id="8"/>
      <w:bookmarkEnd w:id="9"/>
    </w:p>
    <w:p w:rsidR="00E12D3D" w:rsidRPr="003D108B" w:rsidRDefault="00E12D3D" w:rsidP="00E12D3D">
      <w:pPr>
        <w:spacing w:after="0" w:line="240" w:lineRule="auto"/>
        <w:ind w:firstLine="709"/>
        <w:jc w:val="center"/>
        <w:rPr>
          <w:rFonts w:ascii="Times New Roman" w:hAnsi="Times New Roman" w:cs="Times New Roman"/>
          <w:sz w:val="28"/>
          <w:szCs w:val="28"/>
        </w:rPr>
      </w:pPr>
    </w:p>
    <w:p w:rsidR="003D108B" w:rsidRPr="003D108B" w:rsidRDefault="003D108B" w:rsidP="00E12D3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Действующая схема территориального планирования Александровского муниципального района Ставропольского края утверждена решением Совета Александровского муниципального района Ставропольского края от 21</w:t>
      </w:r>
      <w:r w:rsidR="00E12D3D">
        <w:rPr>
          <w:rFonts w:ascii="Times New Roman" w:hAnsi="Times New Roman" w:cs="Times New Roman"/>
          <w:sz w:val="28"/>
          <w:szCs w:val="28"/>
        </w:rPr>
        <w:t xml:space="preserve"> декабря </w:t>
      </w:r>
      <w:r w:rsidRPr="003D108B">
        <w:rPr>
          <w:rFonts w:ascii="Times New Roman" w:hAnsi="Times New Roman" w:cs="Times New Roman"/>
          <w:sz w:val="28"/>
          <w:szCs w:val="28"/>
        </w:rPr>
        <w:t>2011</w:t>
      </w:r>
      <w:r w:rsidR="00E12D3D">
        <w:rPr>
          <w:rFonts w:ascii="Times New Roman" w:hAnsi="Times New Roman" w:cs="Times New Roman"/>
          <w:sz w:val="28"/>
          <w:szCs w:val="28"/>
        </w:rPr>
        <w:t xml:space="preserve"> года</w:t>
      </w:r>
      <w:r w:rsidRPr="003D108B">
        <w:rPr>
          <w:rFonts w:ascii="Times New Roman" w:hAnsi="Times New Roman" w:cs="Times New Roman"/>
          <w:sz w:val="28"/>
          <w:szCs w:val="28"/>
        </w:rPr>
        <w:t xml:space="preserve"> № 476/103 в порядке, предусмотренном Градостроительным кодексом Российской Федерации от 29</w:t>
      </w:r>
      <w:r w:rsidR="00E12D3D">
        <w:rPr>
          <w:rFonts w:ascii="Times New Roman" w:hAnsi="Times New Roman" w:cs="Times New Roman"/>
          <w:sz w:val="28"/>
          <w:szCs w:val="28"/>
        </w:rPr>
        <w:t xml:space="preserve"> декабря </w:t>
      </w:r>
      <w:r w:rsidRPr="003D108B">
        <w:rPr>
          <w:rFonts w:ascii="Times New Roman" w:hAnsi="Times New Roman" w:cs="Times New Roman"/>
          <w:sz w:val="28"/>
          <w:szCs w:val="28"/>
        </w:rPr>
        <w:t xml:space="preserve">2004 </w:t>
      </w:r>
      <w:r w:rsidR="00E12D3D">
        <w:rPr>
          <w:rFonts w:ascii="Times New Roman" w:hAnsi="Times New Roman" w:cs="Times New Roman"/>
          <w:sz w:val="28"/>
          <w:szCs w:val="28"/>
        </w:rPr>
        <w:t xml:space="preserve">года </w:t>
      </w:r>
      <w:r w:rsidRPr="003D108B">
        <w:rPr>
          <w:rFonts w:ascii="Times New Roman" w:hAnsi="Times New Roman" w:cs="Times New Roman"/>
          <w:sz w:val="28"/>
          <w:szCs w:val="28"/>
        </w:rPr>
        <w:t>№ 190-ФЗ.</w:t>
      </w:r>
    </w:p>
    <w:p w:rsidR="003D108B" w:rsidRPr="003D108B" w:rsidRDefault="003D108B" w:rsidP="00E12D3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Генеральный план разработан обществом с ограниченной ответственностью Научно-исследовательским институтом «Земля и город» в соответствии с муниципальным контрактом от 28</w:t>
      </w:r>
      <w:r w:rsidR="00E12D3D">
        <w:rPr>
          <w:rFonts w:ascii="Times New Roman" w:hAnsi="Times New Roman" w:cs="Times New Roman"/>
          <w:sz w:val="28"/>
          <w:szCs w:val="28"/>
        </w:rPr>
        <w:t xml:space="preserve"> июня </w:t>
      </w:r>
      <w:r w:rsidRPr="003D108B">
        <w:rPr>
          <w:rFonts w:ascii="Times New Roman" w:hAnsi="Times New Roman" w:cs="Times New Roman"/>
          <w:sz w:val="28"/>
          <w:szCs w:val="28"/>
        </w:rPr>
        <w:t xml:space="preserve">2021 </w:t>
      </w:r>
      <w:r w:rsidR="00E12D3D">
        <w:rPr>
          <w:rFonts w:ascii="Times New Roman" w:hAnsi="Times New Roman" w:cs="Times New Roman"/>
          <w:sz w:val="28"/>
          <w:szCs w:val="28"/>
        </w:rPr>
        <w:t xml:space="preserve">года </w:t>
      </w:r>
      <w:r w:rsidRPr="003D108B">
        <w:rPr>
          <w:rFonts w:ascii="Times New Roman" w:hAnsi="Times New Roman" w:cs="Times New Roman"/>
          <w:sz w:val="28"/>
          <w:szCs w:val="28"/>
        </w:rPr>
        <w:t>по заданию администрации Александровского муниципального округа Ставропольского края.</w:t>
      </w:r>
    </w:p>
    <w:p w:rsidR="003D108B" w:rsidRPr="003D108B" w:rsidRDefault="003D108B" w:rsidP="00E12D3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Проект подготовлен в соответствии со статьями 23 и 24 Градостроительного кодекса Российской Федерации от 29</w:t>
      </w:r>
      <w:r w:rsidR="00E12D3D">
        <w:rPr>
          <w:rFonts w:ascii="Times New Roman" w:hAnsi="Times New Roman" w:cs="Times New Roman"/>
          <w:sz w:val="28"/>
          <w:szCs w:val="28"/>
        </w:rPr>
        <w:t xml:space="preserve"> декабря </w:t>
      </w:r>
      <w:r w:rsidRPr="003D108B">
        <w:rPr>
          <w:rFonts w:ascii="Times New Roman" w:hAnsi="Times New Roman" w:cs="Times New Roman"/>
          <w:sz w:val="28"/>
          <w:szCs w:val="28"/>
        </w:rPr>
        <w:t xml:space="preserve">2004 </w:t>
      </w:r>
      <w:r w:rsidR="00E12D3D">
        <w:rPr>
          <w:rFonts w:ascii="Times New Roman" w:hAnsi="Times New Roman" w:cs="Times New Roman"/>
          <w:sz w:val="28"/>
          <w:szCs w:val="28"/>
        </w:rPr>
        <w:t xml:space="preserve">года </w:t>
      </w:r>
      <w:r w:rsidRPr="003D108B">
        <w:rPr>
          <w:rFonts w:ascii="Times New Roman" w:hAnsi="Times New Roman" w:cs="Times New Roman"/>
          <w:sz w:val="28"/>
          <w:szCs w:val="28"/>
        </w:rPr>
        <w:t>№ 190-ФЗ, а также действующей нормативной правовой базой в сфере территориального планирования на территории Российской Федерации и Ставропольского края.</w:t>
      </w:r>
    </w:p>
    <w:p w:rsidR="003D108B" w:rsidRPr="003D108B" w:rsidRDefault="003D108B" w:rsidP="00E12D3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Проект генерального плана разработан со следующими проектными периодами: первая очередь – 2031 год, расчетный срок – 2041 год.</w:t>
      </w:r>
    </w:p>
    <w:p w:rsidR="003D108B" w:rsidRPr="003D108B" w:rsidRDefault="003D108B" w:rsidP="00E12D3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Комплексная оценка территории и обоснование принятых решений по размещению объектов капитального строительства и мероприятий, связанных с развитием территорий, а также оценка возможного влияния планируемых для размещения объектов и мероприятий на комплексное развитие территории Александровского муниципального округа Ставропольского края (далее – Александровский </w:t>
      </w:r>
      <w:r w:rsidR="00E12D3D">
        <w:rPr>
          <w:rFonts w:ascii="Times New Roman" w:hAnsi="Times New Roman" w:cs="Times New Roman"/>
          <w:sz w:val="28"/>
          <w:szCs w:val="28"/>
        </w:rPr>
        <w:t>МО</w:t>
      </w:r>
      <w:r w:rsidRPr="003D108B">
        <w:rPr>
          <w:rFonts w:ascii="Times New Roman" w:hAnsi="Times New Roman" w:cs="Times New Roman"/>
          <w:sz w:val="28"/>
          <w:szCs w:val="28"/>
        </w:rPr>
        <w:t xml:space="preserve">), представлены в материалах по </w:t>
      </w:r>
      <w:r w:rsidR="00E12D3D">
        <w:rPr>
          <w:rFonts w:ascii="Times New Roman" w:hAnsi="Times New Roman" w:cs="Times New Roman"/>
          <w:sz w:val="28"/>
          <w:szCs w:val="28"/>
        </w:rPr>
        <w:t>обоснованию генерального плана.</w:t>
      </w:r>
    </w:p>
    <w:p w:rsidR="00E12D3D" w:rsidRDefault="003D108B" w:rsidP="00E12D3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Графические материалы Проекта выполнены в геоинформационном программном продукте с использованием подосновы М 1:50000 и М 1:10000.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Приказом Министерства экономического развития Российской Федерации от 09</w:t>
      </w:r>
      <w:r w:rsidR="00E12D3D">
        <w:rPr>
          <w:rFonts w:ascii="Times New Roman" w:hAnsi="Times New Roman" w:cs="Times New Roman"/>
          <w:sz w:val="28"/>
          <w:szCs w:val="28"/>
        </w:rPr>
        <w:t xml:space="preserve"> января </w:t>
      </w:r>
      <w:r w:rsidRPr="003D108B">
        <w:rPr>
          <w:rFonts w:ascii="Times New Roman" w:hAnsi="Times New Roman" w:cs="Times New Roman"/>
          <w:sz w:val="28"/>
          <w:szCs w:val="28"/>
        </w:rPr>
        <w:t xml:space="preserve">2018 </w:t>
      </w:r>
      <w:r w:rsidR="00E12D3D">
        <w:rPr>
          <w:rFonts w:ascii="Times New Roman" w:hAnsi="Times New Roman" w:cs="Times New Roman"/>
          <w:sz w:val="28"/>
          <w:szCs w:val="28"/>
        </w:rPr>
        <w:t xml:space="preserve">года </w:t>
      </w:r>
      <w:r w:rsidRPr="003D108B">
        <w:rPr>
          <w:rFonts w:ascii="Times New Roman" w:hAnsi="Times New Roman" w:cs="Times New Roman"/>
          <w:sz w:val="28"/>
          <w:szCs w:val="28"/>
        </w:rPr>
        <w:t>№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bookmarkStart w:id="10" w:name="_Toc112073398"/>
    </w:p>
    <w:p w:rsidR="00E12D3D" w:rsidRDefault="00E12D3D" w:rsidP="00E12D3D">
      <w:pPr>
        <w:spacing w:after="0" w:line="240" w:lineRule="auto"/>
        <w:ind w:firstLine="709"/>
        <w:jc w:val="both"/>
        <w:rPr>
          <w:rFonts w:ascii="Times New Roman" w:hAnsi="Times New Roman" w:cs="Times New Roman"/>
          <w:sz w:val="28"/>
          <w:szCs w:val="28"/>
        </w:rPr>
      </w:pPr>
    </w:p>
    <w:p w:rsidR="00E12D3D" w:rsidRDefault="00E12D3D" w:rsidP="00E12D3D">
      <w:pPr>
        <w:spacing w:after="0" w:line="240" w:lineRule="auto"/>
        <w:ind w:firstLine="709"/>
        <w:jc w:val="both"/>
        <w:rPr>
          <w:rFonts w:ascii="Times New Roman" w:hAnsi="Times New Roman" w:cs="Times New Roman"/>
          <w:sz w:val="28"/>
          <w:szCs w:val="28"/>
        </w:rPr>
      </w:pPr>
    </w:p>
    <w:p w:rsidR="00E12D3D" w:rsidRDefault="00E12D3D" w:rsidP="00E12D3D">
      <w:pPr>
        <w:spacing w:after="0" w:line="240" w:lineRule="auto"/>
        <w:ind w:firstLine="709"/>
        <w:jc w:val="both"/>
        <w:rPr>
          <w:rFonts w:ascii="Times New Roman" w:hAnsi="Times New Roman" w:cs="Times New Roman"/>
          <w:sz w:val="28"/>
          <w:szCs w:val="28"/>
        </w:rPr>
      </w:pPr>
    </w:p>
    <w:p w:rsidR="00E12D3D" w:rsidRDefault="00E12D3D" w:rsidP="00E12D3D">
      <w:pPr>
        <w:spacing w:after="0" w:line="240" w:lineRule="auto"/>
        <w:ind w:firstLine="709"/>
        <w:jc w:val="both"/>
        <w:rPr>
          <w:rFonts w:ascii="Times New Roman" w:hAnsi="Times New Roman" w:cs="Times New Roman"/>
          <w:sz w:val="28"/>
          <w:szCs w:val="28"/>
        </w:rPr>
      </w:pPr>
    </w:p>
    <w:p w:rsidR="003D108B" w:rsidRDefault="003D108B" w:rsidP="0058708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0"/>
    </w:p>
    <w:p w:rsidR="00E12D3D" w:rsidRPr="003D108B" w:rsidRDefault="00E12D3D" w:rsidP="00E12D3D">
      <w:pPr>
        <w:spacing w:after="0" w:line="240" w:lineRule="auto"/>
        <w:ind w:firstLine="709"/>
        <w:jc w:val="both"/>
        <w:rPr>
          <w:rFonts w:ascii="Times New Roman" w:hAnsi="Times New Roman" w:cs="Times New Roman"/>
          <w:sz w:val="28"/>
          <w:szCs w:val="28"/>
        </w:rPr>
      </w:pPr>
    </w:p>
    <w:p w:rsidR="003D108B" w:rsidRPr="003D108B" w:rsidRDefault="003D108B" w:rsidP="00E12D3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Александровского </w:t>
      </w:r>
      <w:r w:rsidR="0087636B">
        <w:rPr>
          <w:rFonts w:ascii="Times New Roman" w:hAnsi="Times New Roman" w:cs="Times New Roman"/>
          <w:sz w:val="28"/>
          <w:szCs w:val="28"/>
        </w:rPr>
        <w:t>МО</w:t>
      </w:r>
      <w:r w:rsidRPr="003D108B">
        <w:rPr>
          <w:rFonts w:ascii="Times New Roman" w:hAnsi="Times New Roman" w:cs="Times New Roman"/>
          <w:sz w:val="28"/>
          <w:szCs w:val="28"/>
        </w:rPr>
        <w:t>, представлены в таблице 1.1.</w:t>
      </w:r>
    </w:p>
    <w:p w:rsidR="003D108B" w:rsidRPr="003D108B" w:rsidRDefault="003D108B" w:rsidP="0087636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1.1</w:t>
      </w:r>
    </w:p>
    <w:p w:rsidR="003D108B" w:rsidRPr="003D108B" w:rsidRDefault="003D108B" w:rsidP="0087636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Александровского </w:t>
      </w:r>
      <w:r w:rsidR="0087636B">
        <w:rPr>
          <w:rFonts w:ascii="Times New Roman" w:hAnsi="Times New Roman" w:cs="Times New Roman"/>
          <w:sz w:val="28"/>
          <w:szCs w:val="28"/>
        </w:rPr>
        <w:t>МО</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2223"/>
        <w:gridCol w:w="6764"/>
      </w:tblGrid>
      <w:tr w:rsidR="003D108B" w:rsidRPr="0087636B" w:rsidTr="0058708B">
        <w:trPr>
          <w:trHeight w:val="20"/>
        </w:trPr>
        <w:tc>
          <w:tcPr>
            <w:tcW w:w="193" w:type="pct"/>
            <w:shd w:val="clear" w:color="auto" w:fill="auto"/>
            <w:vAlign w:val="center"/>
          </w:tcPr>
          <w:p w:rsidR="003D108B" w:rsidRPr="0087636B" w:rsidRDefault="003D108B" w:rsidP="0087636B">
            <w:pPr>
              <w:spacing w:after="0" w:line="240" w:lineRule="auto"/>
              <w:jc w:val="center"/>
              <w:rPr>
                <w:rFonts w:ascii="Times New Roman" w:hAnsi="Times New Roman" w:cs="Times New Roman"/>
                <w:sz w:val="24"/>
                <w:szCs w:val="24"/>
              </w:rPr>
            </w:pPr>
            <w:r w:rsidRPr="0087636B">
              <w:rPr>
                <w:rFonts w:ascii="Times New Roman" w:hAnsi="Times New Roman" w:cs="Times New Roman"/>
                <w:sz w:val="24"/>
                <w:szCs w:val="24"/>
              </w:rPr>
              <w:t>№</w:t>
            </w:r>
          </w:p>
        </w:tc>
        <w:tc>
          <w:tcPr>
            <w:tcW w:w="1189" w:type="pct"/>
            <w:shd w:val="clear" w:color="auto" w:fill="auto"/>
            <w:vAlign w:val="center"/>
          </w:tcPr>
          <w:p w:rsidR="003D108B" w:rsidRPr="0087636B" w:rsidRDefault="003D108B" w:rsidP="0087636B">
            <w:pPr>
              <w:spacing w:after="0" w:line="240" w:lineRule="auto"/>
              <w:jc w:val="center"/>
              <w:rPr>
                <w:rFonts w:ascii="Times New Roman" w:hAnsi="Times New Roman" w:cs="Times New Roman"/>
                <w:sz w:val="24"/>
                <w:szCs w:val="24"/>
              </w:rPr>
            </w:pPr>
            <w:r w:rsidRPr="0087636B">
              <w:rPr>
                <w:rFonts w:ascii="Times New Roman" w:hAnsi="Times New Roman" w:cs="Times New Roman"/>
                <w:sz w:val="24"/>
                <w:szCs w:val="24"/>
              </w:rPr>
              <w:t>Наименование документа</w:t>
            </w:r>
          </w:p>
        </w:tc>
        <w:tc>
          <w:tcPr>
            <w:tcW w:w="3618" w:type="pct"/>
            <w:shd w:val="clear" w:color="auto" w:fill="auto"/>
          </w:tcPr>
          <w:p w:rsidR="003D108B" w:rsidRPr="0087636B" w:rsidRDefault="003D108B" w:rsidP="0087636B">
            <w:pPr>
              <w:spacing w:after="0" w:line="240" w:lineRule="auto"/>
              <w:jc w:val="center"/>
              <w:rPr>
                <w:rFonts w:ascii="Times New Roman" w:hAnsi="Times New Roman" w:cs="Times New Roman"/>
                <w:sz w:val="24"/>
                <w:szCs w:val="24"/>
              </w:rPr>
            </w:pPr>
            <w:r w:rsidRPr="0087636B">
              <w:rPr>
                <w:rFonts w:ascii="Times New Roman" w:hAnsi="Times New Roman" w:cs="Times New Roman"/>
                <w:sz w:val="24"/>
                <w:szCs w:val="24"/>
              </w:rPr>
              <w:t>Наименования планируемого объекта</w:t>
            </w:r>
          </w:p>
        </w:tc>
      </w:tr>
      <w:tr w:rsidR="003D108B" w:rsidRPr="0087636B" w:rsidTr="0058708B">
        <w:trPr>
          <w:trHeight w:val="20"/>
          <w:tblHeader/>
        </w:trPr>
        <w:tc>
          <w:tcPr>
            <w:tcW w:w="193" w:type="pct"/>
            <w:shd w:val="clear" w:color="auto" w:fill="auto"/>
            <w:vAlign w:val="center"/>
          </w:tcPr>
          <w:p w:rsidR="003D108B" w:rsidRPr="0087636B" w:rsidRDefault="003D108B" w:rsidP="0087636B">
            <w:pPr>
              <w:spacing w:after="0" w:line="240" w:lineRule="auto"/>
              <w:jc w:val="center"/>
              <w:rPr>
                <w:rFonts w:ascii="Times New Roman" w:hAnsi="Times New Roman" w:cs="Times New Roman"/>
                <w:sz w:val="24"/>
                <w:szCs w:val="24"/>
              </w:rPr>
            </w:pPr>
            <w:r w:rsidRPr="0087636B">
              <w:rPr>
                <w:rFonts w:ascii="Times New Roman" w:hAnsi="Times New Roman" w:cs="Times New Roman"/>
                <w:sz w:val="24"/>
                <w:szCs w:val="24"/>
              </w:rPr>
              <w:t>1</w:t>
            </w:r>
          </w:p>
        </w:tc>
        <w:tc>
          <w:tcPr>
            <w:tcW w:w="1189" w:type="pct"/>
            <w:shd w:val="clear" w:color="auto" w:fill="auto"/>
            <w:vAlign w:val="center"/>
          </w:tcPr>
          <w:p w:rsidR="003D108B" w:rsidRPr="0087636B" w:rsidRDefault="003D108B" w:rsidP="0087636B">
            <w:pPr>
              <w:spacing w:after="0" w:line="240" w:lineRule="auto"/>
              <w:jc w:val="center"/>
              <w:rPr>
                <w:rFonts w:ascii="Times New Roman" w:hAnsi="Times New Roman" w:cs="Times New Roman"/>
                <w:sz w:val="24"/>
                <w:szCs w:val="24"/>
              </w:rPr>
            </w:pPr>
            <w:r w:rsidRPr="0087636B">
              <w:rPr>
                <w:rFonts w:ascii="Times New Roman" w:hAnsi="Times New Roman" w:cs="Times New Roman"/>
                <w:sz w:val="24"/>
                <w:szCs w:val="24"/>
              </w:rPr>
              <w:t>2</w:t>
            </w:r>
          </w:p>
        </w:tc>
        <w:tc>
          <w:tcPr>
            <w:tcW w:w="3618" w:type="pct"/>
            <w:shd w:val="clear" w:color="auto" w:fill="auto"/>
          </w:tcPr>
          <w:p w:rsidR="003D108B" w:rsidRPr="0087636B" w:rsidRDefault="003D108B" w:rsidP="0087636B">
            <w:pPr>
              <w:spacing w:after="0" w:line="240" w:lineRule="auto"/>
              <w:jc w:val="center"/>
              <w:rPr>
                <w:rFonts w:ascii="Times New Roman" w:hAnsi="Times New Roman" w:cs="Times New Roman"/>
                <w:sz w:val="24"/>
                <w:szCs w:val="24"/>
              </w:rPr>
            </w:pPr>
            <w:r w:rsidRPr="0087636B">
              <w:rPr>
                <w:rFonts w:ascii="Times New Roman" w:hAnsi="Times New Roman" w:cs="Times New Roman"/>
                <w:sz w:val="24"/>
                <w:szCs w:val="24"/>
              </w:rPr>
              <w:t>3</w:t>
            </w:r>
          </w:p>
        </w:tc>
      </w:tr>
      <w:tr w:rsidR="0087636B" w:rsidRPr="0087636B" w:rsidTr="0058708B">
        <w:trPr>
          <w:trHeight w:val="20"/>
        </w:trPr>
        <w:tc>
          <w:tcPr>
            <w:tcW w:w="5000" w:type="pct"/>
            <w:gridSpan w:val="3"/>
            <w:shd w:val="clear" w:color="auto" w:fill="auto"/>
            <w:vAlign w:val="center"/>
          </w:tcPr>
          <w:p w:rsidR="003D108B" w:rsidRPr="0087636B" w:rsidRDefault="003D108B" w:rsidP="0087636B">
            <w:pPr>
              <w:spacing w:after="0" w:line="240" w:lineRule="auto"/>
              <w:jc w:val="center"/>
              <w:rPr>
                <w:rFonts w:ascii="Times New Roman" w:hAnsi="Times New Roman" w:cs="Times New Roman"/>
                <w:color w:val="000000" w:themeColor="text1"/>
                <w:sz w:val="24"/>
                <w:szCs w:val="24"/>
              </w:rPr>
            </w:pPr>
            <w:r w:rsidRPr="0087636B">
              <w:rPr>
                <w:rFonts w:ascii="Times New Roman" w:hAnsi="Times New Roman" w:cs="Times New Roman"/>
                <w:color w:val="000000" w:themeColor="text1"/>
                <w:sz w:val="24"/>
                <w:szCs w:val="24"/>
              </w:rPr>
              <w:t>Федеральные государственные программы</w:t>
            </w:r>
          </w:p>
        </w:tc>
      </w:tr>
      <w:tr w:rsidR="003D108B" w:rsidRPr="0087636B" w:rsidTr="0058708B">
        <w:trPr>
          <w:trHeight w:val="20"/>
        </w:trPr>
        <w:tc>
          <w:tcPr>
            <w:tcW w:w="193" w:type="pct"/>
            <w:shd w:val="clear" w:color="auto" w:fill="auto"/>
            <w:vAlign w:val="center"/>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1</w:t>
            </w:r>
          </w:p>
        </w:tc>
        <w:tc>
          <w:tcPr>
            <w:tcW w:w="1189"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lang w:bidi="ru-RU"/>
              </w:rPr>
              <w:t>Государственная программа развития сельского хозяйства на 2013–2020 гг.</w:t>
            </w: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lang w:bidi="ru-RU"/>
              </w:rPr>
              <w:t>Реконструкция сооружений водохозяйственных систем Большого Ставропольского канала II–III очереди. Срок реализации – 2020 г.</w:t>
            </w:r>
          </w:p>
        </w:tc>
      </w:tr>
      <w:tr w:rsidR="003D108B" w:rsidRPr="0087636B" w:rsidTr="0058708B">
        <w:trPr>
          <w:trHeight w:val="20"/>
        </w:trPr>
        <w:tc>
          <w:tcPr>
            <w:tcW w:w="5000" w:type="pct"/>
            <w:gridSpan w:val="3"/>
            <w:shd w:val="clear" w:color="auto" w:fill="auto"/>
            <w:vAlign w:val="center"/>
          </w:tcPr>
          <w:p w:rsidR="003D108B" w:rsidRPr="0087636B" w:rsidRDefault="003D108B" w:rsidP="0087636B">
            <w:pPr>
              <w:spacing w:after="0" w:line="240" w:lineRule="auto"/>
              <w:jc w:val="center"/>
              <w:rPr>
                <w:rFonts w:ascii="Times New Roman" w:hAnsi="Times New Roman" w:cs="Times New Roman"/>
                <w:sz w:val="24"/>
                <w:szCs w:val="24"/>
                <w:lang w:bidi="ru-RU"/>
              </w:rPr>
            </w:pPr>
            <w:r w:rsidRPr="0087636B">
              <w:rPr>
                <w:rFonts w:ascii="Times New Roman" w:hAnsi="Times New Roman" w:cs="Times New Roman"/>
                <w:sz w:val="24"/>
                <w:szCs w:val="24"/>
              </w:rPr>
              <w:t>Региональные государственные программы</w:t>
            </w:r>
          </w:p>
        </w:tc>
      </w:tr>
      <w:tr w:rsidR="003D108B" w:rsidRPr="0087636B" w:rsidTr="0058708B">
        <w:trPr>
          <w:trHeight w:val="20"/>
        </w:trPr>
        <w:tc>
          <w:tcPr>
            <w:tcW w:w="193" w:type="pct"/>
            <w:vMerge w:val="restart"/>
            <w:shd w:val="clear" w:color="auto" w:fill="auto"/>
            <w:vAlign w:val="center"/>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1</w:t>
            </w:r>
          </w:p>
        </w:tc>
        <w:tc>
          <w:tcPr>
            <w:tcW w:w="1189" w:type="pct"/>
            <w:vMerge w:val="restar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lang w:bidi="ru-RU"/>
              </w:rPr>
              <w:t>Государственная программа Ставропольского края «Развитие образования» (Постановление от 29.12.2018 № 628-п)</w:t>
            </w: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lang w:bidi="ru-RU"/>
              </w:rPr>
              <w:t>Строительство корпуса для детей в возрасте от 1,5 до 3 лет МДОУ Детский сад № 3 «Аленушка» по адресу с. Александровское, ул. Комарова, 5 до 2021 г.</w:t>
            </w:r>
          </w:p>
        </w:tc>
      </w:tr>
      <w:tr w:rsidR="003D108B" w:rsidRPr="0087636B" w:rsidTr="0058708B">
        <w:trPr>
          <w:trHeight w:val="20"/>
        </w:trPr>
        <w:tc>
          <w:tcPr>
            <w:tcW w:w="193" w:type="pct"/>
            <w:vMerge/>
            <w:shd w:val="clear" w:color="auto" w:fill="auto"/>
            <w:vAlign w:val="center"/>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lang w:bidi="ru-RU"/>
              </w:rPr>
              <w:t>Строительство корпуса МДОУ Детский сад № 33 «Звездочка» по адресу с. Александровское, ул. Пушкина, 81, до 2021 г.</w:t>
            </w:r>
          </w:p>
        </w:tc>
      </w:tr>
      <w:tr w:rsidR="003D108B" w:rsidRPr="0087636B" w:rsidTr="0058708B">
        <w:trPr>
          <w:trHeight w:val="20"/>
        </w:trPr>
        <w:tc>
          <w:tcPr>
            <w:tcW w:w="193" w:type="pct"/>
            <w:shd w:val="clear" w:color="auto" w:fill="auto"/>
            <w:vAlign w:val="center"/>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2</w:t>
            </w:r>
          </w:p>
        </w:tc>
        <w:tc>
          <w:tcPr>
            <w:tcW w:w="1189"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lang w:bidi="ru-RU"/>
              </w:rPr>
              <w:t>Краевая адресная инвестиционная программа на 2021 год и плановый период 2022 и 2023 годов</w:t>
            </w: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lang w:bidi="ru-RU"/>
              </w:rPr>
              <w:t>Строительство фельдшерско-акушерского пункта в с. Садовое государственного бюджетного учреждения здравоохранения Ставропольского края «Александровская районная больница»</w:t>
            </w:r>
          </w:p>
        </w:tc>
      </w:tr>
      <w:tr w:rsidR="003D108B" w:rsidRPr="0087636B" w:rsidTr="0058708B">
        <w:trPr>
          <w:trHeight w:val="20"/>
        </w:trPr>
        <w:tc>
          <w:tcPr>
            <w:tcW w:w="5000" w:type="pct"/>
            <w:gridSpan w:val="3"/>
            <w:shd w:val="clear" w:color="auto" w:fill="auto"/>
            <w:vAlign w:val="center"/>
          </w:tcPr>
          <w:p w:rsidR="003D108B" w:rsidRPr="0087636B" w:rsidRDefault="003D108B" w:rsidP="0087636B">
            <w:pPr>
              <w:spacing w:after="0" w:line="240" w:lineRule="auto"/>
              <w:jc w:val="center"/>
              <w:rPr>
                <w:rFonts w:ascii="Times New Roman" w:hAnsi="Times New Roman" w:cs="Times New Roman"/>
                <w:sz w:val="24"/>
                <w:szCs w:val="24"/>
              </w:rPr>
            </w:pPr>
            <w:r w:rsidRPr="0087636B">
              <w:rPr>
                <w:rFonts w:ascii="Times New Roman" w:hAnsi="Times New Roman" w:cs="Times New Roman"/>
                <w:sz w:val="24"/>
                <w:szCs w:val="24"/>
              </w:rPr>
              <w:t>Стратегии</w:t>
            </w:r>
          </w:p>
        </w:tc>
      </w:tr>
      <w:tr w:rsidR="003D108B" w:rsidRPr="0087636B" w:rsidTr="0058708B">
        <w:trPr>
          <w:trHeight w:val="20"/>
        </w:trPr>
        <w:tc>
          <w:tcPr>
            <w:tcW w:w="193" w:type="pct"/>
            <w:vMerge w:val="restar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lastRenderedPageBreak/>
              <w:t>1</w:t>
            </w:r>
          </w:p>
        </w:tc>
        <w:tc>
          <w:tcPr>
            <w:tcW w:w="1189" w:type="pct"/>
            <w:vMerge w:val="restar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lang w:bidi="ru-RU"/>
              </w:rPr>
              <w:t>Стратегия социально-экономического развития Александровского района до 2035 г.</w:t>
            </w: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rPr>
              <w:t>Реконструкция водопроводной сети села Калиновского до 2020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rPr>
              <w:t>Строительство тепличного комплекса в региональном индустриальном парке «Александровский» до 2026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rPr>
              <w:t>Строительство завода по переработке и консервированию овощей в региональном индустриальном парке «Александровский» до 2026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rPr>
              <w:t>Строительство логистического центра в региональном индустриальном парке «Александровский» до 2026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rPr>
              <w:t>Инвестиционный проект (Выращивание клубники на 3 га земли с обустройством капельного орошения) в региональном индустриальном парке «Александровский» до 2026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rPr>
              <w:t>Инвестиционный проект (Мелиорация земель с/х назначения) в региональном индустриальном парке «Александровский» до 2026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rPr>
              <w:t>Инвестиционный проект (Создание орошаемых участков площадью 821,37 га на землях ООО «СХП Среднее» Александровского района Ставропольского края) в региональном индустриальном парке «Александровский» до 2026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 xml:space="preserve">Строительство тепличного комплекса, комплекса по производству или переработке сельхозпродукции, логистического центра в </w:t>
            </w:r>
            <w:r w:rsidRPr="0087636B">
              <w:rPr>
                <w:rFonts w:ascii="Times New Roman" w:hAnsi="Times New Roman" w:cs="Times New Roman"/>
                <w:sz w:val="24"/>
                <w:szCs w:val="24"/>
              </w:rPr>
              <w:br/>
              <w:t>с. Саблинское до 2026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rPr>
              <w:t>Строительство комплекса по переработке сельхозпродукции в с. Александровское 350 м на северо-восток от автодороги «Александровское-Минеральные Воды», напротив производственной базы по ул. Войтика до 2026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производственного комплекса (базы, логистического центра) в с. Александровское, 40 м на северо-восток от автодороги «Александровское-Минеральные Воды», напротив производственной базы по ул. Войтика, 150 до 2026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производственного комплекса по переработке сельхозпродукции, логистического центра в 930 м. восточнее окончания ул. Апанасенко, с. Александровское до 2026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rPr>
              <w:t>Строительство производственного комплекса (базы, логистического центра) в 110 м. на северо-запад от земельного участка, расположенного по адресу с. Александровское ул. Блинова, 1 А, до 2026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lang w:bidi="ru-RU"/>
              </w:rPr>
            </w:pPr>
            <w:r w:rsidRPr="0087636B">
              <w:rPr>
                <w:rFonts w:ascii="Times New Roman" w:hAnsi="Times New Roman" w:cs="Times New Roman"/>
                <w:sz w:val="24"/>
                <w:szCs w:val="24"/>
              </w:rPr>
              <w:t>Строительство комплекса по производству и переработке сельхозпродукции, логистического центра, прилегает к ул. Советская, юго-восточная окраина, с. Саблинского, до 2026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Орошаемые участки площадью 821,37 га на землях ООО «СХП Среднее»</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Оросительная сеть площадью 100 га для садоводства по интенсивной технологии с капельным орошением ООО «Интеринвест»</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58708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Сеть капельного орошения в садах на площади 193 га в ООО «Интеринвест»</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Водоводы системы орошения оросительного участка</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Система орошения на площади 788,46 га в ООО ОПХ «ЛУЧ» Новоселицкого района Ставропольского края</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Орошаемый участок на землях ООО «Ставропольский конный завод № 170</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vAlign w:val="bottom"/>
          </w:tcPr>
          <w:p w:rsidR="003D108B" w:rsidRPr="0087636B" w:rsidRDefault="003D108B" w:rsidP="0087636B">
            <w:pPr>
              <w:spacing w:after="0" w:line="240" w:lineRule="auto"/>
              <w:rPr>
                <w:rFonts w:ascii="Times New Roman" w:hAnsi="Times New Roman" w:cs="Times New Roman"/>
                <w:sz w:val="24"/>
                <w:szCs w:val="24"/>
                <w:lang w:bidi="ru-RU"/>
              </w:rPr>
            </w:pPr>
          </w:p>
        </w:tc>
        <w:tc>
          <w:tcPr>
            <w:tcW w:w="3618" w:type="pct"/>
            <w:shd w:val="clear" w:color="auto" w:fill="auto"/>
          </w:tcPr>
          <w:p w:rsidR="003D108B" w:rsidRPr="0087636B" w:rsidRDefault="003D108B" w:rsidP="0058708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Орошаемый участок площадью 1350 га на землях ООО «Агроальянс»</w:t>
            </w:r>
            <w:r w:rsidR="0058708B">
              <w:rPr>
                <w:rFonts w:ascii="Times New Roman" w:hAnsi="Times New Roman" w:cs="Times New Roman"/>
                <w:sz w:val="24"/>
                <w:szCs w:val="24"/>
              </w:rPr>
              <w:t xml:space="preserve"> </w:t>
            </w:r>
            <w:r w:rsidRPr="0087636B">
              <w:rPr>
                <w:rFonts w:ascii="Times New Roman" w:hAnsi="Times New Roman" w:cs="Times New Roman"/>
                <w:sz w:val="24"/>
                <w:szCs w:val="24"/>
              </w:rPr>
              <w:t>Александровского района, Ставропольского края</w:t>
            </w:r>
          </w:p>
        </w:tc>
      </w:tr>
      <w:tr w:rsidR="003D108B" w:rsidRPr="0087636B" w:rsidTr="0058708B">
        <w:trPr>
          <w:trHeight w:val="20"/>
        </w:trPr>
        <w:tc>
          <w:tcPr>
            <w:tcW w:w="5000" w:type="pct"/>
            <w:gridSpan w:val="3"/>
            <w:shd w:val="clear" w:color="auto" w:fill="auto"/>
          </w:tcPr>
          <w:p w:rsidR="003D108B" w:rsidRPr="0087636B" w:rsidRDefault="003D108B" w:rsidP="0087636B">
            <w:pPr>
              <w:spacing w:after="0" w:line="240" w:lineRule="auto"/>
              <w:jc w:val="center"/>
              <w:rPr>
                <w:rFonts w:ascii="Times New Roman" w:hAnsi="Times New Roman" w:cs="Times New Roman"/>
                <w:sz w:val="24"/>
                <w:szCs w:val="24"/>
              </w:rPr>
            </w:pPr>
            <w:r w:rsidRPr="0087636B">
              <w:rPr>
                <w:rFonts w:ascii="Times New Roman" w:hAnsi="Times New Roman" w:cs="Times New Roman"/>
                <w:sz w:val="24"/>
                <w:szCs w:val="24"/>
              </w:rPr>
              <w:t>Муниципальные программы</w:t>
            </w:r>
          </w:p>
        </w:tc>
      </w:tr>
      <w:tr w:rsidR="003D108B" w:rsidRPr="0087636B" w:rsidTr="0058708B">
        <w:trPr>
          <w:trHeight w:val="20"/>
        </w:trPr>
        <w:tc>
          <w:tcPr>
            <w:tcW w:w="193" w:type="pct"/>
            <w:vMerge w:val="restar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1</w:t>
            </w:r>
          </w:p>
        </w:tc>
        <w:tc>
          <w:tcPr>
            <w:tcW w:w="1189" w:type="pct"/>
            <w:vMerge w:val="restar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Программа «Развитие образования в Александровском муниципальном округе»</w:t>
            </w: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общеобразовательной школы на 696 мест со встроенным плавательным бассейном в селе Александровском до 2026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детского сада на 95 мест в с. Круглолесское</w:t>
            </w:r>
          </w:p>
        </w:tc>
      </w:tr>
      <w:tr w:rsidR="003D108B" w:rsidRPr="0087636B" w:rsidTr="0058708B">
        <w:trPr>
          <w:trHeight w:val="20"/>
        </w:trPr>
        <w:tc>
          <w:tcPr>
            <w:tcW w:w="193"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2</w:t>
            </w:r>
          </w:p>
        </w:tc>
        <w:tc>
          <w:tcPr>
            <w:tcW w:w="1189"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Программа «Создание комфортных условий проживания»</w:t>
            </w: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комплексной спортивной площадки в с. Круглолесское до 2021 г.</w:t>
            </w:r>
          </w:p>
        </w:tc>
      </w:tr>
      <w:tr w:rsidR="003D108B" w:rsidRPr="0087636B" w:rsidTr="0058708B">
        <w:trPr>
          <w:trHeight w:val="20"/>
        </w:trPr>
        <w:tc>
          <w:tcPr>
            <w:tcW w:w="5000" w:type="pct"/>
            <w:gridSpan w:val="3"/>
            <w:shd w:val="clear" w:color="auto" w:fill="auto"/>
            <w:vAlign w:val="center"/>
          </w:tcPr>
          <w:p w:rsidR="003D108B" w:rsidRPr="0087636B" w:rsidRDefault="003D108B" w:rsidP="0087636B">
            <w:pPr>
              <w:spacing w:after="0" w:line="240" w:lineRule="auto"/>
              <w:jc w:val="center"/>
              <w:rPr>
                <w:rFonts w:ascii="Times New Roman" w:hAnsi="Times New Roman" w:cs="Times New Roman"/>
                <w:sz w:val="24"/>
                <w:szCs w:val="24"/>
              </w:rPr>
            </w:pPr>
            <w:r w:rsidRPr="0087636B">
              <w:rPr>
                <w:rFonts w:ascii="Times New Roman" w:hAnsi="Times New Roman" w:cs="Times New Roman"/>
                <w:sz w:val="24"/>
                <w:szCs w:val="24"/>
              </w:rPr>
              <w:t>Иные документы</w:t>
            </w:r>
          </w:p>
        </w:tc>
      </w:tr>
      <w:tr w:rsidR="003D108B" w:rsidRPr="0087636B" w:rsidTr="0058708B">
        <w:trPr>
          <w:trHeight w:val="20"/>
        </w:trPr>
        <w:tc>
          <w:tcPr>
            <w:tcW w:w="193" w:type="pct"/>
            <w:vMerge w:val="restar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1</w:t>
            </w:r>
          </w:p>
        </w:tc>
        <w:tc>
          <w:tcPr>
            <w:tcW w:w="1189" w:type="pct"/>
            <w:vMerge w:val="restar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 xml:space="preserve">Программа комплексного развития систем коммунальной инфраструктуры </w:t>
            </w: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ВЛ-10 кВ протяженностью 700 метров по ул. Пестеля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ВЛ-0,4 кВ протяженностью 400 метров по ул. Кадырова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ВЛ-0,4 кВ протяженностью 300 метров по ул. Высоцкого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ВЛ-10 кВ протяженностью 200 метров по ул. Оптимистов ул. Смоленской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ВЛ-10 кВ протяженностью 250 метров по ул. Розовой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ВЛ-10 кВ протяженностью 500 метров по ул. Кленовой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ВЛ-0,4 кВ протяженностью 560 метров по ул. Ореховой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ВЛ-0,4 кВ протяженностью 640 метров по ул. Новоселов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ВЛ-0,4 кВ протяженностью 200 метров по пер. Летнему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ВЛ-0,4 кВ протяженностью 250 метров по пер. Цветочному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ВЛ-0,4 кВ протяженностью 300 метров по ул. Сиреневой до 2025 г.</w:t>
            </w:r>
          </w:p>
        </w:tc>
      </w:tr>
      <w:tr w:rsidR="003D108B" w:rsidRPr="0087636B" w:rsidTr="0058708B">
        <w:trPr>
          <w:trHeight w:val="20"/>
        </w:trPr>
        <w:tc>
          <w:tcPr>
            <w:tcW w:w="193" w:type="pct"/>
            <w:vMerge w:val="restar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2</w:t>
            </w:r>
          </w:p>
        </w:tc>
        <w:tc>
          <w:tcPr>
            <w:tcW w:w="1189" w:type="pct"/>
            <w:vMerge w:val="restar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 xml:space="preserve">Программа комплексного развития транспортной инфраструктуры </w:t>
            </w: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 xml:space="preserve">Капитальный ремонт (реконструкцию) 18, 862 км автомобильных дорог общего пользования местного значения </w:t>
            </w:r>
            <w:r w:rsidRPr="0087636B">
              <w:rPr>
                <w:rFonts w:ascii="Times New Roman" w:hAnsi="Times New Roman" w:cs="Times New Roman"/>
                <w:sz w:val="24"/>
                <w:szCs w:val="24"/>
                <w:lang w:val="en-US"/>
              </w:rPr>
              <w:t>V</w:t>
            </w:r>
            <w:r w:rsidRPr="0087636B">
              <w:rPr>
                <w:rFonts w:ascii="Times New Roman" w:hAnsi="Times New Roman" w:cs="Times New Roman"/>
                <w:sz w:val="24"/>
                <w:szCs w:val="24"/>
              </w:rPr>
              <w:t xml:space="preserve"> категории в с. Александровское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Капитальный ремонт (реконструкция) автодороги, протяженностью 4,5 км в с. Александровское, по ул. Больничная до 2020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Капитальный ремонт (реконструкция) участка автодороги, протяженностью 1,15 км в с. Александровское, по ул. Дубовая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Капитальный ремонт (реконструкция) автодороги, протяженностью 2,036 км в с. Александровское, по ул. Виноградная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 xml:space="preserve">Капитальный ремонт (реконструкция) автодороги, протяженностью </w:t>
            </w:r>
            <w:r w:rsidRPr="0087636B">
              <w:rPr>
                <w:rFonts w:ascii="Times New Roman" w:hAnsi="Times New Roman" w:cs="Times New Roman"/>
                <w:sz w:val="24"/>
                <w:szCs w:val="24"/>
              </w:rPr>
              <w:br/>
              <w:t>2 км в с. Александровское, по ул. Октябрьская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Капитальный ремонт (реконструкция) участка автодороги, протяженностью 0,8 км в с. Александровское, по ул. Первомайская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Капитальный ремонт (реконструкция) автодороги, протяженностью 2,5 км в с. Александровское, по ул. Р. Люксембург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Капитальный ремонт (реконструкция) участка автодороги, протяженностью 1,3 км в с. Александровское, по ул. Электронная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Капитальный ремонт (реконструкция) участка автодороги, протяженностью 0,1 км в с. Александровское, по пер. Речной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Капитальный ремонт (реконструкция) автодороги, протяженностью 0,35 км в с. Александровское, по пер. Садовый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Капитальный ремонт (реконструкция) автодороги подъезд к территории кладбища хутора Средний,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Капитальный ремонт (реконструкция) автодороги ул. Буденного п. Новокавказский (включаемую в чер</w:t>
            </w:r>
            <w:r w:rsidR="0058708B">
              <w:rPr>
                <w:rFonts w:ascii="Times New Roman" w:hAnsi="Times New Roman" w:cs="Times New Roman"/>
                <w:sz w:val="24"/>
                <w:szCs w:val="24"/>
              </w:rPr>
              <w:t xml:space="preserve">ту населенного пункта), до 2025 </w:t>
            </w:r>
            <w:r w:rsidRPr="0087636B">
              <w:rPr>
                <w:rFonts w:ascii="Times New Roman" w:hAnsi="Times New Roman" w:cs="Times New Roman"/>
                <w:sz w:val="24"/>
                <w:szCs w:val="24"/>
              </w:rPr>
              <w:t>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подъездная автомобильная дорога к земельному участку ООО «АГРОАЛЬЯНС ИНВЕСТ»</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подъездная автомобильная дорога к объекту «Буйволиный молочный комбинат»</w:t>
            </w:r>
          </w:p>
        </w:tc>
      </w:tr>
      <w:tr w:rsidR="003D108B" w:rsidRPr="0087636B" w:rsidTr="0058708B">
        <w:trPr>
          <w:trHeight w:val="20"/>
        </w:trPr>
        <w:tc>
          <w:tcPr>
            <w:tcW w:w="193" w:type="pct"/>
            <w:vMerge w:val="restar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3</w:t>
            </w:r>
          </w:p>
        </w:tc>
        <w:tc>
          <w:tcPr>
            <w:tcW w:w="1189" w:type="pct"/>
            <w:vMerge w:val="restar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Программа комплексного развития социальной инфраструктуры</w:t>
            </w: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плоскостного объекта физкультуры и спорта, с. Александровское, МОУ СОШ № 1</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Строительство основания объекта физкультуры и спорта, с. Александровское, МОУ СОШ № 16</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Реконструкция стадиона «Юность», с. Александровское, ул. Первомайская, 28а до 2025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Благоустройство (ремонт) набережной Победы в с. Александровское до 2021 г.</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Благоустройство дворовых территорий в с. Александровское по улицам:</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 xml:space="preserve">ул. Берегового, 2; ул. Берегового, 4; ул. Берегового, 6; </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Терешковой, 7; ул. Терешковой, 9; ул. Шаталова, 1;</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Шаталова, 3; ул. Войтика, 7; ул. Войтика, 14; пер. Речной, 9;</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Войтика, 17; ул. Войтика, 19; ул. Войтика, 21; ул. Войтика, 23;</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Войтика, 27; ул. Войтика, 29; ул. Войтика, 31; ул. Войтика, 33;</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Войтика, 37; ул. Войтика, 39; ул. Калинина, 25; ул. Калинина, 27;</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 xml:space="preserve">ул. Дзержинского, 65; ул. Заводская, 11; ул. Заводская, 13; </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 xml:space="preserve">ул. Заводская, 15; ул. Заводская, 17; ул. Заводская, 19; </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lastRenderedPageBreak/>
              <w:t>ул. Заводская, 21; ул. Заводская, 23; ул. Заводская, 12;</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Заводская, 14; ул. Заводская, 16; ул. Заводская, 47;</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Заводская, 49; ул. Заводская, 51; ул. К. Маркса, 42;</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К. Маркса, 66; ул. К. Маркса, 93; ул. К. Маркса, 95;</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Калинина, 308; ул. Калинина, 312; ул. Калинина, 314;</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Калинина, 316; ул. Калинина, 318; ул. Калинина, 320;</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Калинина, 322; ул. Советская, 94; ул. Советская, 96;</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Советская, 97; ул. Советская, 98; ул. Советская, 99;</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 xml:space="preserve">ул. Советская, 100; ул. Советская, 102; </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 xml:space="preserve">ул. Красноармейская, 618 б, корпус 1; </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Красноармейская, 618 б, корпус 2;</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Московская, 34; ул. Московская, 40; ул. Московская, 44;</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Пионерская, 1; ул. Пионерская, 90; ул. Пионерская, 92;</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Р. Люксембург, 93; ул. Пионерская, 96; ул. Р. Люксембург, 3;</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Р. Люксембург, 95; ул. Речной, 6; ул. Энгельса, 11;</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Энгельса, 11а; ул. Энергетиков, 4; п. Новокавказский;</w:t>
            </w:r>
          </w:p>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ул. Спортивная, 1А; ул. Спортивная, 3</w:t>
            </w:r>
          </w:p>
        </w:tc>
      </w:tr>
      <w:tr w:rsidR="003D108B" w:rsidRPr="0087636B" w:rsidTr="0058708B">
        <w:trPr>
          <w:trHeight w:val="20"/>
        </w:trPr>
        <w:tc>
          <w:tcPr>
            <w:tcW w:w="193" w:type="pct"/>
            <w:vMerge w:val="restar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lastRenderedPageBreak/>
              <w:t>3</w:t>
            </w:r>
          </w:p>
        </w:tc>
        <w:tc>
          <w:tcPr>
            <w:tcW w:w="1189" w:type="pct"/>
            <w:vMerge w:val="restar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Специальная индивидуальная программа развития электроэнергетики Ставропольского края на 2022–2026 годы</w:t>
            </w: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Реконструкция ПС 110 кВ Александровская</w:t>
            </w:r>
          </w:p>
        </w:tc>
      </w:tr>
      <w:tr w:rsidR="003D108B" w:rsidRPr="0087636B" w:rsidTr="0058708B">
        <w:trPr>
          <w:trHeight w:val="20"/>
        </w:trPr>
        <w:tc>
          <w:tcPr>
            <w:tcW w:w="193"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1189" w:type="pct"/>
            <w:vMerge/>
            <w:shd w:val="clear" w:color="auto" w:fill="auto"/>
          </w:tcPr>
          <w:p w:rsidR="003D108B" w:rsidRPr="0087636B" w:rsidRDefault="003D108B" w:rsidP="0087636B">
            <w:pPr>
              <w:spacing w:after="0" w:line="240" w:lineRule="auto"/>
              <w:rPr>
                <w:rFonts w:ascii="Times New Roman" w:hAnsi="Times New Roman" w:cs="Times New Roman"/>
                <w:sz w:val="24"/>
                <w:szCs w:val="24"/>
              </w:rPr>
            </w:pPr>
          </w:p>
        </w:tc>
        <w:tc>
          <w:tcPr>
            <w:tcW w:w="3618" w:type="pct"/>
            <w:shd w:val="clear" w:color="auto" w:fill="auto"/>
          </w:tcPr>
          <w:p w:rsidR="003D108B" w:rsidRPr="0087636B" w:rsidRDefault="003D108B" w:rsidP="0087636B">
            <w:pPr>
              <w:spacing w:after="0" w:line="240" w:lineRule="auto"/>
              <w:rPr>
                <w:rFonts w:ascii="Times New Roman" w:hAnsi="Times New Roman" w:cs="Times New Roman"/>
                <w:sz w:val="24"/>
                <w:szCs w:val="24"/>
              </w:rPr>
            </w:pPr>
            <w:r w:rsidRPr="0087636B">
              <w:rPr>
                <w:rFonts w:ascii="Times New Roman" w:hAnsi="Times New Roman" w:cs="Times New Roman"/>
                <w:sz w:val="24"/>
                <w:szCs w:val="24"/>
              </w:rPr>
              <w:t>Техперевооружение ПС 110 кВ Круглолесская</w:t>
            </w:r>
          </w:p>
        </w:tc>
      </w:tr>
    </w:tbl>
    <w:p w:rsidR="003D108B" w:rsidRDefault="003D108B"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7A4037" w:rsidRDefault="007A4037" w:rsidP="00E7562A">
      <w:pPr>
        <w:spacing w:after="0" w:line="240" w:lineRule="auto"/>
        <w:ind w:firstLine="709"/>
        <w:rPr>
          <w:rFonts w:ascii="Times New Roman" w:hAnsi="Times New Roman" w:cs="Times New Roman"/>
          <w:sz w:val="28"/>
          <w:szCs w:val="28"/>
        </w:rPr>
      </w:pPr>
    </w:p>
    <w:p w:rsidR="003D108B" w:rsidRDefault="003D108B" w:rsidP="0058708B">
      <w:pPr>
        <w:spacing w:after="0" w:line="240" w:lineRule="auto"/>
        <w:ind w:firstLine="709"/>
        <w:jc w:val="center"/>
        <w:rPr>
          <w:rFonts w:ascii="Times New Roman" w:hAnsi="Times New Roman" w:cs="Times New Roman"/>
          <w:sz w:val="28"/>
          <w:szCs w:val="28"/>
        </w:rPr>
      </w:pPr>
      <w:bookmarkStart w:id="11" w:name="_Toc69064762"/>
      <w:bookmarkStart w:id="12" w:name="_Toc69231551"/>
      <w:bookmarkStart w:id="13" w:name="_Toc112073399"/>
      <w:r w:rsidRPr="003D108B">
        <w:rPr>
          <w:rFonts w:ascii="Times New Roman" w:hAnsi="Times New Roman" w:cs="Times New Roman"/>
          <w:sz w:val="28"/>
          <w:szCs w:val="28"/>
        </w:rPr>
        <w:lastRenderedPageBreak/>
        <w:t xml:space="preserve">РАЗДЕЛ 2. </w:t>
      </w:r>
      <w:bookmarkEnd w:id="11"/>
      <w:bookmarkEnd w:id="12"/>
      <w:r w:rsidRPr="003D108B">
        <w:rPr>
          <w:rFonts w:ascii="Times New Roman" w:hAnsi="Times New Roman" w:cs="Times New Roman"/>
          <w:sz w:val="28"/>
          <w:szCs w:val="28"/>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округа СВЕДЕНИЯ О ВИДАХ, НАЗНАЧЕНИИ И НАИМЕНОВАНИЯХ ПЛАНИРУЕМЫХ ДЛЯ РАЗМЕЩЕНИЯ НА ТЕРРИТОРИЯХ ПОСЕЛЕНИЯ, </w:t>
      </w:r>
      <w:r w:rsidRPr="0058708B">
        <w:rPr>
          <w:rFonts w:ascii="Times New Roman" w:hAnsi="Times New Roman" w:cs="Times New Roman"/>
          <w:caps/>
          <w:sz w:val="28"/>
          <w:szCs w:val="28"/>
        </w:rPr>
        <w:t>муниципального</w:t>
      </w:r>
      <w:r w:rsidRPr="003D108B">
        <w:rPr>
          <w:rFonts w:ascii="Times New Roman" w:hAnsi="Times New Roman" w:cs="Times New Roman"/>
          <w:sz w:val="28"/>
          <w:szCs w:val="28"/>
        </w:rPr>
        <w:t xml:space="preserve"> ОКРУГА ОБЪЕКТОВ ФЕДЕРАЛЬНОГО ЗНАЧЕНИЯ, ОБЪЕКТОВ РЕГИОНАЛЬНОГО ЗНАЧЕНИЯ, ОБЪЕКТОВ МЕСТНОГО ЗНАЧЕНИЯ МУНИЦИПАЛЬНОГО округа,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w:t>
      </w:r>
      <w:bookmarkEnd w:id="13"/>
    </w:p>
    <w:p w:rsidR="0058708B" w:rsidRPr="003D108B" w:rsidRDefault="0058708B" w:rsidP="0058708B">
      <w:pPr>
        <w:spacing w:after="0" w:line="240" w:lineRule="auto"/>
        <w:ind w:firstLine="709"/>
        <w:jc w:val="center"/>
        <w:rPr>
          <w:rFonts w:ascii="Times New Roman" w:hAnsi="Times New Roman" w:cs="Times New Roman"/>
          <w:sz w:val="28"/>
          <w:szCs w:val="28"/>
        </w:rPr>
      </w:pPr>
    </w:p>
    <w:p w:rsidR="003D108B" w:rsidRDefault="003D108B" w:rsidP="0058708B">
      <w:pPr>
        <w:spacing w:after="0" w:line="240" w:lineRule="auto"/>
        <w:ind w:firstLine="709"/>
        <w:jc w:val="center"/>
        <w:rPr>
          <w:rFonts w:ascii="Times New Roman" w:hAnsi="Times New Roman" w:cs="Times New Roman"/>
          <w:sz w:val="28"/>
          <w:szCs w:val="28"/>
        </w:rPr>
      </w:pPr>
      <w:bookmarkStart w:id="14" w:name="_Toc69064763"/>
      <w:bookmarkStart w:id="15" w:name="_Toc69231552"/>
      <w:bookmarkStart w:id="16" w:name="_Toc112073400"/>
      <w:r w:rsidRPr="003D108B">
        <w:rPr>
          <w:rFonts w:ascii="Times New Roman" w:hAnsi="Times New Roman" w:cs="Times New Roman"/>
          <w:sz w:val="28"/>
          <w:szCs w:val="28"/>
        </w:rPr>
        <w:t>2.1 Объекты федерального значения</w:t>
      </w:r>
      <w:bookmarkEnd w:id="14"/>
      <w:bookmarkEnd w:id="15"/>
      <w:bookmarkEnd w:id="16"/>
    </w:p>
    <w:p w:rsidR="003D108B" w:rsidRDefault="003D108B" w:rsidP="0058708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Размещение объектов федерального значения на территории Александровского </w:t>
      </w:r>
      <w:r w:rsidR="0058708B">
        <w:rPr>
          <w:rFonts w:ascii="Times New Roman" w:hAnsi="Times New Roman" w:cs="Times New Roman"/>
          <w:sz w:val="28"/>
          <w:szCs w:val="28"/>
        </w:rPr>
        <w:t>МО</w:t>
      </w:r>
      <w:r w:rsidRPr="003D108B">
        <w:rPr>
          <w:rFonts w:ascii="Times New Roman" w:hAnsi="Times New Roman" w:cs="Times New Roman"/>
          <w:sz w:val="28"/>
          <w:szCs w:val="28"/>
        </w:rPr>
        <w:t xml:space="preserve"> не предусмотрено.</w:t>
      </w:r>
    </w:p>
    <w:p w:rsidR="0058708B" w:rsidRPr="003D108B" w:rsidRDefault="0058708B" w:rsidP="00E7562A">
      <w:pPr>
        <w:spacing w:after="0" w:line="240" w:lineRule="auto"/>
        <w:ind w:firstLine="709"/>
        <w:rPr>
          <w:rFonts w:ascii="Times New Roman" w:hAnsi="Times New Roman" w:cs="Times New Roman"/>
          <w:sz w:val="28"/>
          <w:szCs w:val="28"/>
        </w:rPr>
      </w:pPr>
    </w:p>
    <w:p w:rsidR="003D108B" w:rsidRDefault="003D108B" w:rsidP="0058708B">
      <w:pPr>
        <w:spacing w:after="0" w:line="240" w:lineRule="auto"/>
        <w:ind w:firstLine="709"/>
        <w:jc w:val="center"/>
        <w:rPr>
          <w:rFonts w:ascii="Times New Roman" w:hAnsi="Times New Roman" w:cs="Times New Roman"/>
          <w:sz w:val="28"/>
          <w:szCs w:val="28"/>
        </w:rPr>
      </w:pPr>
      <w:bookmarkStart w:id="17" w:name="_Toc69064764"/>
      <w:bookmarkStart w:id="18" w:name="_Toc69231553"/>
      <w:bookmarkStart w:id="19" w:name="_Toc112073401"/>
      <w:r w:rsidRPr="003D108B">
        <w:rPr>
          <w:rFonts w:ascii="Times New Roman" w:hAnsi="Times New Roman" w:cs="Times New Roman"/>
          <w:sz w:val="28"/>
          <w:szCs w:val="28"/>
        </w:rPr>
        <w:t>2.2 Объекты регионального значения</w:t>
      </w:r>
      <w:bookmarkEnd w:id="17"/>
      <w:bookmarkEnd w:id="18"/>
      <w:bookmarkEnd w:id="19"/>
    </w:p>
    <w:p w:rsidR="003D108B" w:rsidRPr="003D108B" w:rsidRDefault="003D108B" w:rsidP="0058708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Сведения о видах, назначении и наименовании планируемых для размещения на территории Александровского </w:t>
      </w:r>
      <w:r w:rsidR="0058708B">
        <w:rPr>
          <w:rFonts w:ascii="Times New Roman" w:hAnsi="Times New Roman" w:cs="Times New Roman"/>
          <w:sz w:val="28"/>
          <w:szCs w:val="28"/>
        </w:rPr>
        <w:t xml:space="preserve">МО </w:t>
      </w:r>
      <w:r w:rsidRPr="003D108B">
        <w:rPr>
          <w:rFonts w:ascii="Times New Roman" w:hAnsi="Times New Roman" w:cs="Times New Roman"/>
          <w:sz w:val="28"/>
          <w:szCs w:val="28"/>
        </w:rPr>
        <w:t>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таблице 2.1.</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13"/>
          <w:pgSz w:w="11906" w:h="16838" w:code="9"/>
          <w:pgMar w:top="1134" w:right="567" w:bottom="1134" w:left="1985" w:header="567" w:footer="567" w:gutter="0"/>
          <w:paperSrc w:other="7"/>
          <w:cols w:space="708"/>
          <w:docGrid w:linePitch="360"/>
        </w:sectPr>
      </w:pPr>
      <w:r w:rsidRPr="003D108B">
        <w:rPr>
          <w:rFonts w:ascii="Times New Roman" w:hAnsi="Times New Roman" w:cs="Times New Roman"/>
          <w:sz w:val="28"/>
          <w:szCs w:val="28"/>
        </w:rPr>
        <w:t xml:space="preserve"> </w:t>
      </w:r>
    </w:p>
    <w:p w:rsidR="003D108B" w:rsidRPr="003D108B" w:rsidRDefault="003D108B" w:rsidP="0058708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2.1</w:t>
      </w:r>
    </w:p>
    <w:p w:rsidR="003D108B" w:rsidRPr="003D108B" w:rsidRDefault="003D108B" w:rsidP="0058708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Сведения о видах, назначении и наименовании планируемых для размещения на территории Александровского</w:t>
      </w:r>
      <w:r w:rsidR="0058708B">
        <w:rPr>
          <w:rFonts w:ascii="Times New Roman" w:hAnsi="Times New Roman" w:cs="Times New Roman"/>
          <w:sz w:val="28"/>
          <w:szCs w:val="28"/>
        </w:rPr>
        <w:t xml:space="preserve"> МО</w:t>
      </w:r>
      <w:r w:rsidRPr="003D108B">
        <w:rPr>
          <w:rFonts w:ascii="Times New Roman" w:hAnsi="Times New Roman" w:cs="Times New Roman"/>
          <w:sz w:val="28"/>
          <w:szCs w:val="28"/>
        </w:rPr>
        <w:t xml:space="preserve"> объектов регионального значения, их основные характеристики, местоположение, характеристики зон с особыми условиями использования территорий</w:t>
      </w:r>
    </w:p>
    <w:tbl>
      <w:tblPr>
        <w:tblW w:w="4963"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298"/>
        <w:gridCol w:w="2746"/>
        <w:gridCol w:w="2840"/>
        <w:gridCol w:w="1077"/>
        <w:gridCol w:w="3081"/>
        <w:gridCol w:w="1675"/>
      </w:tblGrid>
      <w:tr w:rsidR="007A4037" w:rsidRPr="003D108B" w:rsidTr="007A4037">
        <w:trPr>
          <w:trHeight w:val="20"/>
        </w:trPr>
        <w:tc>
          <w:tcPr>
            <w:tcW w:w="160" w:type="pct"/>
            <w:shd w:val="clear" w:color="auto" w:fill="auto"/>
            <w:vAlign w:val="center"/>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w:t>
            </w:r>
          </w:p>
        </w:tc>
        <w:tc>
          <w:tcPr>
            <w:tcW w:w="811" w:type="pct"/>
            <w:shd w:val="clear" w:color="auto" w:fill="auto"/>
            <w:vAlign w:val="center"/>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Назначение объекта</w:t>
            </w:r>
          </w:p>
        </w:tc>
        <w:tc>
          <w:tcPr>
            <w:tcW w:w="969" w:type="pct"/>
            <w:shd w:val="clear" w:color="auto" w:fill="auto"/>
            <w:vAlign w:val="center"/>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Наименование объекта</w:t>
            </w:r>
          </w:p>
        </w:tc>
        <w:tc>
          <w:tcPr>
            <w:tcW w:w="1002" w:type="pct"/>
            <w:shd w:val="clear" w:color="auto" w:fill="auto"/>
            <w:vAlign w:val="center"/>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Местоположение объекта</w:t>
            </w:r>
          </w:p>
        </w:tc>
        <w:tc>
          <w:tcPr>
            <w:tcW w:w="380" w:type="pct"/>
            <w:shd w:val="clear" w:color="auto" w:fill="auto"/>
            <w:vAlign w:val="center"/>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Срок реализации (по годам) *</w:t>
            </w:r>
          </w:p>
        </w:tc>
        <w:tc>
          <w:tcPr>
            <w:tcW w:w="1087" w:type="pct"/>
            <w:vAlign w:val="center"/>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Основные характеристики объекта</w:t>
            </w:r>
          </w:p>
        </w:tc>
        <w:tc>
          <w:tcPr>
            <w:tcW w:w="589" w:type="pct"/>
            <w:shd w:val="clear" w:color="auto" w:fill="auto"/>
            <w:vAlign w:val="center"/>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Характеристики зон с особыми условиями использования территорий</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blHeader/>
        </w:trPr>
        <w:tc>
          <w:tcPr>
            <w:tcW w:w="160" w:type="pct"/>
            <w:shd w:val="clear" w:color="auto" w:fill="auto"/>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1</w:t>
            </w:r>
          </w:p>
        </w:tc>
        <w:tc>
          <w:tcPr>
            <w:tcW w:w="811" w:type="pct"/>
            <w:shd w:val="clear" w:color="auto" w:fill="auto"/>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2</w:t>
            </w:r>
          </w:p>
        </w:tc>
        <w:tc>
          <w:tcPr>
            <w:tcW w:w="969" w:type="pct"/>
            <w:shd w:val="clear" w:color="auto" w:fill="auto"/>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3</w:t>
            </w:r>
          </w:p>
        </w:tc>
        <w:tc>
          <w:tcPr>
            <w:tcW w:w="1002" w:type="pct"/>
            <w:shd w:val="clear" w:color="auto" w:fill="auto"/>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4</w:t>
            </w:r>
          </w:p>
        </w:tc>
        <w:tc>
          <w:tcPr>
            <w:tcW w:w="380" w:type="pct"/>
            <w:shd w:val="clear" w:color="auto" w:fill="auto"/>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5</w:t>
            </w:r>
          </w:p>
        </w:tc>
        <w:tc>
          <w:tcPr>
            <w:tcW w:w="1087" w:type="pct"/>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6</w:t>
            </w:r>
          </w:p>
        </w:tc>
        <w:tc>
          <w:tcPr>
            <w:tcW w:w="589" w:type="pct"/>
            <w:shd w:val="clear" w:color="auto" w:fill="auto"/>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7</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000" w:type="pct"/>
            <w:gridSpan w:val="7"/>
          </w:tcPr>
          <w:p w:rsidR="003D108B" w:rsidRPr="00170804" w:rsidRDefault="003D108B" w:rsidP="0058708B">
            <w:pPr>
              <w:spacing w:after="0" w:line="240" w:lineRule="auto"/>
              <w:jc w:val="center"/>
              <w:rPr>
                <w:rFonts w:ascii="Times New Roman" w:hAnsi="Times New Roman" w:cs="Times New Roman"/>
                <w:sz w:val="20"/>
                <w:szCs w:val="20"/>
              </w:rPr>
            </w:pPr>
            <w:r w:rsidRPr="00170804">
              <w:rPr>
                <w:rFonts w:ascii="Times New Roman" w:hAnsi="Times New Roman" w:cs="Times New Roman"/>
                <w:sz w:val="20"/>
                <w:szCs w:val="20"/>
              </w:rPr>
              <w:t>Схема территориального планирования Ставропольского края</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Организация безопасности дорожного движения</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Устройство искусственного электроосвещения на участке автомобильной дороги Александровское – Новоселицкое – Буденновск, км 0+000 – км 0+500</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 Александровское</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Организация безопасности дорожного движения</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Устройство искусственного электроосвещения на участке автомобильной дороги Ставрополь – Александровское – Минеральные Воды, км 74+000 – км 78+000</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 Александровское</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Превая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Организация водоснабжения</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xml:space="preserve">Подводящий водовод из точки врезки на Грушевском водохранилище (Александровский МО) </w:t>
            </w:r>
            <w:r w:rsidRPr="00170804">
              <w:rPr>
                <w:rFonts w:ascii="Times New Roman" w:hAnsi="Times New Roman" w:cs="Times New Roman"/>
                <w:sz w:val="20"/>
                <w:szCs w:val="20"/>
              </w:rPr>
              <w:br/>
              <w:t>в аккумулирующее водохранилище ООО «Ставролен»</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Диаметр – 1200 мм; Протяженность – 120,0 км</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Определяется проектом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Организация водоснабжения</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Строительство северного группового водопровода</w:t>
            </w:r>
          </w:p>
        </w:tc>
        <w:tc>
          <w:tcPr>
            <w:tcW w:w="1002" w:type="pct"/>
            <w:shd w:val="clear" w:color="auto" w:fill="auto"/>
          </w:tcPr>
          <w:p w:rsidR="003D108B" w:rsidRPr="00170804" w:rsidRDefault="009F27A9" w:rsidP="009F27A9">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xml:space="preserve">Александровский МО </w:t>
            </w:r>
            <w:r w:rsidR="003D108B" w:rsidRPr="00170804">
              <w:rPr>
                <w:rFonts w:ascii="Times New Roman" w:hAnsi="Times New Roman" w:cs="Times New Roman"/>
                <w:sz w:val="20"/>
                <w:szCs w:val="20"/>
              </w:rPr>
              <w:t xml:space="preserve">с. Грушевское, </w:t>
            </w:r>
            <w:r w:rsidR="003D108B" w:rsidRPr="00170804">
              <w:rPr>
                <w:rFonts w:ascii="Times New Roman" w:hAnsi="Times New Roman" w:cs="Times New Roman"/>
                <w:sz w:val="20"/>
                <w:szCs w:val="20"/>
              </w:rPr>
              <w:br/>
              <w:t xml:space="preserve">с. Калиновское, </w:t>
            </w:r>
            <w:r w:rsidR="003D108B" w:rsidRPr="00170804">
              <w:rPr>
                <w:rFonts w:ascii="Times New Roman" w:hAnsi="Times New Roman" w:cs="Times New Roman"/>
                <w:sz w:val="20"/>
                <w:szCs w:val="20"/>
              </w:rPr>
              <w:br/>
              <w:t>с. Северное</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xml:space="preserve">Организация предоставления начального общего, основного общего, </w:t>
            </w:r>
            <w:r w:rsidRPr="00170804">
              <w:rPr>
                <w:rFonts w:ascii="Times New Roman" w:hAnsi="Times New Roman" w:cs="Times New Roman"/>
                <w:sz w:val="20"/>
                <w:szCs w:val="20"/>
              </w:rPr>
              <w:lastRenderedPageBreak/>
              <w:t>среднего общего образования</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lastRenderedPageBreak/>
              <w:t>Строительство нового учебного корпуса в МОУ СОШ № 2 и реконструкция имеющегося здания</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1000 мест</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Организация предоставления дошкольного образования</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Реконструкция МДОУ № 10 «Буратино»</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br/>
              <w:t xml:space="preserve">с. Александровское, </w:t>
            </w:r>
            <w:r w:rsidR="003D108B" w:rsidRPr="00170804">
              <w:rPr>
                <w:rFonts w:ascii="Times New Roman" w:hAnsi="Times New Roman" w:cs="Times New Roman"/>
                <w:sz w:val="20"/>
                <w:szCs w:val="20"/>
              </w:rPr>
              <w:br/>
              <w:t>ул. Карла Маркса, 5</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60 мест</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Организация медицинской помощи населению</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Строительство модульной конструкции фельдшерского пункта</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br/>
              <w:t>х. Розлив</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1 объект</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Организация производства и переработки продукции растениеводства</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Строительство системы орошения для выращивания овощей в открытом грунте</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br/>
              <w:t>п. Новокавказский</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Площадь – 663,01 га</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Определяется проектом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Сбор и обработка отходов</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Мусороперегрузочная станция с элементами сортировки</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br/>
              <w:t>с. Александровское</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Мощность до 24 тыс. тонн в год</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СЗЗ – не менее 500 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Объекты утилизации, обезвреживания, размещения отходов производства и потребления</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Несанкционированная свалка</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br/>
              <w:t>с. Калиновское, на территории бывшего песчаного карьера</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xml:space="preserve">Координаты </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44,877870 42,940298</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Ликвидация</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xml:space="preserve">Объем размещенных отходов 1330 м3;  </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Масса размещенных отходов 334 т</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СЗЗ – 500 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Объекты утилизации, обезвреживания, размещения отходов производства и потребления</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Несанкционированная свалка</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br/>
              <w:t xml:space="preserve">с. Грушевское, 1 км на СЗ от с. Грушевского Координаты </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44,562008 43,05595</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Ликвидация</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Объе</w:t>
            </w:r>
            <w:r w:rsidR="009F27A9" w:rsidRPr="00170804">
              <w:rPr>
                <w:rFonts w:ascii="Times New Roman" w:hAnsi="Times New Roman" w:cs="Times New Roman"/>
                <w:sz w:val="20"/>
                <w:szCs w:val="20"/>
              </w:rPr>
              <w:t>м размещенных отходов 1052 м3;</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Масса размещенных отходов 263 т</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СЗЗ – 500 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Объекты утилизации, обезвреживания, размещения отходов производства и потребления</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Несанкционированная свалка</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br/>
              <w:t xml:space="preserve">п. Новокавказский, </w:t>
            </w:r>
            <w:r w:rsidR="003D108B" w:rsidRPr="00170804">
              <w:rPr>
                <w:rFonts w:ascii="Times New Roman" w:hAnsi="Times New Roman" w:cs="Times New Roman"/>
                <w:sz w:val="20"/>
                <w:szCs w:val="20"/>
              </w:rPr>
              <w:br/>
              <w:t xml:space="preserve">1040 м на ЮЗ </w:t>
            </w:r>
            <w:r w:rsidR="003D108B" w:rsidRPr="00170804">
              <w:rPr>
                <w:rFonts w:ascii="Times New Roman" w:hAnsi="Times New Roman" w:cs="Times New Roman"/>
                <w:sz w:val="20"/>
                <w:szCs w:val="20"/>
              </w:rPr>
              <w:br/>
              <w:t>(от ул. Буденного, 44)</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xml:space="preserve">Координаты </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44,34874 43,71188</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Ликвидация</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Объем размещенных отходов 4000 м3;</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Масса размещенных отходов 3500 т</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СЗЗ – 500 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Объекты утилизации, обезвреживания, размещения отходов производства и потребления</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Несанкционированная свалка</w:t>
            </w:r>
          </w:p>
        </w:tc>
        <w:tc>
          <w:tcPr>
            <w:tcW w:w="1002" w:type="pct"/>
            <w:shd w:val="clear" w:color="auto" w:fill="auto"/>
          </w:tcPr>
          <w:p w:rsidR="00A821E1"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 Северное</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Координаты</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44,820299 42.849123</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письмо 87 от 11.02.2015 г. о самовывозе ТКО</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Ликвидация</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Объем размещенных отходов 12639 м3;</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Масса размещенных отходов 3160 т</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СЗЗ – 500 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xml:space="preserve">Объекты утилизации, обезвреживания, </w:t>
            </w:r>
            <w:r w:rsidRPr="00170804">
              <w:rPr>
                <w:rFonts w:ascii="Times New Roman" w:hAnsi="Times New Roman" w:cs="Times New Roman"/>
                <w:sz w:val="20"/>
                <w:szCs w:val="20"/>
              </w:rPr>
              <w:lastRenderedPageBreak/>
              <w:t>размещения отходов производства и потребления</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lastRenderedPageBreak/>
              <w:t>Несанкционированная свалка</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br/>
              <w:t xml:space="preserve">с. Александровское (МУП </w:t>
            </w:r>
            <w:r w:rsidR="003D108B" w:rsidRPr="00170804">
              <w:rPr>
                <w:rFonts w:ascii="Times New Roman" w:hAnsi="Times New Roman" w:cs="Times New Roman"/>
                <w:sz w:val="20"/>
                <w:szCs w:val="20"/>
              </w:rPr>
              <w:lastRenderedPageBreak/>
              <w:t>ЖКХ Александровского р-на)</w:t>
            </w:r>
            <w:r w:rsidR="00717FCD"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t>от с. Александровского 1,5 км на СЗ</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Координаты</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44.738473 42.953519</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lastRenderedPageBreak/>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Ликвидация</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lastRenderedPageBreak/>
              <w:t>Объем размещенных отходов 1050000 м3;</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Масса размещенных отходов 315000 т</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lastRenderedPageBreak/>
              <w:t>СЗЗ – 500 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Региональный индустриальный парк</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Региональный индустриальный парк «Александровский»</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br/>
              <w:t xml:space="preserve">с. Александровское, </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ул. Заводская, 24</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Площадь индустриального парка 101,86 га.</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Направления специализации:</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производство, хранение и переработка сельскохозяйственной продукции;</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производство пищевых продуктов;</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производство строительных материалов;</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производство прочих импортозаменяющих товаров;</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транспортно-логистическое обслуживание.</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Определяется проектом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vMerge w:val="restar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vMerge w:val="restar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Инвестиционные объекты</w:t>
            </w:r>
          </w:p>
        </w:tc>
        <w:tc>
          <w:tcPr>
            <w:tcW w:w="969" w:type="pct"/>
            <w:vMerge w:val="restar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Строительство тепличного комплекса для выращивания томатов</w:t>
            </w:r>
          </w:p>
        </w:tc>
        <w:tc>
          <w:tcPr>
            <w:tcW w:w="1002" w:type="pct"/>
            <w:vMerge w:val="restart"/>
            <w:shd w:val="clear" w:color="auto" w:fill="auto"/>
          </w:tcPr>
          <w:p w:rsidR="003D108B" w:rsidRPr="00170804" w:rsidRDefault="009F27A9" w:rsidP="00717FCD">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br/>
              <w:t xml:space="preserve">с. Александровское, участок 860х500 м напротив ул. Невского с западной стороны ул. Новоселов (региональный индустриальный парк «Александровский»), 26:18:060501:47 – </w:t>
            </w:r>
            <w:r w:rsidR="003D108B" w:rsidRPr="00170804">
              <w:rPr>
                <w:rFonts w:ascii="Times New Roman" w:hAnsi="Times New Roman" w:cs="Times New Roman"/>
                <w:sz w:val="20"/>
                <w:szCs w:val="20"/>
              </w:rPr>
              <w:br/>
              <w:t>430621 м2</w:t>
            </w:r>
          </w:p>
        </w:tc>
        <w:tc>
          <w:tcPr>
            <w:tcW w:w="380" w:type="pct"/>
            <w:vMerge w:val="restar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Площадь 12 га</w:t>
            </w:r>
          </w:p>
        </w:tc>
        <w:tc>
          <w:tcPr>
            <w:tcW w:w="589" w:type="pct"/>
            <w:vMerge w:val="restar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Определяется проектом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vMerge/>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vMerge/>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969" w:type="pct"/>
            <w:vMerge/>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1002" w:type="pct"/>
            <w:vMerge/>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380" w:type="pct"/>
            <w:vMerge/>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1087" w:type="pct"/>
            <w:tcBorders>
              <w:top w:val="single" w:sz="4" w:space="0" w:color="auto"/>
              <w:bottom w:val="single" w:sz="4" w:space="0" w:color="auto"/>
            </w:tcBorders>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Вынос магистрального водопровода;</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Мощность/ пропускная способность Д= 315 мм;</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Протяженность 2,5 км</w:t>
            </w:r>
          </w:p>
        </w:tc>
        <w:tc>
          <w:tcPr>
            <w:tcW w:w="589" w:type="pct"/>
            <w:vMerge/>
            <w:shd w:val="clear" w:color="auto" w:fill="auto"/>
          </w:tcPr>
          <w:p w:rsidR="003D108B" w:rsidRPr="00170804" w:rsidRDefault="003D108B" w:rsidP="0058708B">
            <w:pPr>
              <w:spacing w:after="0" w:line="240" w:lineRule="auto"/>
              <w:rPr>
                <w:rFonts w:ascii="Times New Roman" w:hAnsi="Times New Roman" w:cs="Times New Roman"/>
                <w:sz w:val="20"/>
                <w:szCs w:val="20"/>
              </w:rPr>
            </w:pP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vMerge/>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vMerge/>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969" w:type="pct"/>
            <w:vMerge/>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1002" w:type="pct"/>
            <w:vMerge/>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380" w:type="pct"/>
            <w:vMerge/>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1087" w:type="pct"/>
            <w:tcBorders>
              <w:top w:val="single" w:sz="4" w:space="0" w:color="auto"/>
            </w:tcBorders>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Строительство газопровода;</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Мощность/ пропускная способность Д= 426 мм;</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Протяженность 6,5 км</w:t>
            </w:r>
          </w:p>
        </w:tc>
        <w:tc>
          <w:tcPr>
            <w:tcW w:w="589" w:type="pct"/>
            <w:vMerge/>
            <w:shd w:val="clear" w:color="auto" w:fill="auto"/>
          </w:tcPr>
          <w:p w:rsidR="003D108B" w:rsidRPr="00170804" w:rsidRDefault="003D108B" w:rsidP="0058708B">
            <w:pPr>
              <w:spacing w:after="0" w:line="240" w:lineRule="auto"/>
              <w:rPr>
                <w:rFonts w:ascii="Times New Roman" w:hAnsi="Times New Roman" w:cs="Times New Roman"/>
                <w:sz w:val="20"/>
                <w:szCs w:val="20"/>
              </w:rPr>
            </w:pP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Создание условий для развития сельского хозяйства и АПК</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Модернизация животноводческого комплекса молочного направления на 1700 коров</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br/>
              <w:t>с. Калиновское</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p w:rsidR="003D108B" w:rsidRPr="00170804" w:rsidRDefault="003D108B" w:rsidP="0058708B">
            <w:pPr>
              <w:spacing w:after="0" w:line="240" w:lineRule="auto"/>
              <w:rPr>
                <w:rFonts w:ascii="Times New Roman" w:hAnsi="Times New Roman" w:cs="Times New Roman"/>
                <w:sz w:val="20"/>
                <w:szCs w:val="20"/>
              </w:rPr>
            </w:pP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Производство товарного молока на основе джерсейской породы КРС в объеме 10200 тонн в год</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Определяется проектом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1</w:t>
            </w: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Создание условий для развития сельского хозяйства и АПК</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Модернизация животноводческого комплекса молочного направления</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br/>
              <w:t>с. Калиновское Кадастровый номер 26:18:030401:1</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616C9B" w:rsidRPr="00170804" w:rsidRDefault="003D108B" w:rsidP="00616C9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xml:space="preserve">Количество </w:t>
            </w:r>
            <w:r w:rsidR="00616C9B" w:rsidRPr="00170804">
              <w:rPr>
                <w:rFonts w:ascii="Times New Roman" w:hAnsi="Times New Roman" w:cs="Times New Roman"/>
                <w:sz w:val="20"/>
                <w:szCs w:val="20"/>
              </w:rPr>
              <w:t>3200 коров</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Площадь – 224370 м2;</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частная собственность ООО «Агроальянс Инвест». Наружные сети электроснабжения;</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Мощность/ пропускная способность 630 кВт;</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lastRenderedPageBreak/>
              <w:t>Протяженность 1000 м;</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xml:space="preserve">Наружные сети водоснабжения; </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Мощность/ пропускная способность 400 куб. м/сут;</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Протяженность 500 м</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lastRenderedPageBreak/>
              <w:t>Определяется проектом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Свободные инвестиционные площадки</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Инвестиционная площадка</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с. Александровское Кадастровый номер 26:18:060468</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Площадь – 62700 м2</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Предложение по использованию площадки: строительство производственного комплекса (базы, логистического центра)</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Определяется проектом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Свободные инвестиционные площадки</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Инвестиционная площадка</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с. Александровское</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Кадастровый номер 26:18:060311</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Площадь – 85000 м2</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Предложение по использованию площадки: строительство производственного комплекса (базы, логистического центра)</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Определяется проектом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Свободные инвестиционные площадки</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Инвестиционная площадка</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с. Александровское</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Кадастровый номер: 26:18:060501:31</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Площадь – 85500 м2 Предложение по использованию площадки: строительство завода по переработке и консервированию овощей и логистического центра</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Определяется проектом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Свободные инвестиционные площадки</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Инвестиционная площадка</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с. Александровское, Кадастровый номер: 26:18:060467</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Площадь – 273900 м2</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Предложение по использованию площадки: Строительство комплекса по переработке сельхозпродукции</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Определяется проектом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Свободные инвестиционные площадки</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Инвестиционная площадка</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w:t>
            </w:r>
            <w:r w:rsidR="003D108B" w:rsidRPr="00170804">
              <w:rPr>
                <w:rFonts w:ascii="Times New Roman" w:hAnsi="Times New Roman" w:cs="Times New Roman"/>
                <w:sz w:val="20"/>
                <w:szCs w:val="20"/>
              </w:rPr>
              <w:br/>
              <w:t>с. Александровское</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Кадастровый номер 26:18:060465</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Площадь – 87000 м2</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Предложение по использованию площадки: строительство производственного комплекса по переработке сельхозпродукции, логистического центра</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Определяется проектом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Свободные инвестиционные площадки</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Инвестиционная площадка</w:t>
            </w:r>
          </w:p>
        </w:tc>
        <w:tc>
          <w:tcPr>
            <w:tcW w:w="1002" w:type="pct"/>
            <w:shd w:val="clear" w:color="auto" w:fill="auto"/>
          </w:tcPr>
          <w:p w:rsidR="003D108B" w:rsidRPr="00170804" w:rsidRDefault="009F27A9"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Александровский МО</w:t>
            </w:r>
            <w:r w:rsidR="003D108B" w:rsidRPr="00170804">
              <w:rPr>
                <w:rFonts w:ascii="Times New Roman" w:hAnsi="Times New Roman" w:cs="Times New Roman"/>
                <w:sz w:val="20"/>
                <w:szCs w:val="20"/>
              </w:rPr>
              <w:t xml:space="preserve">, с. Александровское, </w:t>
            </w:r>
            <w:r w:rsidR="003D108B" w:rsidRPr="00170804">
              <w:rPr>
                <w:rFonts w:ascii="Times New Roman" w:hAnsi="Times New Roman" w:cs="Times New Roman"/>
                <w:sz w:val="20"/>
                <w:szCs w:val="20"/>
              </w:rPr>
              <w:br/>
              <w:t>ул. Заводская, 22 Кадастровый номер 26:18:060311:9</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Площадь – 22000 м2</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Предложение по использованию площадки:</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переработка сельскохозяйственной продукции, производство строительных материалов и изделий</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Определяется проектом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Свободные инвестиционные площадки</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Инвестиционная площадка</w:t>
            </w:r>
          </w:p>
        </w:tc>
        <w:tc>
          <w:tcPr>
            <w:tcW w:w="1002" w:type="pct"/>
            <w:shd w:val="clear" w:color="auto" w:fill="auto"/>
          </w:tcPr>
          <w:p w:rsidR="003D108B" w:rsidRPr="00170804" w:rsidRDefault="003D108B" w:rsidP="00616C9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xml:space="preserve">Александровский муниципальный район, с. Саблинское, прилегает </w:t>
            </w:r>
            <w:r w:rsidRPr="00170804">
              <w:rPr>
                <w:rFonts w:ascii="Times New Roman" w:hAnsi="Times New Roman" w:cs="Times New Roman"/>
                <w:sz w:val="20"/>
                <w:szCs w:val="20"/>
              </w:rPr>
              <w:br/>
              <w:t>к ул. Советская, юго-восточная окраина с. Саблинского Кадастровый номер 26:18:160371:2</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Площадь – 933126 м2</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Предложение по использованию площадки: Строительство комплекса по производству и переработке сельхозпродукции, логистического центра</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Определяется проектом</w:t>
            </w:r>
          </w:p>
        </w:tc>
      </w:tr>
      <w:tr w:rsidR="007A4037"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6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p>
        </w:tc>
        <w:tc>
          <w:tcPr>
            <w:tcW w:w="811"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Свободные инвестиционные площадки</w:t>
            </w:r>
          </w:p>
        </w:tc>
        <w:tc>
          <w:tcPr>
            <w:tcW w:w="96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Инвестиционная площадка</w:t>
            </w:r>
          </w:p>
        </w:tc>
        <w:tc>
          <w:tcPr>
            <w:tcW w:w="1002"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 xml:space="preserve">Александровский муниципальный район, </w:t>
            </w:r>
            <w:r w:rsidRPr="00170804">
              <w:rPr>
                <w:rFonts w:ascii="Times New Roman" w:hAnsi="Times New Roman" w:cs="Times New Roman"/>
                <w:sz w:val="20"/>
                <w:szCs w:val="20"/>
              </w:rPr>
              <w:br/>
              <w:t>с. Саблинское Кадастровый номер 26:18:160374:2</w:t>
            </w:r>
          </w:p>
        </w:tc>
        <w:tc>
          <w:tcPr>
            <w:tcW w:w="380"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Первая очередь</w:t>
            </w:r>
          </w:p>
        </w:tc>
        <w:tc>
          <w:tcPr>
            <w:tcW w:w="1087"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Площадь – 444608 м2</w:t>
            </w:r>
          </w:p>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Предложение по использованию площадки: строительство тепличного комплекса, комплекса по производству или переработке сельхозпродукции, логистического центра</w:t>
            </w:r>
          </w:p>
        </w:tc>
        <w:tc>
          <w:tcPr>
            <w:tcW w:w="589" w:type="pct"/>
            <w:shd w:val="clear" w:color="auto" w:fill="auto"/>
          </w:tcPr>
          <w:p w:rsidR="003D108B" w:rsidRPr="00170804" w:rsidRDefault="003D108B" w:rsidP="0058708B">
            <w:pPr>
              <w:spacing w:after="0" w:line="240" w:lineRule="auto"/>
              <w:rPr>
                <w:rFonts w:ascii="Times New Roman" w:hAnsi="Times New Roman" w:cs="Times New Roman"/>
                <w:sz w:val="20"/>
                <w:szCs w:val="20"/>
              </w:rPr>
            </w:pPr>
            <w:r w:rsidRPr="00170804">
              <w:rPr>
                <w:rFonts w:ascii="Times New Roman" w:hAnsi="Times New Roman" w:cs="Times New Roman"/>
                <w:sz w:val="20"/>
                <w:szCs w:val="20"/>
              </w:rPr>
              <w:t>Определяется проектом</w:t>
            </w:r>
          </w:p>
        </w:tc>
      </w:tr>
    </w:tbl>
    <w:p w:rsidR="003D108B" w:rsidRPr="003D108B" w:rsidRDefault="003D108B" w:rsidP="00717FCD">
      <w:pPr>
        <w:spacing w:after="0" w:line="240" w:lineRule="auto"/>
        <w:ind w:firstLine="709"/>
        <w:rPr>
          <w:rFonts w:ascii="Times New Roman" w:hAnsi="Times New Roman" w:cs="Times New Roman"/>
          <w:sz w:val="28"/>
          <w:szCs w:val="28"/>
        </w:rPr>
        <w:sectPr w:rsidR="003D108B" w:rsidRPr="003D108B" w:rsidSect="00422118">
          <w:pgSz w:w="16838" w:h="11906" w:orient="landscape" w:code="9"/>
          <w:pgMar w:top="1134" w:right="567" w:bottom="1134" w:left="1985" w:header="567" w:footer="567" w:gutter="0"/>
          <w:paperSrc w:other="7"/>
          <w:cols w:space="708"/>
          <w:docGrid w:linePitch="360"/>
        </w:sectPr>
      </w:pPr>
      <w:r w:rsidRPr="003D108B">
        <w:rPr>
          <w:rFonts w:ascii="Times New Roman" w:hAnsi="Times New Roman" w:cs="Times New Roman"/>
          <w:sz w:val="28"/>
          <w:szCs w:val="28"/>
        </w:rPr>
        <w:t>Примечание – * Сроки приведены в соответствии с данными Схемы территориального планирования Ставропольского края.</w:t>
      </w:r>
    </w:p>
    <w:p w:rsidR="003D108B" w:rsidRDefault="003D108B" w:rsidP="00717FCD">
      <w:pPr>
        <w:spacing w:after="0" w:line="240" w:lineRule="auto"/>
        <w:ind w:firstLine="709"/>
        <w:jc w:val="center"/>
        <w:rPr>
          <w:rFonts w:ascii="Times New Roman" w:hAnsi="Times New Roman" w:cs="Times New Roman"/>
          <w:sz w:val="28"/>
          <w:szCs w:val="28"/>
        </w:rPr>
      </w:pPr>
      <w:bookmarkStart w:id="20" w:name="_Toc112073402"/>
      <w:r w:rsidRPr="003D108B">
        <w:rPr>
          <w:rFonts w:ascii="Times New Roman" w:hAnsi="Times New Roman" w:cs="Times New Roman"/>
          <w:sz w:val="28"/>
          <w:szCs w:val="28"/>
        </w:rPr>
        <w:lastRenderedPageBreak/>
        <w:t>2.3 Объекты местного значения муниципального округа</w:t>
      </w:r>
      <w:bookmarkEnd w:id="20"/>
    </w:p>
    <w:p w:rsidR="003D108B" w:rsidRPr="003D108B" w:rsidRDefault="003D108B" w:rsidP="00616C9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Сведения о видах, назначении и наименовании планируемых для размещения на территории округа объектов местного значения муниципального округа,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таблице 2.2.</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1906" w:h="16838" w:code="9"/>
          <w:pgMar w:top="1134" w:right="567" w:bottom="1134" w:left="1985" w:header="567" w:footer="567" w:gutter="0"/>
          <w:paperSrc w:other="7"/>
          <w:cols w:space="708"/>
          <w:docGrid w:linePitch="360"/>
        </w:sectPr>
      </w:pPr>
    </w:p>
    <w:p w:rsidR="003D108B" w:rsidRPr="003D108B" w:rsidRDefault="003D108B" w:rsidP="00717FCD">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2.2</w:t>
      </w:r>
    </w:p>
    <w:p w:rsidR="003D108B" w:rsidRPr="003D108B" w:rsidRDefault="003D108B" w:rsidP="00717FCD">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Сведения о видах, назначении и наименовании планируемых для размещения на территории Александровского</w:t>
      </w:r>
      <w:r w:rsidR="00717FCD">
        <w:rPr>
          <w:rFonts w:ascii="Times New Roman" w:hAnsi="Times New Roman" w:cs="Times New Roman"/>
          <w:sz w:val="28"/>
          <w:szCs w:val="28"/>
        </w:rPr>
        <w:t xml:space="preserve"> МО</w:t>
      </w:r>
      <w:r w:rsidRPr="003D108B">
        <w:rPr>
          <w:rFonts w:ascii="Times New Roman" w:hAnsi="Times New Roman" w:cs="Times New Roman"/>
          <w:sz w:val="28"/>
          <w:szCs w:val="28"/>
        </w:rPr>
        <w:t xml:space="preserve"> объектов местного значения муниципального округа, их основные характеристики, местоположение, характеристики зон с особыми условиями использования территорий</w:t>
      </w:r>
    </w:p>
    <w:tbl>
      <w:tblPr>
        <w:tblW w:w="4974"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2052"/>
        <w:gridCol w:w="3587"/>
        <w:gridCol w:w="2508"/>
        <w:gridCol w:w="1486"/>
        <w:gridCol w:w="1831"/>
        <w:gridCol w:w="2261"/>
      </w:tblGrid>
      <w:tr w:rsidR="00717FCD" w:rsidRPr="003D108B" w:rsidTr="007A4037">
        <w:trPr>
          <w:cantSplit/>
          <w:trHeight w:val="711"/>
        </w:trPr>
        <w:tc>
          <w:tcPr>
            <w:tcW w:w="172" w:type="pct"/>
            <w:shd w:val="clear" w:color="auto" w:fill="auto"/>
            <w:vAlign w:val="center"/>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c>
          <w:tcPr>
            <w:tcW w:w="712" w:type="pct"/>
            <w:shd w:val="clear" w:color="auto" w:fill="auto"/>
            <w:vAlign w:val="center"/>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Вид, назначение объекта</w:t>
            </w:r>
          </w:p>
        </w:tc>
        <w:tc>
          <w:tcPr>
            <w:tcW w:w="1267" w:type="pct"/>
            <w:shd w:val="clear" w:color="auto" w:fill="auto"/>
            <w:vAlign w:val="center"/>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Наименование объекта</w:t>
            </w:r>
          </w:p>
        </w:tc>
        <w:tc>
          <w:tcPr>
            <w:tcW w:w="887" w:type="pct"/>
            <w:shd w:val="clear" w:color="auto" w:fill="auto"/>
            <w:vAlign w:val="center"/>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Местоположение объекта</w:t>
            </w:r>
          </w:p>
        </w:tc>
        <w:tc>
          <w:tcPr>
            <w:tcW w:w="527" w:type="pct"/>
            <w:shd w:val="clear" w:color="auto" w:fill="auto"/>
            <w:vAlign w:val="center"/>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Срок реализации (по годам)</w:t>
            </w:r>
          </w:p>
        </w:tc>
        <w:tc>
          <w:tcPr>
            <w:tcW w:w="635" w:type="pct"/>
            <w:vAlign w:val="center"/>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Основные характеристики объекта</w:t>
            </w:r>
          </w:p>
        </w:tc>
        <w:tc>
          <w:tcPr>
            <w:tcW w:w="795" w:type="pct"/>
            <w:shd w:val="clear" w:color="auto" w:fill="auto"/>
            <w:vAlign w:val="center"/>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Характеристики зон с особыми условиями использования территорий</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blHeader/>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1</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3</w:t>
            </w:r>
          </w:p>
        </w:tc>
        <w:tc>
          <w:tcPr>
            <w:tcW w:w="88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4</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5</w:t>
            </w:r>
          </w:p>
        </w:tc>
        <w:tc>
          <w:tcPr>
            <w:tcW w:w="635" w:type="pct"/>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6</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7</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000" w:type="pct"/>
            <w:gridSpan w:val="7"/>
            <w:shd w:val="clear" w:color="auto" w:fill="auto"/>
          </w:tcPr>
          <w:p w:rsidR="003D108B" w:rsidRPr="00717FCD" w:rsidRDefault="003D108B" w:rsidP="00717FCD">
            <w:pPr>
              <w:spacing w:after="0" w:line="240" w:lineRule="auto"/>
              <w:jc w:val="center"/>
              <w:rPr>
                <w:rFonts w:ascii="Times New Roman" w:hAnsi="Times New Roman" w:cs="Times New Roman"/>
                <w:sz w:val="24"/>
                <w:szCs w:val="24"/>
              </w:rPr>
            </w:pPr>
            <w:r w:rsidRPr="00717FCD">
              <w:rPr>
                <w:rFonts w:ascii="Times New Roman" w:hAnsi="Times New Roman" w:cs="Times New Roman"/>
                <w:sz w:val="24"/>
                <w:szCs w:val="24"/>
              </w:rPr>
              <w:t>Схема территориального планирования Александровского муниципального района</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1</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Промышленность</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Строительство кирпичного завода</w:t>
            </w:r>
          </w:p>
        </w:tc>
        <w:tc>
          <w:tcPr>
            <w:tcW w:w="887" w:type="pct"/>
            <w:shd w:val="clear" w:color="auto" w:fill="auto"/>
          </w:tcPr>
          <w:p w:rsidR="003D108B" w:rsidRPr="00717FCD" w:rsidRDefault="009F27A9"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Александровский МО</w:t>
            </w:r>
            <w:r w:rsidR="003D108B" w:rsidRPr="00717FCD">
              <w:rPr>
                <w:rFonts w:ascii="Times New Roman" w:hAnsi="Times New Roman" w:cs="Times New Roman"/>
                <w:sz w:val="24"/>
                <w:szCs w:val="24"/>
              </w:rPr>
              <w:t>, с. Калиновское</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Определяется проектом</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Сельское хозяйство</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Буйволиный молочный комбинат</w:t>
            </w:r>
          </w:p>
        </w:tc>
        <w:tc>
          <w:tcPr>
            <w:tcW w:w="887" w:type="pct"/>
            <w:shd w:val="clear" w:color="auto" w:fill="auto"/>
          </w:tcPr>
          <w:p w:rsidR="003D108B" w:rsidRPr="00717FCD" w:rsidRDefault="009F27A9"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Александровский МО</w:t>
            </w:r>
            <w:r w:rsidR="003D108B" w:rsidRPr="00717FCD">
              <w:rPr>
                <w:rFonts w:ascii="Times New Roman" w:hAnsi="Times New Roman" w:cs="Times New Roman"/>
                <w:sz w:val="24"/>
                <w:szCs w:val="24"/>
              </w:rPr>
              <w:t xml:space="preserve">, </w:t>
            </w:r>
          </w:p>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 Калиновское</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Мощность – 1200 голов КРС</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Определяется проектом</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3</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Сельское хозяйство</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Реконструкция фермы на 800 коров СПК колхоз им. И.Л. Войтика</w:t>
            </w:r>
          </w:p>
        </w:tc>
        <w:tc>
          <w:tcPr>
            <w:tcW w:w="887" w:type="pct"/>
            <w:shd w:val="clear" w:color="auto" w:fill="auto"/>
          </w:tcPr>
          <w:p w:rsidR="003D108B" w:rsidRPr="00717FCD" w:rsidRDefault="009F27A9"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Александровский МО</w:t>
            </w:r>
            <w:r w:rsidR="003D108B" w:rsidRPr="00717FCD">
              <w:rPr>
                <w:rFonts w:ascii="Times New Roman" w:hAnsi="Times New Roman" w:cs="Times New Roman"/>
                <w:sz w:val="24"/>
                <w:szCs w:val="24"/>
              </w:rPr>
              <w:t xml:space="preserve">, </w:t>
            </w:r>
          </w:p>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 Александровское</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Мощность – 800 голов КРС</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Определяется проектом</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4</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Хранение и утилизация ТКО</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Строительство полигона ТБО</w:t>
            </w:r>
          </w:p>
        </w:tc>
        <w:tc>
          <w:tcPr>
            <w:tcW w:w="887" w:type="pct"/>
            <w:shd w:val="clear" w:color="auto" w:fill="auto"/>
          </w:tcPr>
          <w:p w:rsidR="003D108B" w:rsidRPr="00717FCD" w:rsidRDefault="009F27A9"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Александровский МО</w:t>
            </w:r>
            <w:r w:rsidR="003D108B" w:rsidRPr="00717FCD">
              <w:rPr>
                <w:rFonts w:ascii="Times New Roman" w:hAnsi="Times New Roman" w:cs="Times New Roman"/>
                <w:sz w:val="24"/>
                <w:szCs w:val="24"/>
              </w:rPr>
              <w:t xml:space="preserve">, </w:t>
            </w:r>
          </w:p>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 Александровское</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Определяется проектом</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5</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Сельское хозяйство</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Реконструкция фермы на 600 коров в СПКА ПКЗ «Ставропольский»</w:t>
            </w:r>
          </w:p>
        </w:tc>
        <w:tc>
          <w:tcPr>
            <w:tcW w:w="887" w:type="pct"/>
            <w:shd w:val="clear" w:color="auto" w:fill="auto"/>
          </w:tcPr>
          <w:p w:rsidR="003D108B" w:rsidRPr="00717FCD" w:rsidRDefault="009F27A9"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Александровский МО</w:t>
            </w:r>
            <w:r w:rsidR="003D108B" w:rsidRPr="00717FCD">
              <w:rPr>
                <w:rFonts w:ascii="Times New Roman" w:hAnsi="Times New Roman" w:cs="Times New Roman"/>
                <w:sz w:val="24"/>
                <w:szCs w:val="24"/>
              </w:rPr>
              <w:t xml:space="preserve">, </w:t>
            </w:r>
            <w:r w:rsidR="003D108B" w:rsidRPr="00717FCD">
              <w:rPr>
                <w:rFonts w:ascii="Times New Roman" w:hAnsi="Times New Roman" w:cs="Times New Roman"/>
                <w:sz w:val="24"/>
                <w:szCs w:val="24"/>
              </w:rPr>
              <w:br/>
              <w:t>п. Новокавказский</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Мощность – 600 голов КРС</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Определяется проектом</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6</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Сельское хозяйство</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Создание фермы по разведению экзотических птиц (страусов, павлинов, фазанов) «Жар-птица»</w:t>
            </w:r>
          </w:p>
        </w:tc>
        <w:tc>
          <w:tcPr>
            <w:tcW w:w="887" w:type="pct"/>
            <w:shd w:val="clear" w:color="auto" w:fill="auto"/>
          </w:tcPr>
          <w:p w:rsidR="003D108B" w:rsidRPr="00717FCD" w:rsidRDefault="009F27A9"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Александровский МО</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Определяется проектом</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7</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Образование</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Реконструкция МОУ СОШ № 7</w:t>
            </w:r>
          </w:p>
        </w:tc>
        <w:tc>
          <w:tcPr>
            <w:tcW w:w="887" w:type="pct"/>
            <w:shd w:val="clear" w:color="auto" w:fill="auto"/>
          </w:tcPr>
          <w:p w:rsidR="003D108B" w:rsidRPr="00717FCD" w:rsidRDefault="009F27A9"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Александровский МО</w:t>
            </w:r>
            <w:r w:rsidR="003D108B" w:rsidRPr="00717FCD">
              <w:rPr>
                <w:rFonts w:ascii="Times New Roman" w:hAnsi="Times New Roman" w:cs="Times New Roman"/>
                <w:sz w:val="24"/>
                <w:szCs w:val="24"/>
              </w:rPr>
              <w:t xml:space="preserve">, </w:t>
            </w:r>
            <w:r w:rsidR="003D108B" w:rsidRPr="00717FCD">
              <w:rPr>
                <w:rFonts w:ascii="Times New Roman" w:hAnsi="Times New Roman" w:cs="Times New Roman"/>
                <w:sz w:val="24"/>
                <w:szCs w:val="24"/>
              </w:rPr>
              <w:br/>
              <w:t xml:space="preserve">с. Калиновское, </w:t>
            </w:r>
          </w:p>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ул. Глазкова, 208</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lastRenderedPageBreak/>
              <w:t>8</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Туризм</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Создание охотничьей базы</w:t>
            </w:r>
          </w:p>
        </w:tc>
        <w:tc>
          <w:tcPr>
            <w:tcW w:w="88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п. Новокавказский, на основе имущественного комплекса ООО «Ставропольский конный завод № 170»,</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Определяется проектом</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9</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Туризм</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 xml:space="preserve">Размещение мотоклуба </w:t>
            </w:r>
          </w:p>
        </w:tc>
        <w:tc>
          <w:tcPr>
            <w:tcW w:w="887" w:type="pct"/>
            <w:shd w:val="clear" w:color="auto" w:fill="auto"/>
          </w:tcPr>
          <w:p w:rsidR="003D108B" w:rsidRPr="00717FCD" w:rsidRDefault="009F27A9"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Александровский МО</w:t>
            </w:r>
            <w:r w:rsidR="003D108B" w:rsidRPr="00717FCD">
              <w:rPr>
                <w:rFonts w:ascii="Times New Roman" w:hAnsi="Times New Roman" w:cs="Times New Roman"/>
                <w:sz w:val="24"/>
                <w:szCs w:val="24"/>
              </w:rPr>
              <w:t xml:space="preserve">, </w:t>
            </w:r>
            <w:r w:rsidR="003D108B" w:rsidRPr="00717FCD">
              <w:rPr>
                <w:rFonts w:ascii="Times New Roman" w:hAnsi="Times New Roman" w:cs="Times New Roman"/>
                <w:sz w:val="24"/>
                <w:szCs w:val="24"/>
              </w:rPr>
              <w:br/>
              <w:t>с. Александровское</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Определяется проектом</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10</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Туризм</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Создание конноспортивного комплекса «Буцефал»</w:t>
            </w:r>
          </w:p>
        </w:tc>
        <w:tc>
          <w:tcPr>
            <w:tcW w:w="88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ООО «Ставропольский конный завод № 170»</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Определяется проектом</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11</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Туризм</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Организация туристического агентства ООО «ОРИОН»</w:t>
            </w:r>
          </w:p>
        </w:tc>
        <w:tc>
          <w:tcPr>
            <w:tcW w:w="887" w:type="pct"/>
            <w:shd w:val="clear" w:color="auto" w:fill="auto"/>
          </w:tcPr>
          <w:p w:rsidR="003D108B" w:rsidRPr="00717FCD" w:rsidRDefault="009F27A9"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Александровский МО</w:t>
            </w:r>
            <w:r w:rsidR="003D108B" w:rsidRPr="00717FCD">
              <w:rPr>
                <w:rFonts w:ascii="Times New Roman" w:hAnsi="Times New Roman" w:cs="Times New Roman"/>
                <w:sz w:val="24"/>
                <w:szCs w:val="24"/>
              </w:rPr>
              <w:t xml:space="preserve">, </w:t>
            </w:r>
            <w:r w:rsidR="003D108B" w:rsidRPr="00717FCD">
              <w:rPr>
                <w:rFonts w:ascii="Times New Roman" w:hAnsi="Times New Roman" w:cs="Times New Roman"/>
                <w:sz w:val="24"/>
                <w:szCs w:val="24"/>
              </w:rPr>
              <w:br/>
              <w:t>с. Александровское</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12</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Туризм</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Центр психологической поддержки «Александровский Свято – Троицкий источник</w:t>
            </w:r>
          </w:p>
        </w:tc>
        <w:tc>
          <w:tcPr>
            <w:tcW w:w="88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 xml:space="preserve">Свято-Троицкий источник </w:t>
            </w:r>
          </w:p>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с. Александровское</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13</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Туризм</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Экстрим клуб</w:t>
            </w:r>
          </w:p>
        </w:tc>
        <w:tc>
          <w:tcPr>
            <w:tcW w:w="887" w:type="pct"/>
            <w:shd w:val="clear" w:color="auto" w:fill="auto"/>
          </w:tcPr>
          <w:p w:rsidR="003D108B" w:rsidRPr="00717FCD" w:rsidRDefault="009F27A9"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Александровский МО</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r>
      <w:tr w:rsidR="003D108B" w:rsidRPr="003D108B" w:rsidTr="007A40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7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14</w:t>
            </w:r>
          </w:p>
        </w:tc>
        <w:tc>
          <w:tcPr>
            <w:tcW w:w="712"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Здравоохранение</w:t>
            </w:r>
          </w:p>
        </w:tc>
        <w:tc>
          <w:tcPr>
            <w:tcW w:w="126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Организация санаторно-оздоровительного комплекса «Линия жизни»</w:t>
            </w:r>
          </w:p>
        </w:tc>
        <w:tc>
          <w:tcPr>
            <w:tcW w:w="887" w:type="pct"/>
            <w:shd w:val="clear" w:color="auto" w:fill="auto"/>
          </w:tcPr>
          <w:p w:rsidR="003D108B" w:rsidRPr="00717FCD" w:rsidRDefault="009F27A9"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Александровский МО</w:t>
            </w:r>
            <w:r w:rsidR="003D108B" w:rsidRPr="00717FCD">
              <w:rPr>
                <w:rFonts w:ascii="Times New Roman" w:hAnsi="Times New Roman" w:cs="Times New Roman"/>
                <w:sz w:val="24"/>
                <w:szCs w:val="24"/>
              </w:rPr>
              <w:t>, на базе о. Соленое</w:t>
            </w:r>
          </w:p>
        </w:tc>
        <w:tc>
          <w:tcPr>
            <w:tcW w:w="527"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2039 год</w:t>
            </w:r>
          </w:p>
        </w:tc>
        <w:tc>
          <w:tcPr>
            <w:tcW w:w="63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c>
          <w:tcPr>
            <w:tcW w:w="795" w:type="pct"/>
            <w:shd w:val="clear" w:color="auto" w:fill="auto"/>
          </w:tcPr>
          <w:p w:rsidR="003D108B" w:rsidRPr="00717FCD" w:rsidRDefault="003D108B" w:rsidP="00717FCD">
            <w:pPr>
              <w:spacing w:after="0" w:line="240" w:lineRule="auto"/>
              <w:rPr>
                <w:rFonts w:ascii="Times New Roman" w:hAnsi="Times New Roman" w:cs="Times New Roman"/>
                <w:sz w:val="24"/>
                <w:szCs w:val="24"/>
              </w:rPr>
            </w:pPr>
            <w:r w:rsidRPr="00717FCD">
              <w:rPr>
                <w:rFonts w:ascii="Times New Roman" w:hAnsi="Times New Roman" w:cs="Times New Roman"/>
                <w:sz w:val="24"/>
                <w:szCs w:val="24"/>
              </w:rPr>
              <w:t>-</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8" w:h="11906" w:orient="landscape" w:code="9"/>
          <w:pgMar w:top="1134" w:right="567" w:bottom="1134" w:left="1985" w:header="567" w:footer="567" w:gutter="0"/>
          <w:paperSrc w:other="7"/>
          <w:cols w:space="708"/>
          <w:docGrid w:linePitch="360"/>
        </w:sectPr>
      </w:pPr>
    </w:p>
    <w:p w:rsidR="003D108B" w:rsidRDefault="003D108B" w:rsidP="00717FCD">
      <w:pPr>
        <w:spacing w:after="0" w:line="240" w:lineRule="auto"/>
        <w:ind w:firstLine="709"/>
        <w:jc w:val="center"/>
        <w:rPr>
          <w:rFonts w:ascii="Times New Roman" w:hAnsi="Times New Roman" w:cs="Times New Roman"/>
          <w:caps/>
          <w:sz w:val="28"/>
          <w:szCs w:val="28"/>
        </w:rPr>
      </w:pPr>
      <w:bookmarkStart w:id="21" w:name="_Toc112073403"/>
      <w:r w:rsidRPr="003D108B">
        <w:rPr>
          <w:rFonts w:ascii="Times New Roman" w:hAnsi="Times New Roman" w:cs="Times New Roman"/>
          <w:sz w:val="28"/>
          <w:szCs w:val="28"/>
        </w:rPr>
        <w:lastRenderedPageBreak/>
        <w:t xml:space="preserve">РАЗДЕЛ 3. ОБОСНОВАНИЕ ВЫБРАННОГО ВАРИАНТА РАЗМЕЩЕНИЯ ОБЪЕКТОВ МЕСТНОГО ЗНАЧЕНИЯ ПОСЕЛЕНИЯ, </w:t>
      </w:r>
      <w:r w:rsidRPr="00717FCD">
        <w:rPr>
          <w:rFonts w:ascii="Times New Roman" w:hAnsi="Times New Roman" w:cs="Times New Roman"/>
          <w:caps/>
          <w:sz w:val="28"/>
          <w:szCs w:val="28"/>
        </w:rPr>
        <w:t>муниципального</w:t>
      </w:r>
      <w:r w:rsidRPr="003D108B">
        <w:rPr>
          <w:rFonts w:ascii="Times New Roman" w:hAnsi="Times New Roman" w:cs="Times New Roman"/>
          <w:sz w:val="28"/>
          <w:szCs w:val="28"/>
        </w:rPr>
        <w:t xml:space="preserve"> ОКРУГА НА ОСНОВЕ АНАЛИЗА ИСПОЛЬЗОВАНИЯ ТЕРРИТОРИЙ МУНИЦИПАЛЬНОГО </w:t>
      </w:r>
      <w:r w:rsidRPr="00717FCD">
        <w:rPr>
          <w:rFonts w:ascii="Times New Roman" w:hAnsi="Times New Roman" w:cs="Times New Roman"/>
          <w:caps/>
          <w:sz w:val="28"/>
          <w:szCs w:val="28"/>
        </w:rPr>
        <w:t>округа, возможных направлений развития этих территорий и прогнозируемых ограничений их использования</w:t>
      </w:r>
      <w:bookmarkEnd w:id="21"/>
    </w:p>
    <w:p w:rsidR="00717FCD" w:rsidRPr="00717FCD" w:rsidRDefault="00717FCD" w:rsidP="00717FCD">
      <w:pPr>
        <w:spacing w:after="0" w:line="240" w:lineRule="auto"/>
        <w:ind w:firstLine="709"/>
        <w:jc w:val="center"/>
        <w:rPr>
          <w:rFonts w:ascii="Times New Roman" w:hAnsi="Times New Roman" w:cs="Times New Roman"/>
          <w:caps/>
          <w:sz w:val="28"/>
          <w:szCs w:val="28"/>
        </w:rPr>
      </w:pPr>
    </w:p>
    <w:p w:rsidR="003D108B" w:rsidRDefault="003D108B" w:rsidP="00717FCD">
      <w:pPr>
        <w:spacing w:after="0" w:line="240" w:lineRule="auto"/>
        <w:ind w:firstLine="709"/>
        <w:jc w:val="center"/>
        <w:rPr>
          <w:rFonts w:ascii="Times New Roman" w:hAnsi="Times New Roman" w:cs="Times New Roman"/>
          <w:sz w:val="28"/>
          <w:szCs w:val="28"/>
        </w:rPr>
      </w:pPr>
      <w:bookmarkStart w:id="22" w:name="_Toc112073404"/>
      <w:r w:rsidRPr="00717FCD">
        <w:rPr>
          <w:rFonts w:ascii="Times New Roman" w:hAnsi="Times New Roman" w:cs="Times New Roman"/>
          <w:sz w:val="28"/>
          <w:szCs w:val="28"/>
        </w:rPr>
        <w:t>ГЛАВА 1. ОБЩАЯ ХАРАКТЕРИСТИКА ТЕРРИТОРИИ</w:t>
      </w:r>
      <w:bookmarkEnd w:id="22"/>
    </w:p>
    <w:p w:rsidR="00717FCD" w:rsidRPr="00717FCD" w:rsidRDefault="00717FCD" w:rsidP="00E7562A">
      <w:pPr>
        <w:spacing w:after="0" w:line="240" w:lineRule="auto"/>
        <w:ind w:firstLine="709"/>
        <w:rPr>
          <w:rFonts w:ascii="Times New Roman" w:hAnsi="Times New Roman" w:cs="Times New Roman"/>
          <w:sz w:val="28"/>
          <w:szCs w:val="28"/>
        </w:rPr>
      </w:pP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Основные характеристики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приведены в таблице 3.1.1.</w:t>
      </w:r>
    </w:p>
    <w:p w:rsidR="003D108B" w:rsidRPr="003D108B" w:rsidRDefault="003D108B" w:rsidP="00717FCD">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3.1.1</w:t>
      </w:r>
    </w:p>
    <w:p w:rsidR="003D108B" w:rsidRPr="003D108B" w:rsidRDefault="003D108B" w:rsidP="00717FCD">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Основные характеристики территории</w:t>
      </w:r>
    </w:p>
    <w:tbl>
      <w:tblPr>
        <w:tblW w:w="4945"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5162"/>
        <w:gridCol w:w="3260"/>
      </w:tblGrid>
      <w:tr w:rsidR="003D108B" w:rsidRPr="003D108B" w:rsidTr="00422118">
        <w:trPr>
          <w:trHeight w:val="20"/>
        </w:trPr>
        <w:tc>
          <w:tcPr>
            <w:tcW w:w="443" w:type="pct"/>
            <w:shd w:val="clear" w:color="auto" w:fill="auto"/>
            <w:vAlign w:val="center"/>
            <w:hideMark/>
          </w:tcPr>
          <w:p w:rsidR="003D108B" w:rsidRPr="003D108B" w:rsidRDefault="003D108B" w:rsidP="00717FCD">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w:t>
            </w:r>
          </w:p>
        </w:tc>
        <w:tc>
          <w:tcPr>
            <w:tcW w:w="2793" w:type="pct"/>
            <w:shd w:val="clear" w:color="auto" w:fill="auto"/>
            <w:vAlign w:val="center"/>
            <w:hideMark/>
          </w:tcPr>
          <w:p w:rsidR="003D108B" w:rsidRPr="003D108B" w:rsidRDefault="003D108B" w:rsidP="00717FCD">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Параметры</w:t>
            </w:r>
          </w:p>
        </w:tc>
        <w:tc>
          <w:tcPr>
            <w:tcW w:w="1764" w:type="pct"/>
            <w:shd w:val="clear" w:color="auto" w:fill="auto"/>
            <w:vAlign w:val="center"/>
            <w:hideMark/>
          </w:tcPr>
          <w:p w:rsidR="003D108B" w:rsidRPr="003D108B" w:rsidRDefault="003D108B" w:rsidP="00717FCD">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Описание</w:t>
            </w:r>
          </w:p>
        </w:tc>
      </w:tr>
      <w:tr w:rsidR="003D108B" w:rsidRPr="003D108B" w:rsidTr="00422118">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3D108B" w:rsidRPr="003D108B" w:rsidRDefault="003D108B" w:rsidP="00717FCD">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1</w:t>
            </w:r>
          </w:p>
        </w:tc>
        <w:tc>
          <w:tcPr>
            <w:tcW w:w="2793" w:type="pct"/>
            <w:tcBorders>
              <w:top w:val="single" w:sz="4" w:space="0" w:color="auto"/>
              <w:left w:val="nil"/>
              <w:bottom w:val="single" w:sz="4" w:space="0" w:color="auto"/>
              <w:right w:val="single" w:sz="4" w:space="0" w:color="auto"/>
            </w:tcBorders>
            <w:shd w:val="clear" w:color="auto" w:fill="auto"/>
            <w:vAlign w:val="center"/>
          </w:tcPr>
          <w:p w:rsidR="003D108B" w:rsidRPr="003D108B" w:rsidRDefault="003D108B" w:rsidP="00717FCD">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w:t>
            </w:r>
          </w:p>
        </w:tc>
        <w:tc>
          <w:tcPr>
            <w:tcW w:w="1764" w:type="pct"/>
            <w:tcBorders>
              <w:top w:val="single" w:sz="4" w:space="0" w:color="auto"/>
              <w:left w:val="nil"/>
              <w:bottom w:val="single" w:sz="4" w:space="0" w:color="auto"/>
              <w:right w:val="single" w:sz="4" w:space="0" w:color="auto"/>
            </w:tcBorders>
            <w:shd w:val="clear" w:color="auto" w:fill="auto"/>
            <w:vAlign w:val="center"/>
          </w:tcPr>
          <w:p w:rsidR="003D108B" w:rsidRPr="003D108B" w:rsidRDefault="003D108B" w:rsidP="00717FCD">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3</w:t>
            </w:r>
          </w:p>
        </w:tc>
      </w:tr>
      <w:tr w:rsidR="003D108B" w:rsidRPr="003D108B" w:rsidTr="00422118">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443" w:type="pct"/>
            <w:tcBorders>
              <w:top w:val="nil"/>
              <w:left w:val="single" w:sz="4" w:space="0" w:color="auto"/>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2793" w:type="pct"/>
            <w:tcBorders>
              <w:top w:val="nil"/>
              <w:left w:val="nil"/>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Площадь территории, га</w:t>
            </w:r>
          </w:p>
        </w:tc>
        <w:tc>
          <w:tcPr>
            <w:tcW w:w="1764" w:type="pct"/>
            <w:tcBorders>
              <w:top w:val="nil"/>
              <w:left w:val="nil"/>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201400</w:t>
            </w:r>
          </w:p>
        </w:tc>
      </w:tr>
      <w:tr w:rsidR="003D108B" w:rsidRPr="003D108B" w:rsidTr="00422118">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443" w:type="pct"/>
            <w:tcBorders>
              <w:top w:val="nil"/>
              <w:left w:val="single" w:sz="4" w:space="0" w:color="auto"/>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2793" w:type="pct"/>
            <w:tcBorders>
              <w:top w:val="nil"/>
              <w:left w:val="nil"/>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Численность населения, человек</w:t>
            </w:r>
          </w:p>
        </w:tc>
        <w:tc>
          <w:tcPr>
            <w:tcW w:w="1764" w:type="pct"/>
            <w:tcBorders>
              <w:top w:val="nil"/>
              <w:left w:val="nil"/>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45349</w:t>
            </w:r>
          </w:p>
        </w:tc>
      </w:tr>
      <w:tr w:rsidR="003D108B" w:rsidRPr="003D108B" w:rsidTr="00422118">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443" w:type="pct"/>
            <w:tcBorders>
              <w:top w:val="nil"/>
              <w:left w:val="single" w:sz="4" w:space="0" w:color="auto"/>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2793" w:type="pct"/>
            <w:tcBorders>
              <w:top w:val="nil"/>
              <w:left w:val="nil"/>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Плотность населения, человек/га</w:t>
            </w:r>
          </w:p>
        </w:tc>
        <w:tc>
          <w:tcPr>
            <w:tcW w:w="1764" w:type="pct"/>
            <w:tcBorders>
              <w:top w:val="nil"/>
              <w:left w:val="nil"/>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0,225</w:t>
            </w:r>
          </w:p>
        </w:tc>
      </w:tr>
      <w:tr w:rsidR="003D108B" w:rsidRPr="003D108B" w:rsidTr="00422118">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443" w:type="pct"/>
            <w:tcBorders>
              <w:top w:val="nil"/>
              <w:left w:val="single" w:sz="4" w:space="0" w:color="auto"/>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2793" w:type="pct"/>
            <w:tcBorders>
              <w:top w:val="nil"/>
              <w:left w:val="nil"/>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Количество населенных пунктов</w:t>
            </w:r>
          </w:p>
        </w:tc>
        <w:tc>
          <w:tcPr>
            <w:tcW w:w="1764" w:type="pct"/>
            <w:tcBorders>
              <w:top w:val="nil"/>
              <w:left w:val="nil"/>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21</w:t>
            </w:r>
          </w:p>
        </w:tc>
      </w:tr>
      <w:tr w:rsidR="003D108B" w:rsidRPr="003D108B" w:rsidTr="00422118">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44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4557" w:type="pct"/>
            <w:gridSpan w:val="2"/>
            <w:tcBorders>
              <w:top w:val="nil"/>
              <w:left w:val="nil"/>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Расстояние до:</w:t>
            </w:r>
          </w:p>
        </w:tc>
      </w:tr>
      <w:tr w:rsidR="003D108B" w:rsidRPr="003D108B" w:rsidTr="00422118">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443" w:type="pct"/>
            <w:vMerge/>
            <w:tcBorders>
              <w:left w:val="single" w:sz="4" w:space="0" w:color="auto"/>
              <w:bottom w:val="single" w:sz="4" w:space="0" w:color="auto"/>
              <w:right w:val="single" w:sz="4" w:space="0" w:color="auto"/>
            </w:tcBorders>
            <w:shd w:val="clear" w:color="auto" w:fill="auto"/>
            <w:hideMark/>
          </w:tcPr>
          <w:p w:rsidR="003D108B" w:rsidRPr="003D108B" w:rsidRDefault="003D108B" w:rsidP="00717FCD">
            <w:pPr>
              <w:spacing w:after="0" w:line="240" w:lineRule="auto"/>
              <w:rPr>
                <w:rFonts w:ascii="Times New Roman" w:hAnsi="Times New Roman" w:cs="Times New Roman"/>
                <w:sz w:val="28"/>
                <w:szCs w:val="28"/>
              </w:rPr>
            </w:pPr>
          </w:p>
        </w:tc>
        <w:tc>
          <w:tcPr>
            <w:tcW w:w="2793" w:type="pct"/>
            <w:tcBorders>
              <w:top w:val="nil"/>
              <w:left w:val="nil"/>
              <w:bottom w:val="single" w:sz="4" w:space="0" w:color="auto"/>
              <w:right w:val="single" w:sz="4" w:space="0" w:color="auto"/>
            </w:tcBorders>
            <w:shd w:val="clear" w:color="auto" w:fill="auto"/>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г. Ставрополь</w:t>
            </w:r>
          </w:p>
        </w:tc>
        <w:tc>
          <w:tcPr>
            <w:tcW w:w="1764" w:type="pct"/>
            <w:tcBorders>
              <w:top w:val="nil"/>
              <w:left w:val="nil"/>
              <w:bottom w:val="single" w:sz="4" w:space="0" w:color="auto"/>
              <w:right w:val="single" w:sz="4" w:space="0" w:color="auto"/>
            </w:tcBorders>
            <w:shd w:val="clear" w:color="auto" w:fill="auto"/>
          </w:tcPr>
          <w:p w:rsidR="003D108B" w:rsidRPr="003D108B" w:rsidRDefault="003D108B" w:rsidP="00717FCD">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110 км</w:t>
            </w:r>
          </w:p>
        </w:tc>
      </w:tr>
    </w:tbl>
    <w:p w:rsid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соответствии с постановлением </w:t>
      </w:r>
      <w:r w:rsidR="00422118">
        <w:rPr>
          <w:rFonts w:ascii="Times New Roman" w:hAnsi="Times New Roman" w:cs="Times New Roman"/>
          <w:sz w:val="28"/>
          <w:szCs w:val="28"/>
        </w:rPr>
        <w:t>Д</w:t>
      </w:r>
      <w:r w:rsidRPr="003D108B">
        <w:rPr>
          <w:rFonts w:ascii="Times New Roman" w:hAnsi="Times New Roman" w:cs="Times New Roman"/>
          <w:sz w:val="28"/>
          <w:szCs w:val="28"/>
        </w:rPr>
        <w:t xml:space="preserve">умы Ставропольского края </w:t>
      </w:r>
      <w:r w:rsidR="00422118">
        <w:rPr>
          <w:rFonts w:ascii="Times New Roman" w:hAnsi="Times New Roman" w:cs="Times New Roman"/>
          <w:sz w:val="28"/>
          <w:szCs w:val="28"/>
        </w:rPr>
        <w:t>«О</w:t>
      </w:r>
      <w:r w:rsidRPr="003D108B">
        <w:rPr>
          <w:rFonts w:ascii="Times New Roman" w:hAnsi="Times New Roman" w:cs="Times New Roman"/>
          <w:sz w:val="28"/>
          <w:szCs w:val="28"/>
        </w:rPr>
        <w:t xml:space="preserve"> законе Ставропольского края «О преобразовании муниципальных образований, входящих в состав Александровского муниципального района Ставропольского края, и об организации местного самоуправления на территории Александровского района Ставропольского края» в состав муниципального округа входит двадцать один населенный пункт — </w:t>
      </w:r>
      <w:r w:rsidR="00422118">
        <w:rPr>
          <w:rFonts w:ascii="Times New Roman" w:hAnsi="Times New Roman" w:cs="Times New Roman"/>
          <w:sz w:val="28"/>
          <w:szCs w:val="28"/>
        </w:rPr>
        <w:t xml:space="preserve">                          </w:t>
      </w:r>
      <w:r w:rsidRPr="003D108B">
        <w:rPr>
          <w:rFonts w:ascii="Times New Roman" w:hAnsi="Times New Roman" w:cs="Times New Roman"/>
          <w:sz w:val="28"/>
          <w:szCs w:val="28"/>
        </w:rPr>
        <w:t xml:space="preserve">с. Александровское, х. Всадник, с. Грушевское, п. Дубовая Роща, </w:t>
      </w:r>
      <w:r w:rsidR="00422118">
        <w:rPr>
          <w:rFonts w:ascii="Times New Roman" w:hAnsi="Times New Roman" w:cs="Times New Roman"/>
          <w:sz w:val="28"/>
          <w:szCs w:val="28"/>
        </w:rPr>
        <w:t xml:space="preserve">                            </w:t>
      </w:r>
      <w:r w:rsidRPr="003D108B">
        <w:rPr>
          <w:rFonts w:ascii="Times New Roman" w:hAnsi="Times New Roman" w:cs="Times New Roman"/>
          <w:sz w:val="28"/>
          <w:szCs w:val="28"/>
        </w:rPr>
        <w:t xml:space="preserve">с. Калиновское, х. Конный, х. Красный Чонгарец, с. Круглолесское, </w:t>
      </w:r>
      <w:r w:rsidR="00422118">
        <w:rPr>
          <w:rFonts w:ascii="Times New Roman" w:hAnsi="Times New Roman" w:cs="Times New Roman"/>
          <w:sz w:val="28"/>
          <w:szCs w:val="28"/>
        </w:rPr>
        <w:t xml:space="preserve">                              </w:t>
      </w:r>
      <w:r w:rsidRPr="003D108B">
        <w:rPr>
          <w:rFonts w:ascii="Times New Roman" w:hAnsi="Times New Roman" w:cs="Times New Roman"/>
          <w:sz w:val="28"/>
          <w:szCs w:val="28"/>
        </w:rPr>
        <w:t xml:space="preserve">х. Ледохович, п. Лесная Поляна, п. Малостепновский, п. Новокавказский, </w:t>
      </w:r>
      <w:r w:rsidR="00422118">
        <w:rPr>
          <w:rFonts w:ascii="Times New Roman" w:hAnsi="Times New Roman" w:cs="Times New Roman"/>
          <w:sz w:val="28"/>
          <w:szCs w:val="28"/>
        </w:rPr>
        <w:t xml:space="preserve">                       </w:t>
      </w:r>
      <w:r w:rsidRPr="003D108B">
        <w:rPr>
          <w:rFonts w:ascii="Times New Roman" w:hAnsi="Times New Roman" w:cs="Times New Roman"/>
          <w:sz w:val="28"/>
          <w:szCs w:val="28"/>
        </w:rPr>
        <w:t xml:space="preserve">х. Петровка, х. Репьевая, х. Розлив, с. Саблинское, с. Садовое, с. Северное, </w:t>
      </w:r>
      <w:r w:rsidR="00422118">
        <w:rPr>
          <w:rFonts w:ascii="Times New Roman" w:hAnsi="Times New Roman" w:cs="Times New Roman"/>
          <w:sz w:val="28"/>
          <w:szCs w:val="28"/>
        </w:rPr>
        <w:t xml:space="preserve">              </w:t>
      </w:r>
      <w:r w:rsidRPr="003D108B">
        <w:rPr>
          <w:rFonts w:ascii="Times New Roman" w:hAnsi="Times New Roman" w:cs="Times New Roman"/>
          <w:sz w:val="28"/>
          <w:szCs w:val="28"/>
        </w:rPr>
        <w:t>х. Средний, х. Харьковский и х. Чепурка.</w:t>
      </w:r>
    </w:p>
    <w:p w:rsidR="00422118" w:rsidRPr="003D108B" w:rsidRDefault="00422118" w:rsidP="00422118">
      <w:pPr>
        <w:spacing w:after="0" w:line="240" w:lineRule="auto"/>
        <w:ind w:firstLine="709"/>
        <w:jc w:val="both"/>
        <w:rPr>
          <w:rFonts w:ascii="Times New Roman" w:hAnsi="Times New Roman" w:cs="Times New Roman"/>
          <w:sz w:val="28"/>
          <w:szCs w:val="28"/>
        </w:rPr>
      </w:pPr>
    </w:p>
    <w:p w:rsidR="003D108B" w:rsidRPr="00422118" w:rsidRDefault="00422118" w:rsidP="00422118">
      <w:pPr>
        <w:pStyle w:val="ae"/>
        <w:spacing w:after="0" w:line="240" w:lineRule="auto"/>
        <w:ind w:left="2224"/>
        <w:rPr>
          <w:rFonts w:ascii="Times New Roman" w:hAnsi="Times New Roman" w:cs="Times New Roman"/>
          <w:sz w:val="28"/>
          <w:szCs w:val="28"/>
        </w:rPr>
      </w:pPr>
      <w:bookmarkStart w:id="23" w:name="_Toc464044831"/>
      <w:bookmarkStart w:id="24" w:name="_Toc463611230"/>
      <w:bookmarkStart w:id="25" w:name="_Toc463606282"/>
      <w:bookmarkStart w:id="26" w:name="_Toc240312569"/>
      <w:bookmarkStart w:id="27" w:name="_Toc69297521"/>
      <w:bookmarkStart w:id="28" w:name="_Toc112073405"/>
      <w:r>
        <w:rPr>
          <w:rFonts w:ascii="Times New Roman" w:hAnsi="Times New Roman" w:cs="Times New Roman"/>
          <w:sz w:val="28"/>
          <w:szCs w:val="28"/>
        </w:rPr>
        <w:t xml:space="preserve">1.1. </w:t>
      </w:r>
      <w:r w:rsidR="003D108B" w:rsidRPr="00422118">
        <w:rPr>
          <w:rFonts w:ascii="Times New Roman" w:hAnsi="Times New Roman" w:cs="Times New Roman"/>
          <w:sz w:val="28"/>
          <w:szCs w:val="28"/>
        </w:rPr>
        <w:t xml:space="preserve">Описание положения </w:t>
      </w:r>
      <w:bookmarkEnd w:id="23"/>
      <w:bookmarkEnd w:id="24"/>
      <w:bookmarkEnd w:id="25"/>
      <w:bookmarkEnd w:id="26"/>
      <w:r w:rsidR="003D108B" w:rsidRPr="00422118">
        <w:rPr>
          <w:rFonts w:ascii="Times New Roman" w:hAnsi="Times New Roman" w:cs="Times New Roman"/>
          <w:sz w:val="28"/>
          <w:szCs w:val="28"/>
        </w:rPr>
        <w:t xml:space="preserve">муниципального </w:t>
      </w:r>
      <w:bookmarkEnd w:id="27"/>
      <w:r w:rsidR="003D108B" w:rsidRPr="00422118">
        <w:rPr>
          <w:rFonts w:ascii="Times New Roman" w:hAnsi="Times New Roman" w:cs="Times New Roman"/>
          <w:sz w:val="28"/>
          <w:szCs w:val="28"/>
        </w:rPr>
        <w:t>округа</w:t>
      </w:r>
      <w:bookmarkEnd w:id="28"/>
    </w:p>
    <w:p w:rsidR="003D108B" w:rsidRPr="003D108B" w:rsidRDefault="009F27A9" w:rsidP="004221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Александровский МО</w:t>
      </w:r>
      <w:r w:rsidR="003D108B" w:rsidRPr="003D108B">
        <w:rPr>
          <w:rFonts w:ascii="Times New Roman" w:hAnsi="Times New Roman" w:cs="Times New Roman"/>
          <w:sz w:val="28"/>
          <w:szCs w:val="28"/>
        </w:rPr>
        <w:t xml:space="preserve"> — шестнадцатый в структуре Ставропольского края по численности населения (45349 человек) и семнадцатый по площади (2014 м2). Граничит на севере с Грачевским, Петровским и Благодарненским городскими округами, на востоке — Новоселицким муниципальным округом, на юге — Минераловодским городским округом и на западе —Андроповским муниципальным округом.</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Описание границ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приведено в таблице 3.1.2.</w:t>
      </w:r>
    </w:p>
    <w:p w:rsidR="00A133DE" w:rsidRDefault="00A133DE" w:rsidP="00422118">
      <w:pPr>
        <w:spacing w:after="0" w:line="240" w:lineRule="auto"/>
        <w:ind w:firstLine="709"/>
        <w:jc w:val="right"/>
        <w:rPr>
          <w:rFonts w:ascii="Times New Roman" w:hAnsi="Times New Roman" w:cs="Times New Roman"/>
          <w:sz w:val="28"/>
          <w:szCs w:val="28"/>
        </w:rPr>
      </w:pPr>
    </w:p>
    <w:p w:rsidR="00A133DE" w:rsidRDefault="00A133DE" w:rsidP="00422118">
      <w:pPr>
        <w:spacing w:after="0" w:line="240" w:lineRule="auto"/>
        <w:ind w:firstLine="709"/>
        <w:jc w:val="right"/>
        <w:rPr>
          <w:rFonts w:ascii="Times New Roman" w:hAnsi="Times New Roman" w:cs="Times New Roman"/>
          <w:sz w:val="28"/>
          <w:szCs w:val="28"/>
        </w:rPr>
      </w:pPr>
    </w:p>
    <w:p w:rsidR="00A133DE" w:rsidRDefault="00A133DE" w:rsidP="00422118">
      <w:pPr>
        <w:spacing w:after="0" w:line="240" w:lineRule="auto"/>
        <w:ind w:firstLine="709"/>
        <w:jc w:val="right"/>
        <w:rPr>
          <w:rFonts w:ascii="Times New Roman" w:hAnsi="Times New Roman" w:cs="Times New Roman"/>
          <w:sz w:val="28"/>
          <w:szCs w:val="28"/>
        </w:rPr>
      </w:pPr>
    </w:p>
    <w:p w:rsidR="003D108B" w:rsidRPr="003D108B" w:rsidRDefault="003D108B" w:rsidP="00422118">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3.1.2</w:t>
      </w:r>
    </w:p>
    <w:p w:rsidR="003D108B" w:rsidRPr="003D108B" w:rsidRDefault="003D108B" w:rsidP="0042211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Описание границ территории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1842"/>
        <w:gridCol w:w="7018"/>
      </w:tblGrid>
      <w:tr w:rsidR="003D108B" w:rsidRPr="003D108B" w:rsidTr="00422118">
        <w:trPr>
          <w:trHeight w:val="20"/>
          <w:tblHeader/>
        </w:trPr>
        <w:tc>
          <w:tcPr>
            <w:tcW w:w="253" w:type="pct"/>
            <w:shd w:val="clear" w:color="auto" w:fill="auto"/>
            <w:vAlign w:val="center"/>
            <w:hideMark/>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w:t>
            </w:r>
          </w:p>
        </w:tc>
        <w:tc>
          <w:tcPr>
            <w:tcW w:w="989" w:type="pct"/>
            <w:shd w:val="clear" w:color="auto" w:fill="auto"/>
            <w:vAlign w:val="center"/>
            <w:hideMark/>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Параметры</w:t>
            </w:r>
          </w:p>
        </w:tc>
        <w:tc>
          <w:tcPr>
            <w:tcW w:w="3759" w:type="pct"/>
            <w:shd w:val="clear" w:color="auto" w:fill="auto"/>
            <w:vAlign w:val="center"/>
            <w:hideMark/>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Описание</w:t>
            </w:r>
          </w:p>
        </w:tc>
      </w:tr>
      <w:tr w:rsidR="003D108B" w:rsidRPr="003D108B" w:rsidTr="00422118">
        <w:tblPrEx>
          <w:tblBorders>
            <w:bottom w:val="single" w:sz="4" w:space="0" w:color="auto"/>
          </w:tblBorders>
        </w:tblPrEx>
        <w:trPr>
          <w:trHeight w:val="20"/>
          <w:tblHeader/>
        </w:trPr>
        <w:tc>
          <w:tcPr>
            <w:tcW w:w="253" w:type="pct"/>
            <w:shd w:val="clear" w:color="auto" w:fill="auto"/>
            <w:vAlign w:val="center"/>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1</w:t>
            </w:r>
          </w:p>
        </w:tc>
        <w:tc>
          <w:tcPr>
            <w:tcW w:w="989" w:type="pct"/>
            <w:shd w:val="clear" w:color="auto" w:fill="auto"/>
            <w:vAlign w:val="center"/>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w:t>
            </w:r>
          </w:p>
        </w:tc>
        <w:tc>
          <w:tcPr>
            <w:tcW w:w="3759" w:type="pct"/>
            <w:shd w:val="clear" w:color="auto" w:fill="auto"/>
            <w:vAlign w:val="center"/>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3</w:t>
            </w:r>
          </w:p>
        </w:tc>
      </w:tr>
      <w:tr w:rsidR="003D108B" w:rsidRPr="003D108B" w:rsidTr="00422118">
        <w:tblPrEx>
          <w:tblBorders>
            <w:bottom w:val="single" w:sz="4" w:space="0" w:color="auto"/>
          </w:tblBorders>
        </w:tblPrEx>
        <w:trPr>
          <w:trHeight w:val="20"/>
        </w:trPr>
        <w:tc>
          <w:tcPr>
            <w:tcW w:w="253" w:type="pct"/>
            <w:shd w:val="clear" w:color="auto" w:fill="auto"/>
            <w:hideMark/>
          </w:tcPr>
          <w:p w:rsidR="003D108B" w:rsidRPr="003D108B" w:rsidRDefault="003D108B" w:rsidP="0042211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989" w:type="pct"/>
            <w:shd w:val="clear" w:color="auto" w:fill="auto"/>
            <w:hideMark/>
          </w:tcPr>
          <w:p w:rsidR="003D108B" w:rsidRPr="003D108B" w:rsidRDefault="003D108B" w:rsidP="0042211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Закон о границах</w:t>
            </w:r>
          </w:p>
        </w:tc>
        <w:tc>
          <w:tcPr>
            <w:tcW w:w="3759" w:type="pct"/>
            <w:shd w:val="clear" w:color="auto" w:fill="auto"/>
            <w:hideMark/>
          </w:tcPr>
          <w:p w:rsidR="003D108B" w:rsidRPr="003D108B" w:rsidRDefault="003D108B" w:rsidP="0042211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Граница муниципального округа установлена в соответствии с законом Ставропольского края «Об установлении внешних границ районов Ставропольского края» от 01.12.2003 № 45-кз</w:t>
            </w:r>
          </w:p>
        </w:tc>
      </w:tr>
      <w:tr w:rsidR="003D108B" w:rsidRPr="003D108B" w:rsidTr="00422118">
        <w:tblPrEx>
          <w:tblBorders>
            <w:bottom w:val="single" w:sz="4" w:space="0" w:color="auto"/>
          </w:tblBorders>
        </w:tblPrEx>
        <w:trPr>
          <w:trHeight w:val="20"/>
        </w:trPr>
        <w:tc>
          <w:tcPr>
            <w:tcW w:w="253" w:type="pct"/>
            <w:vMerge w:val="restart"/>
            <w:shd w:val="clear" w:color="auto" w:fill="auto"/>
            <w:hideMark/>
          </w:tcPr>
          <w:p w:rsidR="003D108B" w:rsidRPr="003D108B" w:rsidRDefault="003D108B" w:rsidP="0042211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4747" w:type="pct"/>
            <w:gridSpan w:val="2"/>
            <w:shd w:val="clear" w:color="auto" w:fill="auto"/>
            <w:hideMark/>
          </w:tcPr>
          <w:p w:rsidR="003D108B" w:rsidRPr="003D108B" w:rsidRDefault="003D108B" w:rsidP="0042211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Соседние административно-территориальные образования:</w:t>
            </w:r>
          </w:p>
        </w:tc>
      </w:tr>
      <w:tr w:rsidR="003D108B" w:rsidRPr="003D108B" w:rsidTr="00422118">
        <w:tblPrEx>
          <w:tblBorders>
            <w:bottom w:val="single" w:sz="4" w:space="0" w:color="auto"/>
          </w:tblBorders>
        </w:tblPrEx>
        <w:trPr>
          <w:trHeight w:val="20"/>
        </w:trPr>
        <w:tc>
          <w:tcPr>
            <w:tcW w:w="253" w:type="pct"/>
            <w:vMerge/>
            <w:shd w:val="clear" w:color="auto" w:fill="auto"/>
            <w:hideMark/>
          </w:tcPr>
          <w:p w:rsidR="003D108B" w:rsidRPr="003D108B" w:rsidRDefault="003D108B" w:rsidP="00422118">
            <w:pPr>
              <w:spacing w:after="0" w:line="240" w:lineRule="auto"/>
              <w:rPr>
                <w:rFonts w:ascii="Times New Roman" w:hAnsi="Times New Roman" w:cs="Times New Roman"/>
                <w:sz w:val="28"/>
                <w:szCs w:val="28"/>
              </w:rPr>
            </w:pPr>
          </w:p>
        </w:tc>
        <w:tc>
          <w:tcPr>
            <w:tcW w:w="989" w:type="pct"/>
            <w:shd w:val="clear" w:color="auto" w:fill="auto"/>
            <w:hideMark/>
          </w:tcPr>
          <w:p w:rsidR="003D108B" w:rsidRPr="003D108B" w:rsidRDefault="003D108B" w:rsidP="0042211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север</w:t>
            </w:r>
          </w:p>
        </w:tc>
        <w:tc>
          <w:tcPr>
            <w:tcW w:w="3759" w:type="pct"/>
            <w:shd w:val="clear" w:color="auto" w:fill="auto"/>
          </w:tcPr>
          <w:p w:rsidR="003D108B" w:rsidRPr="003D108B" w:rsidRDefault="003D108B" w:rsidP="0042211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Грачевский, Петровский и Благодарненский городские округа</w:t>
            </w:r>
          </w:p>
        </w:tc>
      </w:tr>
      <w:tr w:rsidR="003D108B" w:rsidRPr="003D108B" w:rsidTr="00422118">
        <w:tblPrEx>
          <w:tblBorders>
            <w:bottom w:val="single" w:sz="4" w:space="0" w:color="auto"/>
          </w:tblBorders>
        </w:tblPrEx>
        <w:trPr>
          <w:trHeight w:val="20"/>
        </w:trPr>
        <w:tc>
          <w:tcPr>
            <w:tcW w:w="253" w:type="pct"/>
            <w:vMerge/>
            <w:shd w:val="clear" w:color="auto" w:fill="auto"/>
            <w:hideMark/>
          </w:tcPr>
          <w:p w:rsidR="003D108B" w:rsidRPr="003D108B" w:rsidRDefault="003D108B" w:rsidP="00422118">
            <w:pPr>
              <w:spacing w:after="0" w:line="240" w:lineRule="auto"/>
              <w:rPr>
                <w:rFonts w:ascii="Times New Roman" w:hAnsi="Times New Roman" w:cs="Times New Roman"/>
                <w:sz w:val="28"/>
                <w:szCs w:val="28"/>
              </w:rPr>
            </w:pPr>
          </w:p>
        </w:tc>
        <w:tc>
          <w:tcPr>
            <w:tcW w:w="989" w:type="pct"/>
            <w:shd w:val="clear" w:color="auto" w:fill="auto"/>
            <w:hideMark/>
          </w:tcPr>
          <w:p w:rsidR="003D108B" w:rsidRPr="003D108B" w:rsidRDefault="003D108B" w:rsidP="0042211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запад</w:t>
            </w:r>
          </w:p>
        </w:tc>
        <w:tc>
          <w:tcPr>
            <w:tcW w:w="3759" w:type="pct"/>
            <w:shd w:val="clear" w:color="auto" w:fill="auto"/>
          </w:tcPr>
          <w:p w:rsidR="003D108B" w:rsidRPr="003D108B" w:rsidRDefault="003D108B" w:rsidP="0042211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Андроповский муниципальный округ</w:t>
            </w:r>
          </w:p>
        </w:tc>
      </w:tr>
      <w:tr w:rsidR="003D108B" w:rsidRPr="003D108B" w:rsidTr="00422118">
        <w:tblPrEx>
          <w:tblBorders>
            <w:bottom w:val="single" w:sz="4" w:space="0" w:color="auto"/>
          </w:tblBorders>
        </w:tblPrEx>
        <w:trPr>
          <w:trHeight w:val="20"/>
        </w:trPr>
        <w:tc>
          <w:tcPr>
            <w:tcW w:w="253" w:type="pct"/>
            <w:vMerge/>
            <w:shd w:val="clear" w:color="auto" w:fill="auto"/>
            <w:hideMark/>
          </w:tcPr>
          <w:p w:rsidR="003D108B" w:rsidRPr="003D108B" w:rsidRDefault="003D108B" w:rsidP="00422118">
            <w:pPr>
              <w:spacing w:after="0" w:line="240" w:lineRule="auto"/>
              <w:rPr>
                <w:rFonts w:ascii="Times New Roman" w:hAnsi="Times New Roman" w:cs="Times New Roman"/>
                <w:sz w:val="28"/>
                <w:szCs w:val="28"/>
              </w:rPr>
            </w:pPr>
          </w:p>
        </w:tc>
        <w:tc>
          <w:tcPr>
            <w:tcW w:w="989" w:type="pct"/>
            <w:shd w:val="clear" w:color="auto" w:fill="auto"/>
            <w:hideMark/>
          </w:tcPr>
          <w:p w:rsidR="003D108B" w:rsidRPr="003D108B" w:rsidRDefault="003D108B" w:rsidP="0042211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юг</w:t>
            </w:r>
          </w:p>
        </w:tc>
        <w:tc>
          <w:tcPr>
            <w:tcW w:w="3759" w:type="pct"/>
            <w:shd w:val="clear" w:color="auto" w:fill="auto"/>
          </w:tcPr>
          <w:p w:rsidR="003D108B" w:rsidRPr="003D108B" w:rsidRDefault="003D108B" w:rsidP="0042211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Минераловодский и Георгиевский городские округа</w:t>
            </w:r>
          </w:p>
        </w:tc>
      </w:tr>
      <w:tr w:rsidR="003D108B" w:rsidRPr="003D108B" w:rsidTr="00422118">
        <w:tblPrEx>
          <w:tblBorders>
            <w:bottom w:val="single" w:sz="4" w:space="0" w:color="auto"/>
          </w:tblBorders>
        </w:tblPrEx>
        <w:trPr>
          <w:trHeight w:val="20"/>
        </w:trPr>
        <w:tc>
          <w:tcPr>
            <w:tcW w:w="253" w:type="pct"/>
            <w:vMerge/>
            <w:shd w:val="clear" w:color="auto" w:fill="auto"/>
            <w:hideMark/>
          </w:tcPr>
          <w:p w:rsidR="003D108B" w:rsidRPr="003D108B" w:rsidRDefault="003D108B" w:rsidP="00422118">
            <w:pPr>
              <w:spacing w:after="0" w:line="240" w:lineRule="auto"/>
              <w:rPr>
                <w:rFonts w:ascii="Times New Roman" w:hAnsi="Times New Roman" w:cs="Times New Roman"/>
                <w:sz w:val="28"/>
                <w:szCs w:val="28"/>
              </w:rPr>
            </w:pPr>
          </w:p>
        </w:tc>
        <w:tc>
          <w:tcPr>
            <w:tcW w:w="989" w:type="pct"/>
            <w:shd w:val="clear" w:color="auto" w:fill="auto"/>
            <w:hideMark/>
          </w:tcPr>
          <w:p w:rsidR="003D108B" w:rsidRPr="003D108B" w:rsidRDefault="003D108B" w:rsidP="0042211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восток</w:t>
            </w:r>
          </w:p>
        </w:tc>
        <w:tc>
          <w:tcPr>
            <w:tcW w:w="3759" w:type="pct"/>
            <w:shd w:val="clear" w:color="auto" w:fill="auto"/>
          </w:tcPr>
          <w:p w:rsidR="003D108B" w:rsidRPr="003D108B" w:rsidRDefault="003D108B" w:rsidP="0042211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Новоселицкий муниципальный округ</w:t>
            </w:r>
          </w:p>
        </w:tc>
      </w:tr>
    </w:tbl>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xml:space="preserve">Положение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в структуре Ставропольского края представлено на рисунке 3.1.1.</w:t>
      </w:r>
    </w:p>
    <w:p w:rsidR="003D108B" w:rsidRPr="003D108B" w:rsidRDefault="003D108B" w:rsidP="00422118">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Рисунок 3.1.1</w:t>
      </w:r>
    </w:p>
    <w:p w:rsidR="003D108B" w:rsidRPr="003D108B" w:rsidRDefault="003D108B" w:rsidP="0042211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Положение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в структуре Ставропольского края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noProof/>
          <w:sz w:val="28"/>
          <w:szCs w:val="28"/>
        </w:rPr>
        <w:drawing>
          <wp:inline distT="0" distB="0" distL="0" distR="0" wp14:anchorId="6E187D30" wp14:editId="3C87976B">
            <wp:extent cx="5253327" cy="3960842"/>
            <wp:effectExtent l="0" t="0" r="0" b="0"/>
            <wp:docPr id="12" name="Рисунок 12" descr="C:\Users\Ovchinnikov\Desktop\Location_of_Aleksandrovsky_District_(Stavropol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vchinnikov\Desktop\Location_of_Aleksandrovsky_District_(Stavropol_Krai).svg.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3030" t="3319" r="1514" b="3907"/>
                    <a:stretch/>
                  </pic:blipFill>
                  <pic:spPr bwMode="auto">
                    <a:xfrm>
                      <a:off x="0" y="0"/>
                      <a:ext cx="5264859" cy="3969537"/>
                    </a:xfrm>
                    <a:prstGeom prst="rect">
                      <a:avLst/>
                    </a:prstGeom>
                    <a:noFill/>
                    <a:ln>
                      <a:noFill/>
                    </a:ln>
                    <a:extLst>
                      <a:ext uri="{53640926-AAD7-44D8-BBD7-CCE9431645EC}">
                        <a14:shadowObscured xmlns:a14="http://schemas.microsoft.com/office/drawing/2010/main"/>
                      </a:ext>
                    </a:extLst>
                  </pic:spPr>
                </pic:pic>
              </a:graphicData>
            </a:graphic>
          </wp:inline>
        </w:drawing>
      </w:r>
    </w:p>
    <w:p w:rsidR="00422118" w:rsidRDefault="00422118" w:rsidP="00E7562A">
      <w:pPr>
        <w:spacing w:after="0" w:line="240" w:lineRule="auto"/>
        <w:ind w:firstLine="709"/>
        <w:rPr>
          <w:rFonts w:ascii="Times New Roman" w:hAnsi="Times New Roman" w:cs="Times New Roman"/>
          <w:sz w:val="28"/>
          <w:szCs w:val="28"/>
        </w:rPr>
      </w:pPr>
      <w:bookmarkStart w:id="29" w:name="_Toc69297522"/>
      <w:bookmarkStart w:id="30" w:name="_Toc112073406"/>
    </w:p>
    <w:p w:rsidR="003D108B" w:rsidRDefault="003D108B" w:rsidP="0042211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1.2 Существующая планировочная организация</w:t>
      </w:r>
      <w:bookmarkEnd w:id="29"/>
      <w:bookmarkEnd w:id="30"/>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Схема планировочной организации территории является исходной базой для разработки проектных предложений по генеральному плану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и позволяет определить принципиальные подходы к организации территории округа, перспективы ее развития, а также выбор и </w:t>
      </w:r>
      <w:r w:rsidRPr="003D108B">
        <w:rPr>
          <w:rFonts w:ascii="Times New Roman" w:hAnsi="Times New Roman" w:cs="Times New Roman"/>
          <w:sz w:val="28"/>
          <w:szCs w:val="28"/>
        </w:rPr>
        <w:lastRenderedPageBreak/>
        <w:t>расстановку приоритетов в опорном каркасе территории и обеспечении стабильности и устойчивости его развития.</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Также планировочная организация позволяет выделить:</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главные и второстепенные планировочные оси, планировочные зоны и их центры;</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структурно-функциональную основу пространственно-планировочной организации территории;</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место природного каркаса и исторического фактора в формировании планировочной структуры;</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роль природно-экологического потенциала территории;</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взаимовлияние системы расселения и планировочной структуры.</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Схема планировочной организации территории округа дает возможность определить функциональную принадлежность территории по преимущественному принципу использования в перспективе.</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Сложившаяся планировочная структура муниципального округа представляет собой ряд населенных пунктов, сосредоточенных преимущественно вдоль основных транспортных магистралей и водных объектов (рек Грушевка, Калиновка, Терновка, Чечера, Томузоловка, Дубовка, </w:t>
      </w:r>
      <w:proofErr w:type="gramStart"/>
      <w:r w:rsidRPr="003D108B">
        <w:rPr>
          <w:rFonts w:ascii="Times New Roman" w:hAnsi="Times New Roman" w:cs="Times New Roman"/>
          <w:sz w:val="28"/>
          <w:szCs w:val="28"/>
        </w:rPr>
        <w:t>Другая</w:t>
      </w:r>
      <w:proofErr w:type="gramEnd"/>
      <w:r w:rsidRPr="003D108B">
        <w:rPr>
          <w:rFonts w:ascii="Times New Roman" w:hAnsi="Times New Roman" w:cs="Times New Roman"/>
          <w:sz w:val="28"/>
          <w:szCs w:val="28"/>
        </w:rPr>
        <w:t>, Большая Вонючка, Мокрая Сабля, Сухая Сабля, Татарка, Калаус, Крученая, Мокрый Каламык и ручьев Ключевой, Холявинский, Шляховый).</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Основная часть территории муниципального округа представляет собой сельскохозяйственные угодья, пр</w:t>
      </w:r>
      <w:r w:rsidR="007A4037">
        <w:rPr>
          <w:rFonts w:ascii="Times New Roman" w:hAnsi="Times New Roman" w:cs="Times New Roman"/>
          <w:sz w:val="28"/>
          <w:szCs w:val="28"/>
        </w:rPr>
        <w:t>еимущественно пахотные земли.</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Проектируемая планировочная структура муниципального округа представляет собой единый каркас (сеть автодорог), связывающий между собой территории населенных пунктов, производственные комплексы, рекреационные территории.</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Основными направляющими осями существующей и проектируемой территориально-планировочной структуры округа являются: автодороги «Ставрополь – Александровское – Минеральные Воды», «А</w:t>
      </w:r>
      <w:r w:rsidR="007A4037">
        <w:rPr>
          <w:rFonts w:ascii="Times New Roman" w:hAnsi="Times New Roman" w:cs="Times New Roman"/>
          <w:sz w:val="28"/>
          <w:szCs w:val="28"/>
        </w:rPr>
        <w:t>лександровское – Новоселицкое –</w:t>
      </w:r>
      <w:r w:rsidRPr="003D108B">
        <w:rPr>
          <w:rFonts w:ascii="Times New Roman" w:hAnsi="Times New Roman" w:cs="Times New Roman"/>
          <w:sz w:val="28"/>
          <w:szCs w:val="28"/>
        </w:rPr>
        <w:t>Буденновск».</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Дальнейшее развитие округа должно происходить не только за счет повышения значимости уже сложившихся осей, присвоения ряду из них более высоких категорий, но и за счет включения в ее структуру новых и дополнительных направлений и выделения узлов развития. Это, прежде всего развитие структуры придорожного сервиса вдоль дорог, нацеленной на обслуживание создаваемых в округе рекреационных объектов.</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Территориальное и функциональное развитие окружного центра с. Александровского и центров бывших муниципальных образований (сельских поселений) предусматривается в соответствии с ранее разработанными генеральными планами.</w:t>
      </w:r>
    </w:p>
    <w:p w:rsid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Развитие малых сельских населенных пунктов на территории округа настоящим проектом предусматривается локально, с учетом имеющихся территориальных резервов каждого населенного пункта в утвержденных границах.</w:t>
      </w:r>
    </w:p>
    <w:p w:rsidR="00170804" w:rsidRDefault="00170804" w:rsidP="00422118">
      <w:pPr>
        <w:spacing w:after="0" w:line="240" w:lineRule="auto"/>
        <w:ind w:firstLine="709"/>
        <w:jc w:val="both"/>
        <w:rPr>
          <w:rFonts w:ascii="Times New Roman" w:hAnsi="Times New Roman" w:cs="Times New Roman"/>
          <w:sz w:val="28"/>
          <w:szCs w:val="28"/>
        </w:rPr>
      </w:pPr>
    </w:p>
    <w:p w:rsidR="003D108B" w:rsidRPr="003D108B" w:rsidRDefault="003D108B" w:rsidP="00A133DE">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Развитие системы расселения</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связи с ожидаемым ростом численности населения на основе оптимистического прогноза демографической и миграционной ситуации в муниципальном округе необходимо предусмотреть территории для жилой застройки в населенных пунктах по всему Александровскому муниципальному округу — в основном в с. Александровском. На увеличение численности населения каждого населенного пункта большое влияние должно оказать развитие производственной базы и, как следствие, количества рабочих мест, в связи с реализацией экономической стратегии. Увеличение численности населения повлечет за собой развитие инфраструктуры.</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Современное состояние и развитие отраслей социальной сферы муниципального округа характеризуются следующими основными факторами и тенденциями:</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наличием широко разветвленной сети муниципальных и государственных учреждений социальной сферы, часто с небольшими фондами и устаревшим оборудованием;</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несоответствием существующей сети учреждений социально-культурной сферы и необходимого объема оказываемых ими услуг населению;</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сокращением числа этих учреждений, как следствие структурных изменений отраслей и ограниченности финансовых средств на их содержание и поддержание материально-технической базы;</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снижением объемов инвестиций в социальную сферу;</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замедлением темпов ввода объектов социальной сферы в эксплуатацию.</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целом современная социальная инфраструктура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несмотря на определенное развитие, по составу, вместимости и размещению по населенным пунктам недостаточно отвечает предъявляемым к ней требованиям.</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Одной из главных целей проекта является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округа.</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генеральном плане </w:t>
      </w:r>
      <w:r w:rsidRPr="00A133DE">
        <w:rPr>
          <w:rFonts w:ascii="Times New Roman" w:hAnsi="Times New Roman" w:cs="Times New Roman"/>
          <w:color w:val="000000" w:themeColor="text1"/>
          <w:sz w:val="28"/>
          <w:szCs w:val="28"/>
        </w:rPr>
        <w:t>будут</w:t>
      </w:r>
      <w:r w:rsidRPr="003D108B">
        <w:rPr>
          <w:rFonts w:ascii="Times New Roman" w:hAnsi="Times New Roman" w:cs="Times New Roman"/>
          <w:sz w:val="28"/>
          <w:szCs w:val="28"/>
        </w:rPr>
        <w:t xml:space="preserve"> разработаны принципиальные предложения по оптимизации территориальной организации социальной инфраструктуры, взаимоувязанной с проектируемой системой расселения и транспортной инфраструктурой, обеспечивающей максимально возможное территориальное выравнивание уровня обслуживания населения по всей территории округа.</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При формировании системы культурно-бытового обслуживания в генеральном плане </w:t>
      </w:r>
      <w:r w:rsidRPr="00A133DE">
        <w:rPr>
          <w:rFonts w:ascii="Times New Roman" w:hAnsi="Times New Roman" w:cs="Times New Roman"/>
          <w:color w:val="000000" w:themeColor="text1"/>
          <w:sz w:val="28"/>
          <w:szCs w:val="28"/>
        </w:rPr>
        <w:t>будут</w:t>
      </w:r>
      <w:r w:rsidRPr="003D108B">
        <w:rPr>
          <w:rFonts w:ascii="Times New Roman" w:hAnsi="Times New Roman" w:cs="Times New Roman"/>
          <w:sz w:val="28"/>
          <w:szCs w:val="28"/>
        </w:rPr>
        <w:t xml:space="preserve"> использованы следующие принципы:</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учет значения населенных пунктов в системе расселения и их взаимосвязи с другими населенными пунктами;</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количество обслуживания населения;</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характер градообразующей базы населенных мест, особенности их планировочной структуры, приоритеты и перспективы развития;</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максимальное приближение учреждений обслуживания непосредственно к человеку.</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Система культурно-бытового обслуживания муниципального округа, состоящего из множества поселений, в условиях округа отличается межселенным характером, что означает размещение полного комплекса обслуживающих учреждений не в каждом поселке, а в группе сельских населенных пунктов с разделением обслуживающих функций между учреждениями.</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формировании системы культурно-бытового обслуживания округа основными направлениями приняты:</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определение опорных центров обслуживания;</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обоснование путей перспективного развития обслуживания;</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предложения по составу и мощности первоочередных объектов обслуживания.</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зависимости от нормативной частоты посещения населением объекты культурно-бытового обслуживания подразделяются на:</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объекты повседневного пользования – посещаются каждым клиентом не менее трех раз в неделю;</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объекты периодического пользования – посещаются от двух раз в неделю до трех раз в месяц.</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муниципального округа формируется система обслуживания, состоящая из первичных центров I ступени; межхозяйственных центров II ступени; окружного центра – центр III ступени. Первичные центры сложились на базе каждого населенного пункта, II ступень обслуживания в центрах бывших поселений, III – в окружном центре.</w:t>
      </w:r>
    </w:p>
    <w:p w:rsidR="003D108B" w:rsidRPr="003D108B" w:rsidRDefault="003D108B" w:rsidP="0042211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Иерархия центров различного ранга предусматривает соответствующий набор учреждений социально-культурного обслуживания по под отраслям (здравоохранение, образование, культура, искусство, физическая культура и спорт), определенную зону обслуживания, а также определенную численность обслуживаемого населения.</w:t>
      </w:r>
    </w:p>
    <w:p w:rsidR="003D108B" w:rsidRPr="003D108B" w:rsidRDefault="003D108B" w:rsidP="00F2362B">
      <w:pPr>
        <w:spacing w:after="0" w:line="240" w:lineRule="auto"/>
        <w:ind w:firstLine="709"/>
        <w:jc w:val="both"/>
        <w:rPr>
          <w:rFonts w:ascii="Times New Roman" w:hAnsi="Times New Roman" w:cs="Times New Roman"/>
          <w:sz w:val="28"/>
          <w:szCs w:val="28"/>
        </w:rPr>
        <w:sectPr w:rsidR="003D108B" w:rsidRPr="003D108B" w:rsidSect="00422118">
          <w:footerReference w:type="default" r:id="rId15"/>
          <w:pgSz w:w="11906" w:h="16838"/>
          <w:pgMar w:top="1134" w:right="567" w:bottom="1134" w:left="1985" w:header="567" w:footer="567" w:gutter="0"/>
          <w:paperSrc w:other="7"/>
          <w:cols w:space="708"/>
          <w:docGrid w:linePitch="360"/>
        </w:sectPr>
      </w:pPr>
      <w:r w:rsidRPr="003D108B">
        <w:rPr>
          <w:rFonts w:ascii="Times New Roman" w:hAnsi="Times New Roman" w:cs="Times New Roman"/>
          <w:sz w:val="28"/>
          <w:szCs w:val="28"/>
        </w:rPr>
        <w:t>В генеральном плане произведен подробный расчет потребности в учреждениях социального и культурно-бытового обслуживания населения. Расчет выполнен на основании действующих нормативов и представляет собой прогнозные показатели, минимально необходимые для устойчивого развития округа. В результате инвестиционной деятельности возможно развитие дополнительных сфер представления услуг, способствующих повышению уровня привлекательности проектируемой территории.</w:t>
      </w:r>
    </w:p>
    <w:p w:rsidR="003D108B" w:rsidRPr="003D108B" w:rsidRDefault="003D108B" w:rsidP="00F2362B">
      <w:pPr>
        <w:spacing w:after="0" w:line="240" w:lineRule="auto"/>
        <w:ind w:firstLine="709"/>
        <w:jc w:val="both"/>
        <w:rPr>
          <w:rFonts w:ascii="Times New Roman" w:hAnsi="Times New Roman" w:cs="Times New Roman"/>
          <w:sz w:val="28"/>
          <w:szCs w:val="28"/>
        </w:rPr>
      </w:pPr>
      <w:bookmarkStart w:id="31" w:name="_Toc69297523"/>
      <w:bookmarkStart w:id="32" w:name="_Toc112073407"/>
      <w:r w:rsidRPr="003D108B">
        <w:rPr>
          <w:rFonts w:ascii="Times New Roman" w:hAnsi="Times New Roman" w:cs="Times New Roman"/>
          <w:sz w:val="28"/>
          <w:szCs w:val="28"/>
        </w:rPr>
        <w:lastRenderedPageBreak/>
        <w:t>ГЛАВА 2. ПРИРОДН</w:t>
      </w:r>
      <w:bookmarkEnd w:id="31"/>
      <w:r w:rsidRPr="003D108B">
        <w:rPr>
          <w:rFonts w:ascii="Times New Roman" w:hAnsi="Times New Roman" w:cs="Times New Roman"/>
          <w:sz w:val="28"/>
          <w:szCs w:val="28"/>
        </w:rPr>
        <w:t>ЫЕ УСЛОВИЯ И МИНЕРАЛЬНО-СЫРЬЕВЫЕ РЕСУРСЫ</w:t>
      </w:r>
      <w:bookmarkEnd w:id="32"/>
    </w:p>
    <w:p w:rsidR="003D108B" w:rsidRPr="003D108B" w:rsidRDefault="003D108B" w:rsidP="00A133DE">
      <w:pPr>
        <w:spacing w:after="0" w:line="240" w:lineRule="auto"/>
        <w:ind w:firstLine="709"/>
        <w:jc w:val="center"/>
        <w:rPr>
          <w:rFonts w:ascii="Times New Roman" w:hAnsi="Times New Roman" w:cs="Times New Roman"/>
          <w:sz w:val="28"/>
          <w:szCs w:val="28"/>
        </w:rPr>
      </w:pPr>
      <w:bookmarkStart w:id="33" w:name="_Toc463606284"/>
      <w:bookmarkStart w:id="34" w:name="_Toc463611232"/>
      <w:bookmarkStart w:id="35" w:name="_Toc464044833"/>
      <w:bookmarkStart w:id="36" w:name="_Toc69297524"/>
      <w:bookmarkStart w:id="37" w:name="_Toc83988201"/>
      <w:bookmarkStart w:id="38" w:name="_Toc112073408"/>
      <w:r w:rsidRPr="003D108B">
        <w:rPr>
          <w:rFonts w:ascii="Times New Roman" w:hAnsi="Times New Roman" w:cs="Times New Roman"/>
          <w:sz w:val="28"/>
          <w:szCs w:val="28"/>
        </w:rPr>
        <w:t>2.1 Климат</w:t>
      </w:r>
      <w:bookmarkEnd w:id="33"/>
      <w:bookmarkEnd w:id="34"/>
      <w:bookmarkEnd w:id="35"/>
      <w:bookmarkEnd w:id="36"/>
      <w:bookmarkEnd w:id="37"/>
      <w:bookmarkEnd w:id="38"/>
    </w:p>
    <w:p w:rsidR="003D108B" w:rsidRPr="003D108B" w:rsidRDefault="003D108B" w:rsidP="00F2362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По лесорастительному районированию, территория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относится к лесостепному району. Климатические признаки округа следует рассматривать с учетом подразделения его на две подзоны: западную, с умеренным климатом, и восточную с более выраженной континентальностью — жарким летом и продолжительными засухами (2–3 месяца). Первая подзона характеризуется данными Александровской, вторая – Новоселицкой метеостанций. Краткая характеристика климатических условий округа приведена в таблицах 3.2.1, 3.2.2.</w:t>
      </w:r>
    </w:p>
    <w:p w:rsidR="003D108B" w:rsidRPr="003D108B" w:rsidRDefault="003D108B" w:rsidP="00F2362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 xml:space="preserve">Таблица 3.2.1 </w:t>
      </w:r>
    </w:p>
    <w:p w:rsidR="003D108B" w:rsidRPr="003D108B" w:rsidRDefault="003D108B" w:rsidP="00F2362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Краткая характеристика климатических условий по многолетним наблюдениям Александровской метеостанции</w:t>
      </w:r>
    </w:p>
    <w:tbl>
      <w:tblPr>
        <w:tblW w:w="9526"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992"/>
        <w:gridCol w:w="851"/>
        <w:gridCol w:w="1134"/>
        <w:gridCol w:w="1105"/>
        <w:gridCol w:w="992"/>
        <w:gridCol w:w="1021"/>
        <w:gridCol w:w="1080"/>
        <w:gridCol w:w="967"/>
      </w:tblGrid>
      <w:tr w:rsidR="003D108B" w:rsidRPr="00F2362B" w:rsidTr="00F2362B">
        <w:trPr>
          <w:cantSplit/>
          <w:trHeight w:val="1749"/>
        </w:trPr>
        <w:tc>
          <w:tcPr>
            <w:tcW w:w="1384" w:type="dxa"/>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Месяцы</w:t>
            </w:r>
          </w:p>
        </w:tc>
        <w:tc>
          <w:tcPr>
            <w:tcW w:w="992" w:type="dxa"/>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Средняя температура в градусах</w:t>
            </w:r>
          </w:p>
        </w:tc>
        <w:tc>
          <w:tcPr>
            <w:tcW w:w="851" w:type="dxa"/>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Количество осадков в мм</w:t>
            </w:r>
          </w:p>
        </w:tc>
        <w:tc>
          <w:tcPr>
            <w:tcW w:w="1134" w:type="dxa"/>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Относительная влажность воздуха в 13 часов</w:t>
            </w:r>
          </w:p>
        </w:tc>
        <w:tc>
          <w:tcPr>
            <w:tcW w:w="1105" w:type="dxa"/>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Количество засушливых дней</w:t>
            </w:r>
          </w:p>
        </w:tc>
        <w:tc>
          <w:tcPr>
            <w:tcW w:w="992" w:type="dxa"/>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Число дней с умеренным ветром</w:t>
            </w:r>
          </w:p>
        </w:tc>
        <w:tc>
          <w:tcPr>
            <w:tcW w:w="1021" w:type="dxa"/>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Средняя скорость ветра в м/сек.</w:t>
            </w:r>
          </w:p>
        </w:tc>
        <w:tc>
          <w:tcPr>
            <w:tcW w:w="1080" w:type="dxa"/>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Число дней со скоростью более 15 м/сек.</w:t>
            </w:r>
          </w:p>
        </w:tc>
        <w:tc>
          <w:tcPr>
            <w:tcW w:w="967" w:type="dxa"/>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Максимальная скорость м/сек.</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1105"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w:t>
            </w:r>
          </w:p>
        </w:tc>
        <w:tc>
          <w:tcPr>
            <w:tcW w:w="1021"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w:t>
            </w:r>
          </w:p>
        </w:tc>
        <w:tc>
          <w:tcPr>
            <w:tcW w:w="1080"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8</w:t>
            </w:r>
          </w:p>
        </w:tc>
        <w:tc>
          <w:tcPr>
            <w:tcW w:w="967"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9</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Январь</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4,6</w:t>
            </w:r>
          </w:p>
        </w:tc>
        <w:tc>
          <w:tcPr>
            <w:tcW w:w="85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w:t>
            </w:r>
          </w:p>
        </w:tc>
        <w:tc>
          <w:tcPr>
            <w:tcW w:w="113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1105"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19</w:t>
            </w:r>
          </w:p>
        </w:tc>
        <w:tc>
          <w:tcPr>
            <w:tcW w:w="102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3,0</w:t>
            </w:r>
          </w:p>
        </w:tc>
        <w:tc>
          <w:tcPr>
            <w:tcW w:w="1080"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967"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Февраль</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4,1</w:t>
            </w:r>
          </w:p>
        </w:tc>
        <w:tc>
          <w:tcPr>
            <w:tcW w:w="85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17</w:t>
            </w:r>
          </w:p>
        </w:tc>
        <w:tc>
          <w:tcPr>
            <w:tcW w:w="113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1105"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w:t>
            </w:r>
          </w:p>
        </w:tc>
        <w:tc>
          <w:tcPr>
            <w:tcW w:w="102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3,1</w:t>
            </w:r>
          </w:p>
        </w:tc>
        <w:tc>
          <w:tcPr>
            <w:tcW w:w="1080"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967"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Март</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w:t>
            </w:r>
          </w:p>
        </w:tc>
        <w:tc>
          <w:tcPr>
            <w:tcW w:w="85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19</w:t>
            </w:r>
          </w:p>
        </w:tc>
        <w:tc>
          <w:tcPr>
            <w:tcW w:w="113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1105"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w:t>
            </w:r>
          </w:p>
        </w:tc>
        <w:tc>
          <w:tcPr>
            <w:tcW w:w="102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3,6</w:t>
            </w:r>
          </w:p>
        </w:tc>
        <w:tc>
          <w:tcPr>
            <w:tcW w:w="1080"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967"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Апрель</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8,1</w:t>
            </w:r>
          </w:p>
        </w:tc>
        <w:tc>
          <w:tcPr>
            <w:tcW w:w="85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38</w:t>
            </w:r>
          </w:p>
        </w:tc>
        <w:tc>
          <w:tcPr>
            <w:tcW w:w="113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56</w:t>
            </w:r>
          </w:p>
        </w:tc>
        <w:tc>
          <w:tcPr>
            <w:tcW w:w="1105"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19</w:t>
            </w:r>
          </w:p>
        </w:tc>
        <w:tc>
          <w:tcPr>
            <w:tcW w:w="102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3,6</w:t>
            </w:r>
          </w:p>
        </w:tc>
        <w:tc>
          <w:tcPr>
            <w:tcW w:w="1080"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967"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17</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Май</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15,2</w:t>
            </w:r>
          </w:p>
        </w:tc>
        <w:tc>
          <w:tcPr>
            <w:tcW w:w="85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67</w:t>
            </w:r>
          </w:p>
        </w:tc>
        <w:tc>
          <w:tcPr>
            <w:tcW w:w="113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52</w:t>
            </w:r>
          </w:p>
        </w:tc>
        <w:tc>
          <w:tcPr>
            <w:tcW w:w="1105"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22</w:t>
            </w:r>
          </w:p>
        </w:tc>
        <w:tc>
          <w:tcPr>
            <w:tcW w:w="102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3,3</w:t>
            </w:r>
          </w:p>
        </w:tc>
        <w:tc>
          <w:tcPr>
            <w:tcW w:w="1080"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967"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Июнь</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19,5</w:t>
            </w:r>
          </w:p>
        </w:tc>
        <w:tc>
          <w:tcPr>
            <w:tcW w:w="85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78</w:t>
            </w:r>
          </w:p>
        </w:tc>
        <w:tc>
          <w:tcPr>
            <w:tcW w:w="113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50</w:t>
            </w:r>
          </w:p>
        </w:tc>
        <w:tc>
          <w:tcPr>
            <w:tcW w:w="1105"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23</w:t>
            </w:r>
          </w:p>
        </w:tc>
        <w:tc>
          <w:tcPr>
            <w:tcW w:w="102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2,9</w:t>
            </w:r>
          </w:p>
        </w:tc>
        <w:tc>
          <w:tcPr>
            <w:tcW w:w="1080"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967"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17</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Июль</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22,6</w:t>
            </w:r>
          </w:p>
        </w:tc>
        <w:tc>
          <w:tcPr>
            <w:tcW w:w="85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59</w:t>
            </w:r>
          </w:p>
        </w:tc>
        <w:tc>
          <w:tcPr>
            <w:tcW w:w="113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48</w:t>
            </w:r>
          </w:p>
        </w:tc>
        <w:tc>
          <w:tcPr>
            <w:tcW w:w="1105"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8</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27</w:t>
            </w:r>
          </w:p>
        </w:tc>
        <w:tc>
          <w:tcPr>
            <w:tcW w:w="102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2,6</w:t>
            </w:r>
          </w:p>
        </w:tc>
        <w:tc>
          <w:tcPr>
            <w:tcW w:w="1080"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967"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17</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Август</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21,8</w:t>
            </w:r>
          </w:p>
        </w:tc>
        <w:tc>
          <w:tcPr>
            <w:tcW w:w="85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41</w:t>
            </w:r>
          </w:p>
        </w:tc>
        <w:tc>
          <w:tcPr>
            <w:tcW w:w="113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46</w:t>
            </w:r>
          </w:p>
        </w:tc>
        <w:tc>
          <w:tcPr>
            <w:tcW w:w="1105"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8</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21</w:t>
            </w:r>
          </w:p>
        </w:tc>
        <w:tc>
          <w:tcPr>
            <w:tcW w:w="102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2,4</w:t>
            </w:r>
          </w:p>
        </w:tc>
        <w:tc>
          <w:tcPr>
            <w:tcW w:w="1080"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967"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12</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Сентябрь</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11,2</w:t>
            </w:r>
          </w:p>
        </w:tc>
        <w:tc>
          <w:tcPr>
            <w:tcW w:w="85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39</w:t>
            </w:r>
          </w:p>
        </w:tc>
        <w:tc>
          <w:tcPr>
            <w:tcW w:w="113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54</w:t>
            </w:r>
          </w:p>
        </w:tc>
        <w:tc>
          <w:tcPr>
            <w:tcW w:w="1105"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26</w:t>
            </w:r>
          </w:p>
        </w:tc>
        <w:tc>
          <w:tcPr>
            <w:tcW w:w="102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2,3</w:t>
            </w:r>
          </w:p>
        </w:tc>
        <w:tc>
          <w:tcPr>
            <w:tcW w:w="1080"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967"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17</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Октябрь</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9,8</w:t>
            </w:r>
          </w:p>
        </w:tc>
        <w:tc>
          <w:tcPr>
            <w:tcW w:w="85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27</w:t>
            </w:r>
          </w:p>
        </w:tc>
        <w:tc>
          <w:tcPr>
            <w:tcW w:w="113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62</w:t>
            </w:r>
          </w:p>
        </w:tc>
        <w:tc>
          <w:tcPr>
            <w:tcW w:w="1105"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22</w:t>
            </w:r>
          </w:p>
        </w:tc>
        <w:tc>
          <w:tcPr>
            <w:tcW w:w="102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2,7</w:t>
            </w:r>
          </w:p>
        </w:tc>
        <w:tc>
          <w:tcPr>
            <w:tcW w:w="1080"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967"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Ноябрь</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3,0</w:t>
            </w:r>
          </w:p>
        </w:tc>
        <w:tc>
          <w:tcPr>
            <w:tcW w:w="85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31</w:t>
            </w:r>
          </w:p>
        </w:tc>
        <w:tc>
          <w:tcPr>
            <w:tcW w:w="113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1105"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w:t>
            </w:r>
          </w:p>
        </w:tc>
        <w:tc>
          <w:tcPr>
            <w:tcW w:w="102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3,1</w:t>
            </w:r>
          </w:p>
        </w:tc>
        <w:tc>
          <w:tcPr>
            <w:tcW w:w="1080"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967"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Декабрь</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w:t>
            </w:r>
          </w:p>
        </w:tc>
        <w:tc>
          <w:tcPr>
            <w:tcW w:w="85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23</w:t>
            </w:r>
          </w:p>
        </w:tc>
        <w:tc>
          <w:tcPr>
            <w:tcW w:w="113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1105"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21</w:t>
            </w:r>
          </w:p>
        </w:tc>
        <w:tc>
          <w:tcPr>
            <w:tcW w:w="102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3,0</w:t>
            </w:r>
          </w:p>
        </w:tc>
        <w:tc>
          <w:tcPr>
            <w:tcW w:w="1080"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967"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w:t>
            </w:r>
          </w:p>
        </w:tc>
      </w:tr>
      <w:tr w:rsidR="003D108B" w:rsidRPr="003D108B" w:rsidTr="00F2362B">
        <w:tblPrEx>
          <w:tblBorders>
            <w:bottom w:val="single" w:sz="4" w:space="0" w:color="000000"/>
          </w:tblBorders>
        </w:tblPrEx>
        <w:tc>
          <w:tcPr>
            <w:tcW w:w="138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Среднегодовое</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8,9</w:t>
            </w:r>
          </w:p>
        </w:tc>
        <w:tc>
          <w:tcPr>
            <w:tcW w:w="85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459</w:t>
            </w:r>
          </w:p>
        </w:tc>
        <w:tc>
          <w:tcPr>
            <w:tcW w:w="1134"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1105"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36 за период</w:t>
            </w:r>
          </w:p>
        </w:tc>
        <w:tc>
          <w:tcPr>
            <w:tcW w:w="992"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248</w:t>
            </w:r>
          </w:p>
        </w:tc>
        <w:tc>
          <w:tcPr>
            <w:tcW w:w="1021"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3,0</w:t>
            </w:r>
          </w:p>
        </w:tc>
        <w:tc>
          <w:tcPr>
            <w:tcW w:w="1080"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28</w:t>
            </w:r>
          </w:p>
        </w:tc>
        <w:tc>
          <w:tcPr>
            <w:tcW w:w="967" w:type="dxa"/>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w:t>
            </w:r>
          </w:p>
        </w:tc>
      </w:tr>
    </w:tbl>
    <w:p w:rsidR="00F2362B" w:rsidRDefault="00F2362B" w:rsidP="00F2362B">
      <w:pPr>
        <w:spacing w:after="0" w:line="240" w:lineRule="auto"/>
        <w:ind w:firstLine="709"/>
        <w:jc w:val="right"/>
        <w:rPr>
          <w:rFonts w:ascii="Times New Roman" w:hAnsi="Times New Roman" w:cs="Times New Roman"/>
          <w:sz w:val="28"/>
          <w:szCs w:val="28"/>
        </w:rPr>
      </w:pPr>
    </w:p>
    <w:p w:rsidR="003D108B" w:rsidRPr="003D108B" w:rsidRDefault="003D108B" w:rsidP="00F2362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3.2.2</w:t>
      </w:r>
    </w:p>
    <w:p w:rsidR="003D108B" w:rsidRPr="003D108B" w:rsidRDefault="003D108B" w:rsidP="00F2362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Краткая характеристика климатических условий по многолетним наблюдениям </w:t>
      </w:r>
      <w:r w:rsidRPr="0099368A">
        <w:rPr>
          <w:rFonts w:ascii="Times New Roman" w:hAnsi="Times New Roman" w:cs="Times New Roman"/>
          <w:color w:val="000000" w:themeColor="text1"/>
          <w:sz w:val="28"/>
          <w:szCs w:val="28"/>
        </w:rPr>
        <w:t>Новоселицкой</w:t>
      </w:r>
      <w:r w:rsidRPr="0099368A">
        <w:rPr>
          <w:rFonts w:ascii="Times New Roman" w:hAnsi="Times New Roman" w:cs="Times New Roman"/>
          <w:color w:val="FF0000"/>
          <w:sz w:val="28"/>
          <w:szCs w:val="28"/>
        </w:rPr>
        <w:t xml:space="preserve"> </w:t>
      </w:r>
      <w:r w:rsidRPr="003D108B">
        <w:rPr>
          <w:rFonts w:ascii="Times New Roman" w:hAnsi="Times New Roman" w:cs="Times New Roman"/>
          <w:sz w:val="28"/>
          <w:szCs w:val="28"/>
        </w:rPr>
        <w:t>метеостанции</w:t>
      </w:r>
    </w:p>
    <w:tbl>
      <w:tblPr>
        <w:tblW w:w="4919"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49"/>
        <w:gridCol w:w="1165"/>
        <w:gridCol w:w="1105"/>
        <w:gridCol w:w="1054"/>
        <w:gridCol w:w="1247"/>
        <w:gridCol w:w="1105"/>
        <w:gridCol w:w="1057"/>
        <w:gridCol w:w="1111"/>
      </w:tblGrid>
      <w:tr w:rsidR="00F2362B" w:rsidRPr="00F2362B" w:rsidTr="00F2362B">
        <w:tc>
          <w:tcPr>
            <w:tcW w:w="734" w:type="pct"/>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Месяцы</w:t>
            </w:r>
          </w:p>
        </w:tc>
        <w:tc>
          <w:tcPr>
            <w:tcW w:w="634" w:type="pct"/>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Средняя температура в градусах</w:t>
            </w:r>
          </w:p>
        </w:tc>
        <w:tc>
          <w:tcPr>
            <w:tcW w:w="601" w:type="pct"/>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Количество осадков в мм</w:t>
            </w:r>
          </w:p>
        </w:tc>
        <w:tc>
          <w:tcPr>
            <w:tcW w:w="573" w:type="pct"/>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Относительная влажность воздуха в 13 часов</w:t>
            </w:r>
          </w:p>
        </w:tc>
        <w:tc>
          <w:tcPr>
            <w:tcW w:w="678" w:type="pct"/>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Количество засушливых дней</w:t>
            </w:r>
          </w:p>
        </w:tc>
        <w:tc>
          <w:tcPr>
            <w:tcW w:w="1780" w:type="pct"/>
            <w:gridSpan w:val="3"/>
            <w:vAlign w:val="center"/>
          </w:tcPr>
          <w:p w:rsidR="003D108B" w:rsidRPr="00F2362B" w:rsidRDefault="003D108B" w:rsidP="00F2362B">
            <w:pPr>
              <w:spacing w:after="0" w:line="240" w:lineRule="auto"/>
              <w:rPr>
                <w:rFonts w:ascii="Times New Roman" w:hAnsi="Times New Roman" w:cs="Times New Roman"/>
                <w:sz w:val="20"/>
                <w:szCs w:val="20"/>
              </w:rPr>
            </w:pPr>
            <w:r w:rsidRPr="00F2362B">
              <w:rPr>
                <w:rFonts w:ascii="Times New Roman" w:hAnsi="Times New Roman" w:cs="Times New Roman"/>
                <w:sz w:val="20"/>
                <w:szCs w:val="20"/>
              </w:rPr>
              <w:t>Высота снежного покрова</w:t>
            </w:r>
          </w:p>
        </w:tc>
      </w:tr>
      <w:tr w:rsidR="00F2362B" w:rsidRPr="003D108B" w:rsidTr="00F2362B">
        <w:tblPrEx>
          <w:tblBorders>
            <w:bottom w:val="single" w:sz="4" w:space="0" w:color="000000"/>
          </w:tblBorders>
        </w:tblPrEx>
        <w:trPr>
          <w:tblHeader/>
        </w:trPr>
        <w:tc>
          <w:tcPr>
            <w:tcW w:w="734" w:type="pct"/>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634" w:type="pct"/>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601" w:type="pct"/>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573" w:type="pct"/>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678" w:type="pct"/>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601" w:type="pct"/>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w:t>
            </w:r>
          </w:p>
        </w:tc>
        <w:tc>
          <w:tcPr>
            <w:tcW w:w="575" w:type="pct"/>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w:t>
            </w:r>
          </w:p>
        </w:tc>
        <w:tc>
          <w:tcPr>
            <w:tcW w:w="602" w:type="pct"/>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8</w:t>
            </w:r>
          </w:p>
        </w:tc>
      </w:tr>
      <w:tr w:rsidR="00F2362B" w:rsidRPr="003D108B" w:rsidTr="00F2362B">
        <w:tblPrEx>
          <w:tblBorders>
            <w:bottom w:val="single" w:sz="4" w:space="0" w:color="000000"/>
          </w:tblBorders>
        </w:tblPrEx>
        <w:tc>
          <w:tcPr>
            <w:tcW w:w="7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lastRenderedPageBreak/>
              <w:t>Январь</w:t>
            </w:r>
          </w:p>
        </w:tc>
        <w:tc>
          <w:tcPr>
            <w:tcW w:w="6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lang w:val="en-US"/>
              </w:rPr>
              <w:t>-4</w:t>
            </w:r>
            <w:r w:rsidRPr="003D108B">
              <w:rPr>
                <w:rFonts w:ascii="Times New Roman" w:hAnsi="Times New Roman" w:cs="Times New Roman"/>
                <w:sz w:val="28"/>
                <w:szCs w:val="28"/>
              </w:rPr>
              <w:t>,6</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14</w:t>
            </w:r>
          </w:p>
        </w:tc>
        <w:tc>
          <w:tcPr>
            <w:tcW w:w="573"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78"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w:t>
            </w:r>
          </w:p>
        </w:tc>
        <w:tc>
          <w:tcPr>
            <w:tcW w:w="575"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8</w:t>
            </w:r>
          </w:p>
        </w:tc>
        <w:tc>
          <w:tcPr>
            <w:tcW w:w="602"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w:t>
            </w:r>
          </w:p>
        </w:tc>
      </w:tr>
      <w:tr w:rsidR="00F2362B" w:rsidRPr="003D108B" w:rsidTr="00F2362B">
        <w:tblPrEx>
          <w:tblBorders>
            <w:bottom w:val="single" w:sz="4" w:space="0" w:color="000000"/>
          </w:tblBorders>
        </w:tblPrEx>
        <w:tc>
          <w:tcPr>
            <w:tcW w:w="7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Февраль</w:t>
            </w:r>
          </w:p>
        </w:tc>
        <w:tc>
          <w:tcPr>
            <w:tcW w:w="6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4,1</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15</w:t>
            </w:r>
          </w:p>
        </w:tc>
        <w:tc>
          <w:tcPr>
            <w:tcW w:w="573"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78"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12</w:t>
            </w:r>
          </w:p>
        </w:tc>
        <w:tc>
          <w:tcPr>
            <w:tcW w:w="575"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w:t>
            </w:r>
          </w:p>
        </w:tc>
        <w:tc>
          <w:tcPr>
            <w:tcW w:w="602"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9</w:t>
            </w:r>
          </w:p>
        </w:tc>
      </w:tr>
      <w:tr w:rsidR="00F2362B" w:rsidRPr="003D108B" w:rsidTr="00F2362B">
        <w:tblPrEx>
          <w:tblBorders>
            <w:bottom w:val="single" w:sz="4" w:space="0" w:color="000000"/>
          </w:tblBorders>
        </w:tblPrEx>
        <w:tc>
          <w:tcPr>
            <w:tcW w:w="7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Март</w:t>
            </w:r>
          </w:p>
        </w:tc>
        <w:tc>
          <w:tcPr>
            <w:tcW w:w="6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1,2</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w:t>
            </w:r>
          </w:p>
        </w:tc>
        <w:tc>
          <w:tcPr>
            <w:tcW w:w="573"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78"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575"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w:t>
            </w:r>
          </w:p>
        </w:tc>
        <w:tc>
          <w:tcPr>
            <w:tcW w:w="602"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0</w:t>
            </w:r>
          </w:p>
        </w:tc>
      </w:tr>
      <w:tr w:rsidR="00F2362B" w:rsidRPr="003D108B" w:rsidTr="00F2362B">
        <w:tblPrEx>
          <w:tblBorders>
            <w:bottom w:val="single" w:sz="4" w:space="0" w:color="000000"/>
          </w:tblBorders>
        </w:tblPrEx>
        <w:tc>
          <w:tcPr>
            <w:tcW w:w="7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Апрель</w:t>
            </w:r>
          </w:p>
        </w:tc>
        <w:tc>
          <w:tcPr>
            <w:tcW w:w="6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8,7</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35</w:t>
            </w:r>
          </w:p>
        </w:tc>
        <w:tc>
          <w:tcPr>
            <w:tcW w:w="573"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59</w:t>
            </w:r>
          </w:p>
        </w:tc>
        <w:tc>
          <w:tcPr>
            <w:tcW w:w="678"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75"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02"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r>
      <w:tr w:rsidR="00F2362B" w:rsidRPr="003D108B" w:rsidTr="00F2362B">
        <w:tblPrEx>
          <w:tblBorders>
            <w:bottom w:val="single" w:sz="4" w:space="0" w:color="000000"/>
          </w:tblBorders>
        </w:tblPrEx>
        <w:tc>
          <w:tcPr>
            <w:tcW w:w="7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Май</w:t>
            </w:r>
          </w:p>
        </w:tc>
        <w:tc>
          <w:tcPr>
            <w:tcW w:w="6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15,9</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65</w:t>
            </w:r>
          </w:p>
        </w:tc>
        <w:tc>
          <w:tcPr>
            <w:tcW w:w="573"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49</w:t>
            </w:r>
          </w:p>
        </w:tc>
        <w:tc>
          <w:tcPr>
            <w:tcW w:w="678"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75"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02"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r>
      <w:tr w:rsidR="00F2362B" w:rsidRPr="003D108B" w:rsidTr="00F2362B">
        <w:tblPrEx>
          <w:tblBorders>
            <w:bottom w:val="single" w:sz="4" w:space="0" w:color="000000"/>
          </w:tblBorders>
        </w:tblPrEx>
        <w:tc>
          <w:tcPr>
            <w:tcW w:w="7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Июнь</w:t>
            </w:r>
          </w:p>
        </w:tc>
        <w:tc>
          <w:tcPr>
            <w:tcW w:w="6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20,4</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72</w:t>
            </w:r>
          </w:p>
        </w:tc>
        <w:tc>
          <w:tcPr>
            <w:tcW w:w="573"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46</w:t>
            </w:r>
          </w:p>
        </w:tc>
        <w:tc>
          <w:tcPr>
            <w:tcW w:w="678"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75"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02"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r>
      <w:tr w:rsidR="00F2362B" w:rsidRPr="003D108B" w:rsidTr="00F2362B">
        <w:tblPrEx>
          <w:tblBorders>
            <w:bottom w:val="single" w:sz="4" w:space="0" w:color="000000"/>
          </w:tblBorders>
        </w:tblPrEx>
        <w:tc>
          <w:tcPr>
            <w:tcW w:w="7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Июль</w:t>
            </w:r>
          </w:p>
        </w:tc>
        <w:tc>
          <w:tcPr>
            <w:tcW w:w="6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23,7</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54</w:t>
            </w:r>
          </w:p>
        </w:tc>
        <w:tc>
          <w:tcPr>
            <w:tcW w:w="573"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46</w:t>
            </w:r>
          </w:p>
        </w:tc>
        <w:tc>
          <w:tcPr>
            <w:tcW w:w="678"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14</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75"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02"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r>
      <w:tr w:rsidR="00F2362B" w:rsidRPr="003D108B" w:rsidTr="00F2362B">
        <w:tblPrEx>
          <w:tblBorders>
            <w:bottom w:val="single" w:sz="4" w:space="0" w:color="000000"/>
          </w:tblBorders>
        </w:tblPrEx>
        <w:tc>
          <w:tcPr>
            <w:tcW w:w="7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Август</w:t>
            </w:r>
          </w:p>
        </w:tc>
        <w:tc>
          <w:tcPr>
            <w:tcW w:w="6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22,7</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41</w:t>
            </w:r>
          </w:p>
        </w:tc>
        <w:tc>
          <w:tcPr>
            <w:tcW w:w="573"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41</w:t>
            </w:r>
          </w:p>
        </w:tc>
        <w:tc>
          <w:tcPr>
            <w:tcW w:w="678"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12</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75"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02"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r>
      <w:tr w:rsidR="00F2362B" w:rsidRPr="003D108B" w:rsidTr="00F2362B">
        <w:tblPrEx>
          <w:tblBorders>
            <w:bottom w:val="single" w:sz="4" w:space="0" w:color="000000"/>
          </w:tblBorders>
        </w:tblPrEx>
        <w:tc>
          <w:tcPr>
            <w:tcW w:w="7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Сентябрь</w:t>
            </w:r>
          </w:p>
        </w:tc>
        <w:tc>
          <w:tcPr>
            <w:tcW w:w="6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11,8</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36</w:t>
            </w:r>
          </w:p>
        </w:tc>
        <w:tc>
          <w:tcPr>
            <w:tcW w:w="573"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51</w:t>
            </w:r>
          </w:p>
        </w:tc>
        <w:tc>
          <w:tcPr>
            <w:tcW w:w="678"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75"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02"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r>
      <w:tr w:rsidR="00F2362B" w:rsidRPr="003D108B" w:rsidTr="00F2362B">
        <w:tblPrEx>
          <w:tblBorders>
            <w:bottom w:val="single" w:sz="4" w:space="0" w:color="000000"/>
          </w:tblBorders>
        </w:tblPrEx>
        <w:tc>
          <w:tcPr>
            <w:tcW w:w="7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Октябрь</w:t>
            </w:r>
          </w:p>
        </w:tc>
        <w:tc>
          <w:tcPr>
            <w:tcW w:w="6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10,0</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25</w:t>
            </w:r>
          </w:p>
        </w:tc>
        <w:tc>
          <w:tcPr>
            <w:tcW w:w="573"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78"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75"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02"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r>
      <w:tr w:rsidR="00F2362B" w:rsidRPr="003D108B" w:rsidTr="00F2362B">
        <w:tblPrEx>
          <w:tblBorders>
            <w:bottom w:val="single" w:sz="4" w:space="0" w:color="000000"/>
          </w:tblBorders>
        </w:tblPrEx>
        <w:tc>
          <w:tcPr>
            <w:tcW w:w="7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Ноябрь</w:t>
            </w:r>
          </w:p>
        </w:tc>
        <w:tc>
          <w:tcPr>
            <w:tcW w:w="6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3,2</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27</w:t>
            </w:r>
          </w:p>
        </w:tc>
        <w:tc>
          <w:tcPr>
            <w:tcW w:w="573"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78"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0</w:t>
            </w:r>
          </w:p>
        </w:tc>
        <w:tc>
          <w:tcPr>
            <w:tcW w:w="575"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0</w:t>
            </w:r>
          </w:p>
        </w:tc>
        <w:tc>
          <w:tcPr>
            <w:tcW w:w="602"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0</w:t>
            </w:r>
          </w:p>
        </w:tc>
      </w:tr>
      <w:tr w:rsidR="00F2362B" w:rsidRPr="003D108B" w:rsidTr="00F2362B">
        <w:tblPrEx>
          <w:tblBorders>
            <w:bottom w:val="single" w:sz="4" w:space="0" w:color="000000"/>
          </w:tblBorders>
        </w:tblPrEx>
        <w:tc>
          <w:tcPr>
            <w:tcW w:w="7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Декабрь</w:t>
            </w:r>
          </w:p>
        </w:tc>
        <w:tc>
          <w:tcPr>
            <w:tcW w:w="6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-1,7</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w:t>
            </w:r>
          </w:p>
        </w:tc>
        <w:tc>
          <w:tcPr>
            <w:tcW w:w="573"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78"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0</w:t>
            </w:r>
          </w:p>
        </w:tc>
        <w:tc>
          <w:tcPr>
            <w:tcW w:w="575"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602"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w:t>
            </w:r>
          </w:p>
        </w:tc>
      </w:tr>
      <w:tr w:rsidR="00F2362B" w:rsidRPr="003D108B" w:rsidTr="00F2362B">
        <w:tblPrEx>
          <w:tblBorders>
            <w:bottom w:val="single" w:sz="4" w:space="0" w:color="000000"/>
          </w:tblBorders>
        </w:tblPrEx>
        <w:tc>
          <w:tcPr>
            <w:tcW w:w="7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Среднегодовое</w:t>
            </w:r>
          </w:p>
        </w:tc>
        <w:tc>
          <w:tcPr>
            <w:tcW w:w="634"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9,4</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416</w:t>
            </w:r>
          </w:p>
        </w:tc>
        <w:tc>
          <w:tcPr>
            <w:tcW w:w="573"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78"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48 за период</w:t>
            </w:r>
          </w:p>
        </w:tc>
        <w:tc>
          <w:tcPr>
            <w:tcW w:w="601"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 за период</w:t>
            </w:r>
          </w:p>
        </w:tc>
        <w:tc>
          <w:tcPr>
            <w:tcW w:w="575"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 за период</w:t>
            </w:r>
          </w:p>
        </w:tc>
        <w:tc>
          <w:tcPr>
            <w:tcW w:w="602" w:type="pct"/>
            <w:tcBorders>
              <w:top w:val="single" w:sz="4" w:space="0" w:color="000000"/>
              <w:left w:val="single" w:sz="4" w:space="0" w:color="000000"/>
              <w:bottom w:val="single" w:sz="4" w:space="0" w:color="000000"/>
              <w:right w:val="single" w:sz="4" w:space="0" w:color="000000"/>
            </w:tcBorders>
          </w:tcPr>
          <w:p w:rsidR="003D108B" w:rsidRPr="003D108B" w:rsidRDefault="003D108B" w:rsidP="00F2362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 за период</w:t>
            </w:r>
          </w:p>
        </w:tc>
      </w:tr>
    </w:tbl>
    <w:p w:rsidR="003D108B" w:rsidRPr="003D108B" w:rsidRDefault="003D108B" w:rsidP="00F2362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Минимальные температуры воздуха зимой иногда достигают -32 ºС, -34 ºС, максимальная летом +39 ºС, +41 ºС. Самым холодным месяцем является январь, самым теплым – июль. Продолжительность безморозного периода в среднем 178 дней, наибольшая 205, наименьшая 130 дней. Вегетационный период продолжается 220–226 дней.</w:t>
      </w:r>
    </w:p>
    <w:p w:rsidR="003D108B" w:rsidRPr="003D108B" w:rsidRDefault="003D108B" w:rsidP="00F2362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Первый осенний заморозок в среднем наблюдается 15 октября, самый ранний — 19 сентябр</w:t>
      </w:r>
      <w:r w:rsidR="0099368A">
        <w:rPr>
          <w:rFonts w:ascii="Times New Roman" w:hAnsi="Times New Roman" w:cs="Times New Roman"/>
          <w:sz w:val="28"/>
          <w:szCs w:val="28"/>
        </w:rPr>
        <w:t>я и самый поздний — 25 октября.</w:t>
      </w:r>
    </w:p>
    <w:p w:rsidR="003D108B" w:rsidRPr="003D108B" w:rsidRDefault="003D108B" w:rsidP="00F2362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Последний заморозок весной в среднем бывает 18 апреля. Самый ранний срок прекращения заморозка 2 апреля, самый поздний — 11 мая.</w:t>
      </w:r>
    </w:p>
    <w:p w:rsidR="003D108B" w:rsidRPr="003D108B" w:rsidRDefault="003D108B" w:rsidP="00F2362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Глубина промерзания почвы, по данным Александровской метеостанции, в среднем составляет 10 см, наименьшая – 8 см, наибольшая — 20 см.</w:t>
      </w:r>
    </w:p>
    <w:p w:rsidR="003D108B" w:rsidRPr="003D108B" w:rsidRDefault="003D108B" w:rsidP="00F2362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Оттаивание верхнего слоя почвы весной начинается в конце февраля — начале марта. Оттаивание почвы на всю глубину промерзшего слоя происходит в течение 15–20 дней. При ранней весне полное оттаивание почвы наблюдается в середине февраля, а в годы с неустойчивым промерзанием (2–3 года из 10 лет), почва может быть талой и в более ранние сроки, или всю зиму. При холодной и затяжной весне оттаивание почвы задерживается до начала апреля. По данным Александровской метеостанции, весеннее оттаивание почвы в среднем приходится на 10 марта, наиболее раннее — на 12 февраля и наиболее позднее — на 10 апреля.</w:t>
      </w:r>
    </w:p>
    <w:p w:rsidR="003D108B" w:rsidRPr="003D108B" w:rsidRDefault="003D108B" w:rsidP="00F2362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Одним из важных показателей, характеризующих климат в округе, является влажность воздуха. Основным источником влажности воздуха для территории является приток водяных паров со стороны Черного и Каспийского морей.</w:t>
      </w:r>
    </w:p>
    <w:p w:rsidR="003D108B" w:rsidRPr="003D108B" w:rsidRDefault="003D108B" w:rsidP="00F2362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Дни с относительной влажностью воздуха 30 % и ниже относятся к засушливым. В отдельные годы атмосферные засухи могут повторяться значительно чаще, чем показано в таблицах 3.2.1, 3.2.2, что причиняет ущерб </w:t>
      </w:r>
      <w:r w:rsidRPr="003D108B">
        <w:rPr>
          <w:rFonts w:ascii="Times New Roman" w:hAnsi="Times New Roman" w:cs="Times New Roman"/>
          <w:sz w:val="28"/>
          <w:szCs w:val="28"/>
        </w:rPr>
        <w:lastRenderedPageBreak/>
        <w:t>сельскому и лесному хозяйству. Северо-восточная часть округа больше подвержена засухе, чем юго-западная.</w:t>
      </w:r>
    </w:p>
    <w:p w:rsidR="003D108B" w:rsidRPr="003D108B" w:rsidRDefault="003D108B" w:rsidP="00F2362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количество выпадающих осадков существенное влияние оказывает высота местности над уровнем моря. По мере общего падения высот с запада на восток уменьшается и общее количество выпадающих в округе осадков, что подтверждается многолетними данными.</w:t>
      </w:r>
    </w:p>
    <w:p w:rsidR="003D108B" w:rsidRPr="003D108B" w:rsidRDefault="003D108B" w:rsidP="00F2362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Осадки холодного периода отличаются малой интенсивностью и большой продолжительностью. В теплый период дожди кратковременные, преимущественно ливневого характера. По данным Александровской метеостанции, число дней с ливнями в году семь, из них в июне-июле – четыре. Зимние осадки, в </w:t>
      </w:r>
      <w:r w:rsidR="0099368A">
        <w:rPr>
          <w:rFonts w:ascii="Times New Roman" w:hAnsi="Times New Roman" w:cs="Times New Roman"/>
          <w:sz w:val="28"/>
          <w:szCs w:val="28"/>
        </w:rPr>
        <w:t>виде снега, крайне неустойчивы.</w:t>
      </w:r>
    </w:p>
    <w:p w:rsidR="003D108B" w:rsidRPr="003D108B" w:rsidRDefault="003D108B" w:rsidP="00F2362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 данным Александровской метеостанции, число дней со снежным покровом в году 80, из них: ноябрь – 5, декабрь – 17, январь – 22, февраль – 21, март – 14, апрель – 1. Часто повторяющиеся в течение зимы оттепели обусловливают небольшую высоту снежного покрова. Накопление снега наблюдается больше на восточных и северных склонах.</w:t>
      </w:r>
    </w:p>
    <w:p w:rsidR="003D108B" w:rsidRPr="003D108B" w:rsidRDefault="003D108B" w:rsidP="00F2362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Даты появления и схода устойчивого снежного покрова характеризуются данными таблицы 3.2.3.</w:t>
      </w:r>
    </w:p>
    <w:p w:rsidR="003D108B" w:rsidRPr="003D108B" w:rsidRDefault="003D108B" w:rsidP="0099368A">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3.2.3</w:t>
      </w:r>
    </w:p>
    <w:p w:rsidR="003D108B" w:rsidRPr="003D108B" w:rsidRDefault="003D108B" w:rsidP="0099368A">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Появление и сход устойчивого снежного покрова</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5"/>
        <w:gridCol w:w="1146"/>
        <w:gridCol w:w="1155"/>
        <w:gridCol w:w="1215"/>
        <w:gridCol w:w="1206"/>
        <w:gridCol w:w="1121"/>
        <w:gridCol w:w="1216"/>
      </w:tblGrid>
      <w:tr w:rsidR="003D108B" w:rsidRPr="003D108B" w:rsidTr="0099368A">
        <w:tc>
          <w:tcPr>
            <w:tcW w:w="2285" w:type="dxa"/>
            <w:vMerge w:val="restart"/>
            <w:vAlign w:val="center"/>
          </w:tcPr>
          <w:p w:rsidR="003D108B" w:rsidRPr="003D108B" w:rsidRDefault="003D108B" w:rsidP="0099368A">
            <w:pPr>
              <w:spacing w:after="0" w:line="240" w:lineRule="auto"/>
              <w:jc w:val="both"/>
              <w:rPr>
                <w:rFonts w:ascii="Times New Roman" w:hAnsi="Times New Roman" w:cs="Times New Roman"/>
                <w:sz w:val="28"/>
                <w:szCs w:val="28"/>
              </w:rPr>
            </w:pPr>
            <w:r w:rsidRPr="003D108B">
              <w:rPr>
                <w:rFonts w:ascii="Times New Roman" w:hAnsi="Times New Roman" w:cs="Times New Roman"/>
                <w:sz w:val="28"/>
                <w:szCs w:val="28"/>
              </w:rPr>
              <w:t>Метеостанции</w:t>
            </w:r>
          </w:p>
        </w:tc>
        <w:tc>
          <w:tcPr>
            <w:tcW w:w="3621" w:type="dxa"/>
            <w:gridSpan w:val="3"/>
            <w:vAlign w:val="center"/>
          </w:tcPr>
          <w:p w:rsidR="003D108B" w:rsidRPr="003D108B" w:rsidRDefault="003D108B" w:rsidP="0099368A">
            <w:pPr>
              <w:spacing w:after="0" w:line="240" w:lineRule="auto"/>
              <w:jc w:val="both"/>
              <w:rPr>
                <w:rFonts w:ascii="Times New Roman" w:hAnsi="Times New Roman" w:cs="Times New Roman"/>
                <w:sz w:val="28"/>
                <w:szCs w:val="28"/>
              </w:rPr>
            </w:pPr>
            <w:r w:rsidRPr="003D108B">
              <w:rPr>
                <w:rFonts w:ascii="Times New Roman" w:hAnsi="Times New Roman" w:cs="Times New Roman"/>
                <w:sz w:val="28"/>
                <w:szCs w:val="28"/>
              </w:rPr>
              <w:t>Появление снежного покрова</w:t>
            </w:r>
          </w:p>
        </w:tc>
        <w:tc>
          <w:tcPr>
            <w:tcW w:w="3664" w:type="dxa"/>
            <w:gridSpan w:val="3"/>
            <w:vAlign w:val="center"/>
          </w:tcPr>
          <w:p w:rsidR="003D108B" w:rsidRPr="003D108B" w:rsidRDefault="003D108B" w:rsidP="0099368A">
            <w:pPr>
              <w:spacing w:after="0" w:line="240" w:lineRule="auto"/>
              <w:jc w:val="both"/>
              <w:rPr>
                <w:rFonts w:ascii="Times New Roman" w:hAnsi="Times New Roman" w:cs="Times New Roman"/>
                <w:sz w:val="28"/>
                <w:szCs w:val="28"/>
              </w:rPr>
            </w:pPr>
            <w:r w:rsidRPr="003D108B">
              <w:rPr>
                <w:rFonts w:ascii="Times New Roman" w:hAnsi="Times New Roman" w:cs="Times New Roman"/>
                <w:sz w:val="28"/>
                <w:szCs w:val="28"/>
              </w:rPr>
              <w:t>Сход снежного покрова</w:t>
            </w:r>
          </w:p>
        </w:tc>
      </w:tr>
      <w:tr w:rsidR="003D108B" w:rsidRPr="003D108B" w:rsidTr="0099368A">
        <w:trPr>
          <w:trHeight w:val="268"/>
        </w:trPr>
        <w:tc>
          <w:tcPr>
            <w:tcW w:w="2285" w:type="dxa"/>
            <w:vMerge/>
            <w:vAlign w:val="center"/>
          </w:tcPr>
          <w:p w:rsidR="003D108B" w:rsidRPr="003D108B" w:rsidRDefault="003D108B" w:rsidP="0099368A">
            <w:pPr>
              <w:spacing w:after="0" w:line="240" w:lineRule="auto"/>
              <w:rPr>
                <w:rFonts w:ascii="Times New Roman" w:hAnsi="Times New Roman" w:cs="Times New Roman"/>
                <w:sz w:val="28"/>
                <w:szCs w:val="28"/>
              </w:rPr>
            </w:pPr>
          </w:p>
        </w:tc>
        <w:tc>
          <w:tcPr>
            <w:tcW w:w="1146" w:type="dxa"/>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среднее</w:t>
            </w:r>
          </w:p>
        </w:tc>
        <w:tc>
          <w:tcPr>
            <w:tcW w:w="1228" w:type="dxa"/>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самое раннее</w:t>
            </w:r>
          </w:p>
        </w:tc>
        <w:tc>
          <w:tcPr>
            <w:tcW w:w="1247" w:type="dxa"/>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самое позднее</w:t>
            </w:r>
          </w:p>
        </w:tc>
        <w:tc>
          <w:tcPr>
            <w:tcW w:w="1241" w:type="dxa"/>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среднее</w:t>
            </w:r>
          </w:p>
        </w:tc>
        <w:tc>
          <w:tcPr>
            <w:tcW w:w="1174" w:type="dxa"/>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самое раннее</w:t>
            </w:r>
          </w:p>
        </w:tc>
        <w:tc>
          <w:tcPr>
            <w:tcW w:w="1249" w:type="dxa"/>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самое позднее</w:t>
            </w:r>
          </w:p>
        </w:tc>
      </w:tr>
      <w:tr w:rsidR="003D108B" w:rsidRPr="003D108B" w:rsidTr="0099368A">
        <w:tblPrEx>
          <w:tblBorders>
            <w:bottom w:val="single" w:sz="4" w:space="0" w:color="000000"/>
          </w:tblBorders>
        </w:tblPrEx>
        <w:trPr>
          <w:tblHeader/>
        </w:trPr>
        <w:tc>
          <w:tcPr>
            <w:tcW w:w="2285" w:type="dxa"/>
            <w:tcBorders>
              <w:top w:val="single" w:sz="4" w:space="0" w:color="000000"/>
              <w:left w:val="single" w:sz="4" w:space="0" w:color="000000"/>
              <w:bottom w:val="single" w:sz="4" w:space="0" w:color="000000"/>
              <w:right w:val="single" w:sz="4" w:space="0" w:color="000000"/>
            </w:tcBorders>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1146" w:type="dxa"/>
            <w:tcBorders>
              <w:top w:val="single" w:sz="4" w:space="0" w:color="000000"/>
              <w:left w:val="single" w:sz="4" w:space="0" w:color="000000"/>
              <w:bottom w:val="single" w:sz="4" w:space="0" w:color="000000"/>
              <w:right w:val="single" w:sz="4" w:space="0" w:color="000000"/>
            </w:tcBorders>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1228" w:type="dxa"/>
            <w:tcBorders>
              <w:top w:val="single" w:sz="4" w:space="0" w:color="000000"/>
              <w:left w:val="single" w:sz="4" w:space="0" w:color="000000"/>
              <w:bottom w:val="single" w:sz="4" w:space="0" w:color="000000"/>
              <w:right w:val="single" w:sz="4" w:space="0" w:color="000000"/>
            </w:tcBorders>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1247" w:type="dxa"/>
            <w:tcBorders>
              <w:top w:val="single" w:sz="4" w:space="0" w:color="000000"/>
              <w:left w:val="single" w:sz="4" w:space="0" w:color="000000"/>
              <w:bottom w:val="single" w:sz="4" w:space="0" w:color="000000"/>
              <w:right w:val="single" w:sz="4" w:space="0" w:color="000000"/>
            </w:tcBorders>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1241" w:type="dxa"/>
            <w:tcBorders>
              <w:top w:val="single" w:sz="4" w:space="0" w:color="000000"/>
              <w:left w:val="single" w:sz="4" w:space="0" w:color="000000"/>
              <w:bottom w:val="single" w:sz="4" w:space="0" w:color="000000"/>
              <w:right w:val="single" w:sz="4" w:space="0" w:color="000000"/>
            </w:tcBorders>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1174" w:type="dxa"/>
            <w:tcBorders>
              <w:top w:val="single" w:sz="4" w:space="0" w:color="000000"/>
              <w:left w:val="single" w:sz="4" w:space="0" w:color="000000"/>
              <w:bottom w:val="single" w:sz="4" w:space="0" w:color="000000"/>
              <w:right w:val="single" w:sz="4" w:space="0" w:color="000000"/>
            </w:tcBorders>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w:t>
            </w:r>
          </w:p>
        </w:tc>
        <w:tc>
          <w:tcPr>
            <w:tcW w:w="1249" w:type="dxa"/>
            <w:tcBorders>
              <w:top w:val="single" w:sz="4" w:space="0" w:color="000000"/>
              <w:left w:val="single" w:sz="4" w:space="0" w:color="000000"/>
              <w:bottom w:val="single" w:sz="4" w:space="0" w:color="000000"/>
              <w:right w:val="single" w:sz="4" w:space="0" w:color="000000"/>
            </w:tcBorders>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w:t>
            </w:r>
          </w:p>
        </w:tc>
      </w:tr>
      <w:tr w:rsidR="003D108B" w:rsidRPr="003D108B" w:rsidTr="0099368A">
        <w:tblPrEx>
          <w:tblBorders>
            <w:bottom w:val="single" w:sz="4" w:space="0" w:color="000000"/>
          </w:tblBorders>
        </w:tblPrEx>
        <w:tc>
          <w:tcPr>
            <w:tcW w:w="2285" w:type="dxa"/>
            <w:tcBorders>
              <w:top w:val="single" w:sz="4" w:space="0" w:color="000000"/>
              <w:left w:val="single" w:sz="4" w:space="0" w:color="000000"/>
              <w:bottom w:val="single" w:sz="4" w:space="0" w:color="000000"/>
              <w:right w:val="single" w:sz="4" w:space="0" w:color="000000"/>
            </w:tcBorders>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Александровская</w:t>
            </w:r>
          </w:p>
        </w:tc>
        <w:tc>
          <w:tcPr>
            <w:tcW w:w="1146"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23.11</w:t>
            </w:r>
          </w:p>
        </w:tc>
        <w:tc>
          <w:tcPr>
            <w:tcW w:w="1228"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16.10</w:t>
            </w:r>
          </w:p>
        </w:tc>
        <w:tc>
          <w:tcPr>
            <w:tcW w:w="1247"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18.12</w:t>
            </w:r>
          </w:p>
        </w:tc>
        <w:tc>
          <w:tcPr>
            <w:tcW w:w="1241"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24.03</w:t>
            </w:r>
          </w:p>
        </w:tc>
        <w:tc>
          <w:tcPr>
            <w:tcW w:w="1174"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29.02</w:t>
            </w:r>
          </w:p>
        </w:tc>
        <w:tc>
          <w:tcPr>
            <w:tcW w:w="1249"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20.04</w:t>
            </w:r>
          </w:p>
        </w:tc>
      </w:tr>
      <w:tr w:rsidR="003D108B" w:rsidRPr="003D108B" w:rsidTr="0099368A">
        <w:tblPrEx>
          <w:tblBorders>
            <w:bottom w:val="single" w:sz="4" w:space="0" w:color="000000"/>
          </w:tblBorders>
        </w:tblPrEx>
        <w:tc>
          <w:tcPr>
            <w:tcW w:w="2285" w:type="dxa"/>
            <w:tcBorders>
              <w:top w:val="single" w:sz="4" w:space="0" w:color="000000"/>
              <w:left w:val="single" w:sz="4" w:space="0" w:color="000000"/>
              <w:bottom w:val="single" w:sz="4" w:space="0" w:color="000000"/>
              <w:right w:val="single" w:sz="4" w:space="0" w:color="000000"/>
            </w:tcBorders>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Новоселицкая</w:t>
            </w:r>
          </w:p>
        </w:tc>
        <w:tc>
          <w:tcPr>
            <w:tcW w:w="1146"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30.11</w:t>
            </w:r>
          </w:p>
        </w:tc>
        <w:tc>
          <w:tcPr>
            <w:tcW w:w="1228"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1247"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1241"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18.03</w:t>
            </w:r>
          </w:p>
        </w:tc>
        <w:tc>
          <w:tcPr>
            <w:tcW w:w="1174"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1249" w:type="dxa"/>
            <w:tcBorders>
              <w:top w:val="single" w:sz="4" w:space="0" w:color="000000"/>
              <w:left w:val="single" w:sz="4" w:space="0" w:color="000000"/>
              <w:bottom w:val="single" w:sz="4" w:space="0" w:color="000000"/>
              <w:right w:val="single" w:sz="4" w:space="0" w:color="000000"/>
            </w:tcBorders>
            <w:vAlign w:val="center"/>
          </w:tcPr>
          <w:p w:rsidR="003D108B" w:rsidRPr="003D108B" w:rsidRDefault="003D108B" w:rsidP="0099368A">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r>
    </w:tbl>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Реки замерзают в середине декабря, конец ледостава – первая половина марта.</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Число дней с метелями, по данным Александровской метеостанции, в среднем 15, из них: ноябрь – 2, декабрь – 1, январь </w:t>
      </w:r>
      <w:r w:rsidR="0099368A">
        <w:rPr>
          <w:rFonts w:ascii="Times New Roman" w:hAnsi="Times New Roman" w:cs="Times New Roman"/>
          <w:sz w:val="28"/>
          <w:szCs w:val="28"/>
        </w:rPr>
        <w:t>– 3, февраль – 4, март – 3 дня.</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 гололедом отмечено 39 дней в году: ноябрь – 4, декабрь – 11, январь – 11, февраль – 6, март – 7.</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Гололед отрицательно отражается на древесной растительности и в первую очередь на молодых насаждениях, в которых от ожеледи страд</w:t>
      </w:r>
      <w:r w:rsidR="0099368A">
        <w:rPr>
          <w:rFonts w:ascii="Times New Roman" w:hAnsi="Times New Roman" w:cs="Times New Roman"/>
          <w:sz w:val="28"/>
          <w:szCs w:val="28"/>
        </w:rPr>
        <w:t>ают побеги верхних частей крон.</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некоторых частях округа очень часто и довольно продолжительное время бывают туманы. По данным Александровской метеостанции, в среднем в году с туманами бывает 59 дней, из них: в сентябре – 1, октябре – 5, ноябре – 10, декабре – 13, январе – 13, феврале – 6, марте – 8, апреле – 2, мае – 1. Иногда тум</w:t>
      </w:r>
      <w:r w:rsidR="0099368A">
        <w:rPr>
          <w:rFonts w:ascii="Times New Roman" w:hAnsi="Times New Roman" w:cs="Times New Roman"/>
          <w:sz w:val="28"/>
          <w:szCs w:val="28"/>
        </w:rPr>
        <w:t>аны стоят в течение 10–15 дней.</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Господствующими ветрами в округе являются восточные и западные.</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Ветры восточных направлений, приходящие из </w:t>
      </w:r>
      <w:proofErr w:type="gramStart"/>
      <w:r w:rsidRPr="003D108B">
        <w:rPr>
          <w:rFonts w:ascii="Times New Roman" w:hAnsi="Times New Roman" w:cs="Times New Roman"/>
          <w:sz w:val="28"/>
          <w:szCs w:val="28"/>
        </w:rPr>
        <w:t>Арало-Каспийской</w:t>
      </w:r>
      <w:proofErr w:type="gramEnd"/>
      <w:r w:rsidRPr="003D108B">
        <w:rPr>
          <w:rFonts w:ascii="Times New Roman" w:hAnsi="Times New Roman" w:cs="Times New Roman"/>
          <w:sz w:val="28"/>
          <w:szCs w:val="28"/>
        </w:rPr>
        <w:t xml:space="preserve"> пустыни, являются сухими и знойными в летний период и холодными – в </w:t>
      </w:r>
      <w:r w:rsidRPr="003D108B">
        <w:rPr>
          <w:rFonts w:ascii="Times New Roman" w:hAnsi="Times New Roman" w:cs="Times New Roman"/>
          <w:sz w:val="28"/>
          <w:szCs w:val="28"/>
        </w:rPr>
        <w:lastRenderedPageBreak/>
        <w:t>зимний. Эти ветры – главный бич сельского и лесного хозяйства. Иногда эти ветры, называемые «суховеями», дуют продолжительное время.</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 данным Александровской метеостанции (западная часть округа), число дней с суховеями в году в среднем 6, из них: в апреле – 2, мае – 2, июне – 1, июле – 1 день.</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Суховеи быстро иссушают почву, с ними связано сильное понижение относительной влажности воздуха. Иногда ветры восточного направления дуют с большой силой (15–20 м/сек.), сдувая верхний слой, почвы на открытых, не занятых древесной растительностью площадях.</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Ветры западных направлений сравнительно влажные, зимой более теплые, а летом прохладные. С этими ветрами связано выпадение осадков. Средние скорости ветров в</w:t>
      </w:r>
      <w:r w:rsidR="0099368A">
        <w:rPr>
          <w:rFonts w:ascii="Times New Roman" w:hAnsi="Times New Roman" w:cs="Times New Roman"/>
          <w:sz w:val="28"/>
          <w:szCs w:val="28"/>
        </w:rPr>
        <w:t xml:space="preserve"> районе небольшие 3 – 4 м/сек. </w:t>
      </w:r>
      <w:r w:rsidRPr="003D108B">
        <w:rPr>
          <w:rFonts w:ascii="Times New Roman" w:hAnsi="Times New Roman" w:cs="Times New Roman"/>
          <w:sz w:val="28"/>
          <w:szCs w:val="28"/>
        </w:rPr>
        <w:t>Наибольшей скорости ветры достиг</w:t>
      </w:r>
      <w:r w:rsidR="0099368A">
        <w:rPr>
          <w:rFonts w:ascii="Times New Roman" w:hAnsi="Times New Roman" w:cs="Times New Roman"/>
          <w:sz w:val="28"/>
          <w:szCs w:val="28"/>
        </w:rPr>
        <w:t>ают в весеннее и осеннее время.</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Кроме восточных и западных ветров, в округе наблюдаются ветры местного происхождения, особенно в наиболее возвышенной его части, так называемые «Фены». Эти ветры теплые, сухие, дующие сверху вниз по долинам и склонам. Возникают они и прекращаются почти внезапно. «Фены» повышают температуру воздуха в пониженных местах рельефа независимо от времени дня и года. Чаще всего эти ветры возникают по крутому правому берегу реки Калаус, который возвышается на 300–350 м. Воздушные потоки, спускаясь вниз по склону, повышают температуру на 3–3,5 º.</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Из других ветров местного происхождения в возвышенной части имеют место «горнодолинные ветры». Это тоже периодические ветры, дующие преимущественно летом. Днем эти ветры дуют снизу-вверх, ночью – сверху-вниз. Такие ветры встречаются по долинам рек Томузловка, Калаус и других.</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Приведенные климатические данные свидетельствуют о том, что условия произрастания и возобновления древесной растительности в районе неблагоприятные. Растительность округа страдает от избытка тепла и недостатка влаги.</w:t>
      </w:r>
    </w:p>
    <w:p w:rsid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Основные лесные массивы произрастают в той части края, где среднегодовая температура ниже 8,5 º, а в районе Калаусского лесхоза она составляет +8,9 ºС и 9,4 ºС. Следовательно, этот избыток тепла отрицательно влияет на рост и распространение леса. Грунтовое увлажнение зависит от атмосферного.</w:t>
      </w:r>
    </w:p>
    <w:p w:rsidR="001D7A80" w:rsidRPr="003D108B" w:rsidRDefault="001D7A80" w:rsidP="0099368A">
      <w:pPr>
        <w:spacing w:after="0" w:line="240" w:lineRule="auto"/>
        <w:ind w:firstLine="709"/>
        <w:jc w:val="both"/>
        <w:rPr>
          <w:rFonts w:ascii="Times New Roman" w:hAnsi="Times New Roman" w:cs="Times New Roman"/>
          <w:sz w:val="28"/>
          <w:szCs w:val="28"/>
        </w:rPr>
      </w:pPr>
    </w:p>
    <w:p w:rsidR="003D108B" w:rsidRDefault="003D108B" w:rsidP="001D7A80">
      <w:pPr>
        <w:spacing w:after="0" w:line="240" w:lineRule="auto"/>
        <w:ind w:firstLine="709"/>
        <w:jc w:val="center"/>
        <w:rPr>
          <w:rFonts w:ascii="Times New Roman" w:hAnsi="Times New Roman" w:cs="Times New Roman"/>
          <w:sz w:val="28"/>
          <w:szCs w:val="28"/>
        </w:rPr>
      </w:pPr>
      <w:bookmarkStart w:id="39" w:name="_Toc324507154"/>
      <w:bookmarkStart w:id="40" w:name="_Toc463606288"/>
      <w:bookmarkStart w:id="41" w:name="_Toc463611234"/>
      <w:bookmarkStart w:id="42" w:name="_Toc464044835"/>
      <w:bookmarkStart w:id="43" w:name="_Toc69297525"/>
      <w:bookmarkStart w:id="44" w:name="_Toc83988202"/>
      <w:bookmarkStart w:id="45" w:name="_Toc112073409"/>
      <w:r w:rsidRPr="003D108B">
        <w:rPr>
          <w:rFonts w:ascii="Times New Roman" w:hAnsi="Times New Roman" w:cs="Times New Roman"/>
          <w:sz w:val="28"/>
          <w:szCs w:val="28"/>
        </w:rPr>
        <w:t>2.2 Рельеф</w:t>
      </w:r>
      <w:bookmarkEnd w:id="39"/>
      <w:bookmarkEnd w:id="40"/>
      <w:bookmarkEnd w:id="41"/>
      <w:bookmarkEnd w:id="42"/>
      <w:bookmarkEnd w:id="43"/>
      <w:r w:rsidRPr="003D108B">
        <w:rPr>
          <w:rFonts w:ascii="Times New Roman" w:hAnsi="Times New Roman" w:cs="Times New Roman"/>
          <w:sz w:val="28"/>
          <w:szCs w:val="28"/>
        </w:rPr>
        <w:t xml:space="preserve"> и геологическое строение</w:t>
      </w:r>
      <w:bookmarkEnd w:id="44"/>
      <w:bookmarkEnd w:id="45"/>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Рельеф местности представлен отрогами Ставропольской возвышенности (высшая точка – 692 м). Территория округа по характеру рельефа представляет собой сильно пересеченную широко увалистую равнину с ясно выраженным падением на восток и северо-восток. Густая осень глубоких долин и балок с крутыми склонами придает поверхности предгорный тип рельефа, ос</w:t>
      </w:r>
      <w:r w:rsidR="001D7A80">
        <w:rPr>
          <w:rFonts w:ascii="Times New Roman" w:hAnsi="Times New Roman" w:cs="Times New Roman"/>
          <w:sz w:val="28"/>
          <w:szCs w:val="28"/>
        </w:rPr>
        <w:t>обенно в западной части округа.</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Основные лесные массивы расположены на Ставропольской возвышенности, в области предкавказского поднятия. Эта геоморфологическая область получила название «третичного плато», </w:t>
      </w:r>
      <w:r w:rsidRPr="003D108B">
        <w:rPr>
          <w:rFonts w:ascii="Times New Roman" w:hAnsi="Times New Roman" w:cs="Times New Roman"/>
          <w:sz w:val="28"/>
          <w:szCs w:val="28"/>
        </w:rPr>
        <w:lastRenderedPageBreak/>
        <w:t>вследствие распространения третичных отложений. Третичные пласты подняты на южной стороне и имеют постепенный уклон к северу и северо-востоку. Глубокими речными долинами Ставропольская возвышенность расчленена на ряд крупных столбообразных гор-останцев. Среди останцев самой высокой частью является 3-я прикалаусская гряда, где отдельные точки достигают высоты 500 и более метров над уровнем моря.</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Прикалаусские высоты являются одним из наиболее обширных по площади массивов Ставропольской возвышенности.</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Восточный склон прикалаусских высот изрезан почти параллельными балками, разделенными сглаженными водоразделами, что придает местности характер широковолнистой равнины.</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 мере продвижения от прикалаусской гряды на восток, местность начинает постепенно понижаться, и у восточной границы средняя высота не превышает 350–400 м.</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удалении на запад, от наибольших высот, местность резко понижается, и в долине р. Калаус отметка над уровнем моря составляет всего 250–300 м.</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Сильнопересеченный характер рельефа оказывает влияние на развитие процессов эрозии почв и оползней.</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Большая часть Ставропольской возвышенности, в пределах которой расположен округ, сложена из морских отложений третичного периода. Байрачные леса тяготеют к центральной ее части, где особенно большое значение имеют глины, песчаники, известняки-ракушечники. На севере и востоке возвышенности сравнительно узкой полосой выходят ракушечники, конгломераты, континентальные красные глины. В периферической части Ставропольской возвышенности третичные отложения уходят вглубь под толщи четвертичных лессовидных суглинков. В большинстве муниципальных образований равнинного Ставрополья главной почвообразующей породой являются лессовидные суглинки.</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Распределение растительности естественного происхождения находится в тесной зависимости от климатических, почвенных и других условий. Леса растут по склонам балок и носят байрачный характер. Они оттеснены на худшие по рельефу и почвам местоположения.</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 данным лесотипологического обследования Калаусского лесхоза, наиболее распространенными почвами в его лесах являются предкавказские и каштановые черноземы, а также темно-каштановые почвы.</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песках, супесях, слабо выветрившихся ракушечниках формируются дерновые почвы.</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Темно-каштановые почвы часто заслонены.</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Черноземы предкавказские формируются как в плакарных, так и в катаклинальных условиях, в основном под дубравами. В лесах господствуют сухие реже – свежие условия местообитания, поэтому здесь отсутствует активное промачивание. Господствующим является пермацидный тип водного режима, создаются благоприятные условия накопления гумуса в верхних горизонтах. Почвы формируются по дерновому типу почвообразования. </w:t>
      </w:r>
      <w:r w:rsidRPr="003D108B">
        <w:rPr>
          <w:rFonts w:ascii="Times New Roman" w:hAnsi="Times New Roman" w:cs="Times New Roman"/>
          <w:sz w:val="28"/>
          <w:szCs w:val="28"/>
        </w:rPr>
        <w:lastRenderedPageBreak/>
        <w:t>Преобладающими материнскими породами являются лессовидные суглинки, известняки – ракушечники и продукты их разрушения (алюминий, делювий).</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Карбонатность почвообразующих пород благоприятствует процессам гумификации и нейтрализации органических кислот.</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результате образуются специфические для этой климатической зоны в байрачных лесах лесные черноземы, характеризующиеся некоторой уплотненностью профиля и крупнозернистой структурой.</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От предгорных черноземов отличаются более мощным гумусированным горизонтом. Сумма Н+Нр (к) + Рк составляют примерно 110–140 см.</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Предкавказские черноземы имеют высокую емкость поглощения, нейтральную реакцию, благоприятные физико-химические и водно-воздушные свойства. Почвы высокого естественного плодородия.</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Черноземы предкавказские оподзоленные и выщелочные приурочены к депрессиям, ложбинам стока, западинам. Формируются эти почвы в условиях пермацидного водного режима под дубр</w:t>
      </w:r>
      <w:r w:rsidR="00A7086C">
        <w:rPr>
          <w:rFonts w:ascii="Times New Roman" w:hAnsi="Times New Roman" w:cs="Times New Roman"/>
          <w:sz w:val="28"/>
          <w:szCs w:val="28"/>
        </w:rPr>
        <w:t>авами, судубравами.</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Оподзоленные и выщелочные черноземы формируют иллювиальный горизонт. В оподзоленных разностях этот горизонт выражен сильнее, в выщелочных – слабее.</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Характерной особенностью этих почв в отношении строения минеральной части профиля является некоторая обогащенность и верхностного горизонта окисью кремния и накопление в иллювиальном горизонте окиси алюминия. Оподзоленные и выщелочные почвы хорошо гумусированы, обладают относительно высоким плодородием.</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Однако трофность отдельных почвенных разностей варьирует в зависимости от состава и богатства материнских пород, от характера увлажнения и других факторов. Оподзоленные и выщелочные черноземы на песчаниках и грубом аллювии обычно обеднены коллоидной фракцией, имеют высокую водопроницаемость при низкой влагоемкости. Почвы, сформировавшиеся на лессовидных сугулинках и глинах, обладают благоприятными физико-химическими свойствами и водно-воздушным режимом, плодородие их высокое.</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Каштановые черноземы по своему морфологическому строению имеют много общего с черноземами предкавказскими средней мощности. Отличительной чертой является более слабая гумусовая окраска с коричневыми и бурыми тенями, меньшая мощность гумусовых горизонтов (70–90 см), меньше выражена зернистая структура, почти отсутствует ореховатость. В структуре появляются элеме</w:t>
      </w:r>
      <w:r w:rsidR="00A7086C">
        <w:rPr>
          <w:rFonts w:ascii="Times New Roman" w:hAnsi="Times New Roman" w:cs="Times New Roman"/>
          <w:sz w:val="28"/>
          <w:szCs w:val="28"/>
        </w:rPr>
        <w:t>нты комковатости и пылеватости.</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 механическому составу каштановые черноземы более грубые песчаные и супесчаные, часто щебенчатые. Содержание физической глины колеблется от 18 до 50 %.</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Однако высокая емкость поглощения в известной степени указывает на плодородие каштановых черноземов.</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Темно-серые оподзоленные почвы формируются под пологом широколиственной древесной растительности, а также при ее разреживании и внедрении травянистой растительности, которая подавляет подзолистый </w:t>
      </w:r>
      <w:r w:rsidRPr="003D108B">
        <w:rPr>
          <w:rFonts w:ascii="Times New Roman" w:hAnsi="Times New Roman" w:cs="Times New Roman"/>
          <w:sz w:val="28"/>
          <w:szCs w:val="28"/>
        </w:rPr>
        <w:lastRenderedPageBreak/>
        <w:t>процесс. В составе почвенного гумуса накапливаются гуминовая и ульминовая кислоты, что при наличии кальция содействует структурированию почвы. Эти почвы имеют следующее морфологическое строение. Под лесной подстилкой расположен горизонт темно-серой окраски. Иногда в нижней части выделяется более светлый горизонт, напоминающий подзолистый слой. За гумусово-элювиированным идет иллювиальный горизонт – горизонт скопления коллоидов. Он уплотнен, имеет ореховато-комковатую структуру (у почв легкого механического состава структура выражена слабо). Окрашен обычно этот горизонт в кирпично-бурые тона. Глубина вскипания зависит от почвообразующей породы, но в целом она ниже по сравнению с окружающими черноземами. Количество гумуса в поверхностном горизонте зависит от механического состава.</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Темно-серые лесные несмытые почвы суглинистого механического состава обладают высоким естественным плодородием. Плодородие этих почв зависит от степени скелетности.</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Каштановые почвы, являясь представителями сухих степей, граничат с южными черноземами, с одной стороны, и с почвами пустынных степей, с другой. Они формируются в разнообразных геоморфологических условиях, на различных породах.</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Бедный растительный покров и быстрое его разложение в условиях высоких температур и периодического увлажнения являются причиной того, что в почве накапливается небольшое количество гумуса. В зависимости от степени гумусированности тип каштановых почв делится на три подтипа: темно-каштановые, каштановые и светло-каштановые. В Ставропольском крае каштановые почвы чаще всего формир</w:t>
      </w:r>
      <w:r w:rsidR="001261AC">
        <w:rPr>
          <w:rFonts w:ascii="Times New Roman" w:hAnsi="Times New Roman" w:cs="Times New Roman"/>
          <w:sz w:val="28"/>
          <w:szCs w:val="28"/>
        </w:rPr>
        <w:t>уются на лессовидных суглинках.</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Степень развития профиля каштановых почв находится в прямой зависимости от характера почвообразующей породы. В целом, мощность гумусовых горизонтов меньше, чем у черноземов. Каштановые почвы имеют мощность 50–60 см и содержат гумуса 2,5 %; азота 0,15 %; фосфора 0,16 %.</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 сравнению с черноземами в каштановых почвах отношение углерода к валовому азоту становится более узким. Это свидетельствует о процессе органических остатков и мобилизации питательных веществ.</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Из-за высокой карбонатности каштановых почв фосфор растительных остатков частично переходит в недоступную для растений форму. Поэтому в первом минимуме по запасам оптимальных веществ в каштановых почвах находится фосфор. Вскипание всегда обнаруживается в пред</w:t>
      </w:r>
      <w:r w:rsidR="001261AC">
        <w:rPr>
          <w:rFonts w:ascii="Times New Roman" w:hAnsi="Times New Roman" w:cs="Times New Roman"/>
          <w:sz w:val="28"/>
          <w:szCs w:val="28"/>
        </w:rPr>
        <w:t>елах гумусированных горизонтов.</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Несколько иначе формируются почвы на породах легкого механического состава, а также на карбонатных породах. На породах легкого механического состава, в результате их более глубокого промачивания; СаСо3, легкорастворимые соли в пределах почвенно</w:t>
      </w:r>
      <w:r w:rsidR="001261AC">
        <w:rPr>
          <w:rFonts w:ascii="Times New Roman" w:hAnsi="Times New Roman" w:cs="Times New Roman"/>
          <w:sz w:val="28"/>
          <w:szCs w:val="28"/>
        </w:rPr>
        <w:t>го профиля нередко отсутствуют.</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каштановых почвах содержание гуминовых кислот, как и следовало ожидать, в основном преобладает над фульво-кислотами. Каштановые почвы суглинистого и глинистого механического состава часто бывают солонцеваты </w:t>
      </w:r>
      <w:r w:rsidRPr="003D108B">
        <w:rPr>
          <w:rFonts w:ascii="Times New Roman" w:hAnsi="Times New Roman" w:cs="Times New Roman"/>
          <w:sz w:val="28"/>
          <w:szCs w:val="28"/>
        </w:rPr>
        <w:lastRenderedPageBreak/>
        <w:t>и солончаковаты. Солонцеватость обязана натрию, который вытесняя другие катионы, входит в состав почвенно-колоидного комплекса. Образуется плотный иллювиальный горизонт, который при высушивании летом и промерзании зимой сильно растрескивается, разрывая корни растений. Солонцеватые почвы обладают неблагоприятными физико-химическими</w:t>
      </w:r>
      <w:r w:rsidR="00D83987">
        <w:rPr>
          <w:rFonts w:ascii="Times New Roman" w:hAnsi="Times New Roman" w:cs="Times New Roman"/>
          <w:sz w:val="28"/>
          <w:szCs w:val="28"/>
        </w:rPr>
        <w:t xml:space="preserve"> и водно-воздушными свойствами.</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Развитие солонцеватых разновидностей каштановых почв связано с химическим составом материнских пород, с характером и степенью минерализации грунтовых вод и глубиной их залегания.</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Несолонцеватые почвы обладают благоприятными физико-химическими свойствами, плодородие их значительно выше по сравнению с солонцеватыми разностями.</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Однако плодородие отдельных горизонтов у каштановых почв не равноценно. Плодородие каштановых почв также, как и у черноземов, с глубиной более или менее быстро убывает, достигая на определенной глубине своего минимума, затем в большинстве случаев несколько повышается в горизонте, переходом к породе. У солонцеватых разностей такой закономерности в распределении плодородия не отмечается.</w:t>
      </w:r>
    </w:p>
    <w:p w:rsid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Светло-каштановые почвы отличаются повышенной линией вскипания, более коротким профилем, меньшим содержанием гумуса по сравнению с каштановыми почвами. Среди них чаще всего встречаются засоленные разности.</w:t>
      </w:r>
    </w:p>
    <w:p w:rsidR="00D83987" w:rsidRPr="003D108B" w:rsidRDefault="00D83987" w:rsidP="0099368A">
      <w:pPr>
        <w:spacing w:after="0" w:line="240" w:lineRule="auto"/>
        <w:ind w:firstLine="709"/>
        <w:jc w:val="both"/>
        <w:rPr>
          <w:rFonts w:ascii="Times New Roman" w:hAnsi="Times New Roman" w:cs="Times New Roman"/>
          <w:sz w:val="28"/>
          <w:szCs w:val="28"/>
        </w:rPr>
      </w:pPr>
    </w:p>
    <w:p w:rsidR="003D108B" w:rsidRDefault="003D108B" w:rsidP="00D83987">
      <w:pPr>
        <w:spacing w:after="0" w:line="240" w:lineRule="auto"/>
        <w:ind w:firstLine="709"/>
        <w:jc w:val="center"/>
        <w:rPr>
          <w:rFonts w:ascii="Times New Roman" w:hAnsi="Times New Roman" w:cs="Times New Roman"/>
          <w:sz w:val="28"/>
          <w:szCs w:val="28"/>
        </w:rPr>
      </w:pPr>
      <w:bookmarkStart w:id="46" w:name="_Toc69297526"/>
      <w:bookmarkStart w:id="47" w:name="_Toc83988203"/>
      <w:bookmarkStart w:id="48" w:name="_Toc112073410"/>
      <w:r w:rsidRPr="003D108B">
        <w:rPr>
          <w:rFonts w:ascii="Times New Roman" w:hAnsi="Times New Roman" w:cs="Times New Roman"/>
          <w:sz w:val="28"/>
          <w:szCs w:val="28"/>
        </w:rPr>
        <w:t>2.3 Гидрография и гидрологические у</w:t>
      </w:r>
      <w:bookmarkEnd w:id="46"/>
      <w:r w:rsidRPr="003D108B">
        <w:rPr>
          <w:rFonts w:ascii="Times New Roman" w:hAnsi="Times New Roman" w:cs="Times New Roman"/>
          <w:sz w:val="28"/>
          <w:szCs w:val="28"/>
        </w:rPr>
        <w:t>словия</w:t>
      </w:r>
      <w:bookmarkEnd w:id="47"/>
      <w:bookmarkEnd w:id="48"/>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Территория округа находится в бассейне реки Егорлык. Речная сеть территории представлена небольшими реками – Грушевка, Калиновка, Терновка, Чечера, Томузоловка, Дубовка, </w:t>
      </w:r>
      <w:proofErr w:type="gramStart"/>
      <w:r w:rsidRPr="003D108B">
        <w:rPr>
          <w:rFonts w:ascii="Times New Roman" w:hAnsi="Times New Roman" w:cs="Times New Roman"/>
          <w:sz w:val="28"/>
          <w:szCs w:val="28"/>
        </w:rPr>
        <w:t>Другая</w:t>
      </w:r>
      <w:proofErr w:type="gramEnd"/>
      <w:r w:rsidRPr="003D108B">
        <w:rPr>
          <w:rFonts w:ascii="Times New Roman" w:hAnsi="Times New Roman" w:cs="Times New Roman"/>
          <w:sz w:val="28"/>
          <w:szCs w:val="28"/>
        </w:rPr>
        <w:t>, Большая Вонючка, Мокрая Сабля, Сухая Сабля, Татарка, Калаус, Крученая, Мокрый Каламык и ручьями – Ключевой, Холявинский, Шляховый. Наиболее крупными из выше приведенных рек является Томузловка и Калаус.</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Питание всех рек в основном за счет весеннего снеготаяния, питание их за счет грунтовых вод незначительно. При таком характере питания рекам присуще весеннее половодье, слабый сток во второй половине лета и зимой и некоторое увеличение стока осенью. </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Все склоны балок при таянии снега и выпадении осадков служат водосбросом, больших окружающих их безлесных пространств с волнистым рельефом, имеющим скат в направлении балок.</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Весеннее половодье и особенно дождевые паводки вызывают внезапный интенсивный подъем уровня в реках и несколько замедленный его спад. Весеннее половодье начинается в среднем в середине марта и даже в феврале; с поздней весной – в конце марта, начале апреля.</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Продолжительность весеннего половодья, в зависимости от длительности снеготаяния и площади водосброса, колеблется от нескольких дней до месяца. Вследствие ограниченности грунтового питания и большого </w:t>
      </w:r>
      <w:r w:rsidRPr="003D108B">
        <w:rPr>
          <w:rFonts w:ascii="Times New Roman" w:hAnsi="Times New Roman" w:cs="Times New Roman"/>
          <w:sz w:val="28"/>
          <w:szCs w:val="28"/>
        </w:rPr>
        <w:lastRenderedPageBreak/>
        <w:t>испарения, реки в летний период пересыхают на перекатах, превращаясь в цепь небольших бессточных озер.</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Русла большинства рек устойчивы. Однако по р. Калаус во время паводков наблюдается значительный размыв берегов и отмелей. Для р. Калаус характерно редкое колебание мутности воды, которая во время паводков достигает до 16 кг/м3 и более.</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Все перечисленные выше реки оказывают влияние на увлажнение почв только в пределах своих пойм. Все они берут свое начало в лесных балках.</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Территория округа богата родниковыми водами и источниками. Родники расположены в лесных урочищах, они дают начало всем протекающим по округу рекам.</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связи с маловодностью и незначительной глубиной реки с наступлением первых заморозков замерзают, за исключением тех участков, котор</w:t>
      </w:r>
      <w:r w:rsidR="008858E8">
        <w:rPr>
          <w:rFonts w:ascii="Times New Roman" w:hAnsi="Times New Roman" w:cs="Times New Roman"/>
          <w:sz w:val="28"/>
          <w:szCs w:val="28"/>
        </w:rPr>
        <w:t>ые расположены вблизи родников.</w:t>
      </w:r>
    </w:p>
    <w:p w:rsid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Из озер в округе имеется крупное озеро «Соленое» площадью 232 га, глубиной 1,1 м, которое находится около с. Северное.</w:t>
      </w:r>
    </w:p>
    <w:p w:rsidR="008858E8" w:rsidRPr="003D108B" w:rsidRDefault="008858E8" w:rsidP="0099368A">
      <w:pPr>
        <w:spacing w:after="0" w:line="240" w:lineRule="auto"/>
        <w:ind w:firstLine="709"/>
        <w:jc w:val="both"/>
        <w:rPr>
          <w:rFonts w:ascii="Times New Roman" w:hAnsi="Times New Roman" w:cs="Times New Roman"/>
          <w:sz w:val="28"/>
          <w:szCs w:val="28"/>
        </w:rPr>
      </w:pPr>
    </w:p>
    <w:p w:rsidR="003D108B" w:rsidRDefault="003D108B" w:rsidP="008858E8">
      <w:pPr>
        <w:spacing w:after="0" w:line="240" w:lineRule="auto"/>
        <w:ind w:firstLine="709"/>
        <w:jc w:val="center"/>
        <w:rPr>
          <w:rFonts w:ascii="Times New Roman" w:hAnsi="Times New Roman" w:cs="Times New Roman"/>
          <w:sz w:val="28"/>
          <w:szCs w:val="28"/>
        </w:rPr>
      </w:pPr>
      <w:bookmarkStart w:id="49" w:name="_Toc69297529"/>
      <w:bookmarkStart w:id="50" w:name="_Toc83988204"/>
      <w:bookmarkStart w:id="51" w:name="_Toc112073411"/>
      <w:r w:rsidRPr="003D108B">
        <w:rPr>
          <w:rFonts w:ascii="Times New Roman" w:hAnsi="Times New Roman" w:cs="Times New Roman"/>
          <w:sz w:val="28"/>
          <w:szCs w:val="28"/>
        </w:rPr>
        <w:t>2.4 Минерально-сырьевые ресурсы</w:t>
      </w:r>
      <w:bookmarkEnd w:id="49"/>
      <w:bookmarkEnd w:id="50"/>
      <w:bookmarkEnd w:id="51"/>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Полезных ископаемых, имеющих промышленное значение, в муниципальном округе нет.</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Из нерудных ископаемых, пригодных для использования в строительстве, прежде всего, следует отметить камень-песчаник – крупно зернистый крупной породы, запасы которого составляют около 5 млн. кубометров, а также камень – ракушечник, который залегает в горах «Голубинка» и «Красная». Запасы его достигают около 2 млн. кубометров. Камень пригоден для выработки извести. Глина, пригодная для изготовления кирпича, черепицы и гончарной посуды, имеется в неограниченном количестве повсеместно.</w:t>
      </w:r>
    </w:p>
    <w:p w:rsidR="008858E8" w:rsidRDefault="008858E8" w:rsidP="0099368A">
      <w:pPr>
        <w:spacing w:after="0" w:line="240" w:lineRule="auto"/>
        <w:ind w:firstLine="709"/>
        <w:jc w:val="both"/>
        <w:rPr>
          <w:rFonts w:ascii="Times New Roman" w:hAnsi="Times New Roman" w:cs="Times New Roman"/>
          <w:sz w:val="28"/>
          <w:szCs w:val="28"/>
        </w:rPr>
      </w:pPr>
      <w:bookmarkStart w:id="52" w:name="_Toc83988205"/>
      <w:bookmarkStart w:id="53" w:name="_Toc112073412"/>
    </w:p>
    <w:p w:rsidR="003D108B" w:rsidRDefault="003D108B" w:rsidP="008858E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2.5 Лесные ресурсы</w:t>
      </w:r>
      <w:bookmarkEnd w:id="52"/>
      <w:bookmarkEnd w:id="53"/>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со статьей 23 Лесного кодекса Российской Федерации и приказом Рослесхоза от 21.08.2008 № 229 «Об определении количества лесничеств на территории Ставропольского края и установлении их границ» лесничеству на территории округа присвоено наименование Калаусское лесничество. Органом управления территорией лесничества является государственное казенное учреждение «Калаусское лесничество», созданное распоряжением Правительства Ставропольского края от 21.12.2007 № 375-рп «О создании в Ставропольском крае государственных учреждений».</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Калаусское лесничество располагается в центральной части Ставропольского края. По почвенно-климатическому районированию Ставропольского края часть территории лесничества (Благодарненский район и восточная часть Новоселицкого района) относится к засушливой, остальная часть (Александровский и западная часть Новоселицкого районов) – к зоне неустойчивого увлажнения. Распределение их в году неравномерное – с преобладанием летних осадков. Многочисленные, особенно в юго-западной </w:t>
      </w:r>
      <w:r w:rsidRPr="003D108B">
        <w:rPr>
          <w:rFonts w:ascii="Times New Roman" w:hAnsi="Times New Roman" w:cs="Times New Roman"/>
          <w:sz w:val="28"/>
          <w:szCs w:val="28"/>
        </w:rPr>
        <w:lastRenderedPageBreak/>
        <w:t>части территории, мелкие речки принадлежат бассейнам рек Кума и Калаус. Основными источниками их питания являются грунтовые воды и атмосферные осадки.</w:t>
      </w:r>
    </w:p>
    <w:p w:rsid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Общая площадь Калаусского лесничества, по состо</w:t>
      </w:r>
      <w:r w:rsidR="008858E8">
        <w:rPr>
          <w:rFonts w:ascii="Times New Roman" w:hAnsi="Times New Roman" w:cs="Times New Roman"/>
          <w:sz w:val="28"/>
          <w:szCs w:val="28"/>
        </w:rPr>
        <w:t>янию на 1 января 2022 года соста</w:t>
      </w:r>
      <w:r w:rsidRPr="003D108B">
        <w:rPr>
          <w:rFonts w:ascii="Times New Roman" w:hAnsi="Times New Roman" w:cs="Times New Roman"/>
          <w:sz w:val="28"/>
          <w:szCs w:val="28"/>
        </w:rPr>
        <w:t>вляет 4182 га.</w:t>
      </w:r>
    </w:p>
    <w:p w:rsidR="008858E8" w:rsidRPr="003D108B" w:rsidRDefault="008858E8" w:rsidP="0099368A">
      <w:pPr>
        <w:spacing w:after="0" w:line="240" w:lineRule="auto"/>
        <w:ind w:firstLine="709"/>
        <w:jc w:val="both"/>
        <w:rPr>
          <w:rFonts w:ascii="Times New Roman" w:hAnsi="Times New Roman" w:cs="Times New Roman"/>
          <w:sz w:val="28"/>
          <w:szCs w:val="28"/>
        </w:rPr>
      </w:pPr>
    </w:p>
    <w:p w:rsidR="003D108B" w:rsidRDefault="003D108B" w:rsidP="008858E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Распределение лесов по целевому назначению и категориям защитных лесов</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Согласно статье 10 Лесного кодекса </w:t>
      </w:r>
      <w:bookmarkStart w:id="54" w:name="_Hlk90319822"/>
      <w:r w:rsidRPr="003D108B">
        <w:rPr>
          <w:rFonts w:ascii="Times New Roman" w:hAnsi="Times New Roman" w:cs="Times New Roman"/>
          <w:sz w:val="28"/>
          <w:szCs w:val="28"/>
        </w:rPr>
        <w:t>Российской Федерации</w:t>
      </w:r>
      <w:bookmarkEnd w:id="54"/>
      <w:r w:rsidRPr="003D108B">
        <w:rPr>
          <w:rFonts w:ascii="Times New Roman" w:hAnsi="Times New Roman" w:cs="Times New Roman"/>
          <w:sz w:val="28"/>
          <w:szCs w:val="28"/>
        </w:rPr>
        <w:t>, леса, расположенные на землях лесного фонда, по целевому назначению подразделяются на защитные, эксплуатационные и резервные леса.</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Все леса Калаусского лесничества относятся к защитным и подлежат освоению в целях сохранения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что это использование совместимо с их целевым назначением и выполняемыми ими полезными функциями.</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Выделены следующие категории защитных лесов:</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леса, расположенные в водоохранных зонах;</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леса, выполняющие функции защиты природных и иных объектов:</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а)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б) лесопарковые зоны;</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ценные леса:</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а) государственные защитные лесные полосы;</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б) противоэрозионные леса.</w:t>
      </w:r>
    </w:p>
    <w:p w:rsidR="008858E8" w:rsidRDefault="008858E8" w:rsidP="0099368A">
      <w:pPr>
        <w:spacing w:after="0" w:line="240" w:lineRule="auto"/>
        <w:ind w:firstLine="709"/>
        <w:jc w:val="both"/>
        <w:rPr>
          <w:rFonts w:ascii="Times New Roman" w:hAnsi="Times New Roman" w:cs="Times New Roman"/>
          <w:sz w:val="28"/>
          <w:szCs w:val="28"/>
        </w:rPr>
      </w:pPr>
    </w:p>
    <w:p w:rsidR="003D108B" w:rsidRDefault="003D108B" w:rsidP="008858E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Характеристика имеющихся и проектируемых особо охраняемых природных территорий</w:t>
      </w:r>
    </w:p>
    <w:p w:rsidR="003D108B" w:rsidRPr="003D108B" w:rsidRDefault="003D108B" w:rsidP="0099368A">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Характеристика имеющихся на территории лесничества ООПТ и объектов приводится в таблице 3.2.4.</w:t>
      </w:r>
    </w:p>
    <w:p w:rsidR="003D108B" w:rsidRPr="003D108B" w:rsidRDefault="003D108B" w:rsidP="008858E8">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3.2.4</w:t>
      </w:r>
    </w:p>
    <w:p w:rsidR="003D108B" w:rsidRPr="003D108B" w:rsidRDefault="003D108B" w:rsidP="008858E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Характеристика имеющихся на территории лесничества ООПТ и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2076"/>
        <w:gridCol w:w="2353"/>
        <w:gridCol w:w="3044"/>
        <w:gridCol w:w="1349"/>
      </w:tblGrid>
      <w:tr w:rsidR="003D108B" w:rsidRPr="00170804" w:rsidTr="008858E8">
        <w:tc>
          <w:tcPr>
            <w:tcW w:w="279" w:type="pct"/>
            <w:vAlign w:val="center"/>
          </w:tcPr>
          <w:p w:rsidR="003D108B" w:rsidRPr="00170804" w:rsidRDefault="003D108B" w:rsidP="00A133DE">
            <w:pPr>
              <w:spacing w:after="0" w:line="240" w:lineRule="auto"/>
              <w:jc w:val="center"/>
              <w:rPr>
                <w:rFonts w:ascii="Times New Roman" w:hAnsi="Times New Roman" w:cs="Times New Roman"/>
                <w:sz w:val="24"/>
                <w:szCs w:val="24"/>
              </w:rPr>
            </w:pPr>
            <w:r w:rsidRPr="00170804">
              <w:rPr>
                <w:rFonts w:ascii="Times New Roman" w:hAnsi="Times New Roman" w:cs="Times New Roman"/>
                <w:sz w:val="24"/>
                <w:szCs w:val="24"/>
              </w:rPr>
              <w:t>№</w:t>
            </w:r>
          </w:p>
        </w:tc>
        <w:tc>
          <w:tcPr>
            <w:tcW w:w="1111" w:type="pct"/>
            <w:vAlign w:val="center"/>
          </w:tcPr>
          <w:p w:rsidR="003D108B" w:rsidRPr="00170804" w:rsidRDefault="003D108B" w:rsidP="00A133DE">
            <w:pPr>
              <w:spacing w:after="0" w:line="240" w:lineRule="auto"/>
              <w:jc w:val="center"/>
              <w:rPr>
                <w:rFonts w:ascii="Times New Roman" w:hAnsi="Times New Roman" w:cs="Times New Roman"/>
                <w:sz w:val="24"/>
                <w:szCs w:val="24"/>
              </w:rPr>
            </w:pPr>
            <w:r w:rsidRPr="00170804">
              <w:rPr>
                <w:rFonts w:ascii="Times New Roman" w:hAnsi="Times New Roman" w:cs="Times New Roman"/>
                <w:sz w:val="24"/>
                <w:szCs w:val="24"/>
              </w:rPr>
              <w:t>Статус территории</w:t>
            </w:r>
          </w:p>
        </w:tc>
        <w:tc>
          <w:tcPr>
            <w:tcW w:w="1259" w:type="pct"/>
            <w:vAlign w:val="center"/>
          </w:tcPr>
          <w:p w:rsidR="003D108B" w:rsidRPr="00170804" w:rsidRDefault="003D108B" w:rsidP="00A133DE">
            <w:pPr>
              <w:spacing w:after="0" w:line="240" w:lineRule="auto"/>
              <w:jc w:val="center"/>
              <w:rPr>
                <w:rFonts w:ascii="Times New Roman" w:hAnsi="Times New Roman" w:cs="Times New Roman"/>
                <w:sz w:val="24"/>
                <w:szCs w:val="24"/>
              </w:rPr>
            </w:pPr>
            <w:r w:rsidRPr="00170804">
              <w:rPr>
                <w:rFonts w:ascii="Times New Roman" w:hAnsi="Times New Roman" w:cs="Times New Roman"/>
                <w:sz w:val="24"/>
                <w:szCs w:val="24"/>
              </w:rPr>
              <w:t>Наименование</w:t>
            </w:r>
          </w:p>
        </w:tc>
        <w:tc>
          <w:tcPr>
            <w:tcW w:w="1629" w:type="pct"/>
            <w:vAlign w:val="center"/>
          </w:tcPr>
          <w:p w:rsidR="003D108B" w:rsidRPr="00170804" w:rsidRDefault="003D108B" w:rsidP="00A133DE">
            <w:pPr>
              <w:spacing w:after="0" w:line="240" w:lineRule="auto"/>
              <w:jc w:val="center"/>
              <w:rPr>
                <w:rFonts w:ascii="Times New Roman" w:hAnsi="Times New Roman" w:cs="Times New Roman"/>
                <w:sz w:val="24"/>
                <w:szCs w:val="24"/>
              </w:rPr>
            </w:pPr>
            <w:r w:rsidRPr="00170804">
              <w:rPr>
                <w:rFonts w:ascii="Times New Roman" w:hAnsi="Times New Roman" w:cs="Times New Roman"/>
                <w:sz w:val="24"/>
                <w:szCs w:val="24"/>
              </w:rPr>
              <w:t>Местоположение</w:t>
            </w:r>
          </w:p>
        </w:tc>
        <w:tc>
          <w:tcPr>
            <w:tcW w:w="722" w:type="pct"/>
            <w:vAlign w:val="center"/>
          </w:tcPr>
          <w:p w:rsidR="003D108B" w:rsidRPr="00170804" w:rsidRDefault="003D108B" w:rsidP="00A133DE">
            <w:pPr>
              <w:spacing w:after="0" w:line="240" w:lineRule="auto"/>
              <w:jc w:val="center"/>
              <w:rPr>
                <w:rFonts w:ascii="Times New Roman" w:hAnsi="Times New Roman" w:cs="Times New Roman"/>
                <w:sz w:val="24"/>
                <w:szCs w:val="24"/>
              </w:rPr>
            </w:pPr>
            <w:r w:rsidRPr="00170804">
              <w:rPr>
                <w:rFonts w:ascii="Times New Roman" w:hAnsi="Times New Roman" w:cs="Times New Roman"/>
                <w:sz w:val="24"/>
                <w:szCs w:val="24"/>
              </w:rPr>
              <w:t>Площадь, га</w:t>
            </w:r>
          </w:p>
        </w:tc>
      </w:tr>
      <w:tr w:rsidR="003D108B" w:rsidRPr="00170804" w:rsidTr="008858E8">
        <w:trPr>
          <w:tblHeader/>
        </w:trPr>
        <w:tc>
          <w:tcPr>
            <w:tcW w:w="279" w:type="pct"/>
            <w:vAlign w:val="center"/>
          </w:tcPr>
          <w:p w:rsidR="003D108B" w:rsidRPr="00170804" w:rsidRDefault="003D108B" w:rsidP="00A133DE">
            <w:pPr>
              <w:spacing w:after="0" w:line="240" w:lineRule="auto"/>
              <w:jc w:val="center"/>
              <w:rPr>
                <w:rFonts w:ascii="Times New Roman" w:hAnsi="Times New Roman" w:cs="Times New Roman"/>
                <w:sz w:val="24"/>
                <w:szCs w:val="24"/>
              </w:rPr>
            </w:pPr>
            <w:r w:rsidRPr="00170804">
              <w:rPr>
                <w:rFonts w:ascii="Times New Roman" w:hAnsi="Times New Roman" w:cs="Times New Roman"/>
                <w:sz w:val="24"/>
                <w:szCs w:val="24"/>
              </w:rPr>
              <w:t>1</w:t>
            </w:r>
          </w:p>
        </w:tc>
        <w:tc>
          <w:tcPr>
            <w:tcW w:w="1111" w:type="pct"/>
            <w:vAlign w:val="center"/>
          </w:tcPr>
          <w:p w:rsidR="003D108B" w:rsidRPr="00170804" w:rsidRDefault="003D108B" w:rsidP="00A133DE">
            <w:pPr>
              <w:spacing w:after="0" w:line="240" w:lineRule="auto"/>
              <w:jc w:val="center"/>
              <w:rPr>
                <w:rFonts w:ascii="Times New Roman" w:hAnsi="Times New Roman" w:cs="Times New Roman"/>
                <w:sz w:val="24"/>
                <w:szCs w:val="24"/>
              </w:rPr>
            </w:pPr>
            <w:r w:rsidRPr="00170804">
              <w:rPr>
                <w:rFonts w:ascii="Times New Roman" w:hAnsi="Times New Roman" w:cs="Times New Roman"/>
                <w:sz w:val="24"/>
                <w:szCs w:val="24"/>
              </w:rPr>
              <w:t>2</w:t>
            </w:r>
          </w:p>
        </w:tc>
        <w:tc>
          <w:tcPr>
            <w:tcW w:w="1259" w:type="pct"/>
            <w:vAlign w:val="center"/>
          </w:tcPr>
          <w:p w:rsidR="003D108B" w:rsidRPr="00170804" w:rsidRDefault="003D108B" w:rsidP="00A133DE">
            <w:pPr>
              <w:spacing w:after="0" w:line="240" w:lineRule="auto"/>
              <w:jc w:val="center"/>
              <w:rPr>
                <w:rFonts w:ascii="Times New Roman" w:hAnsi="Times New Roman" w:cs="Times New Roman"/>
                <w:sz w:val="24"/>
                <w:szCs w:val="24"/>
              </w:rPr>
            </w:pPr>
            <w:r w:rsidRPr="00170804">
              <w:rPr>
                <w:rFonts w:ascii="Times New Roman" w:hAnsi="Times New Roman" w:cs="Times New Roman"/>
                <w:sz w:val="24"/>
                <w:szCs w:val="24"/>
              </w:rPr>
              <w:t>3</w:t>
            </w:r>
          </w:p>
        </w:tc>
        <w:tc>
          <w:tcPr>
            <w:tcW w:w="1629" w:type="pct"/>
            <w:vAlign w:val="center"/>
          </w:tcPr>
          <w:p w:rsidR="003D108B" w:rsidRPr="00170804" w:rsidRDefault="003D108B" w:rsidP="00A133DE">
            <w:pPr>
              <w:spacing w:after="0" w:line="240" w:lineRule="auto"/>
              <w:jc w:val="center"/>
              <w:rPr>
                <w:rFonts w:ascii="Times New Roman" w:hAnsi="Times New Roman" w:cs="Times New Roman"/>
                <w:sz w:val="24"/>
                <w:szCs w:val="24"/>
              </w:rPr>
            </w:pPr>
            <w:r w:rsidRPr="00170804">
              <w:rPr>
                <w:rFonts w:ascii="Times New Roman" w:hAnsi="Times New Roman" w:cs="Times New Roman"/>
                <w:sz w:val="24"/>
                <w:szCs w:val="24"/>
              </w:rPr>
              <w:t>4</w:t>
            </w:r>
          </w:p>
        </w:tc>
        <w:tc>
          <w:tcPr>
            <w:tcW w:w="722" w:type="pct"/>
            <w:vAlign w:val="center"/>
          </w:tcPr>
          <w:p w:rsidR="003D108B" w:rsidRPr="00170804" w:rsidRDefault="003D108B" w:rsidP="00A133DE">
            <w:pPr>
              <w:spacing w:after="0" w:line="240" w:lineRule="auto"/>
              <w:jc w:val="center"/>
              <w:rPr>
                <w:rFonts w:ascii="Times New Roman" w:hAnsi="Times New Roman" w:cs="Times New Roman"/>
                <w:sz w:val="24"/>
                <w:szCs w:val="24"/>
              </w:rPr>
            </w:pPr>
            <w:r w:rsidRPr="00170804">
              <w:rPr>
                <w:rFonts w:ascii="Times New Roman" w:hAnsi="Times New Roman" w:cs="Times New Roman"/>
                <w:sz w:val="24"/>
                <w:szCs w:val="24"/>
              </w:rPr>
              <w:t>5</w:t>
            </w:r>
          </w:p>
        </w:tc>
      </w:tr>
      <w:tr w:rsidR="003D108B" w:rsidRPr="00170804" w:rsidTr="008858E8">
        <w:tc>
          <w:tcPr>
            <w:tcW w:w="279" w:type="pct"/>
          </w:tcPr>
          <w:p w:rsidR="003D108B" w:rsidRPr="00170804" w:rsidRDefault="003D108B" w:rsidP="008858E8">
            <w:pPr>
              <w:spacing w:after="0" w:line="240" w:lineRule="auto"/>
              <w:jc w:val="both"/>
              <w:rPr>
                <w:rFonts w:ascii="Times New Roman" w:hAnsi="Times New Roman" w:cs="Times New Roman"/>
                <w:sz w:val="24"/>
                <w:szCs w:val="24"/>
              </w:rPr>
            </w:pPr>
            <w:r w:rsidRPr="00170804">
              <w:rPr>
                <w:rFonts w:ascii="Times New Roman" w:hAnsi="Times New Roman" w:cs="Times New Roman"/>
                <w:sz w:val="24"/>
                <w:szCs w:val="24"/>
              </w:rPr>
              <w:t>1</w:t>
            </w:r>
          </w:p>
        </w:tc>
        <w:tc>
          <w:tcPr>
            <w:tcW w:w="1111" w:type="pct"/>
          </w:tcPr>
          <w:p w:rsidR="003D108B" w:rsidRPr="00170804" w:rsidRDefault="003D108B" w:rsidP="008858E8">
            <w:pPr>
              <w:spacing w:after="0" w:line="240" w:lineRule="auto"/>
              <w:jc w:val="both"/>
              <w:rPr>
                <w:rFonts w:ascii="Times New Roman" w:hAnsi="Times New Roman" w:cs="Times New Roman"/>
                <w:sz w:val="24"/>
                <w:szCs w:val="24"/>
              </w:rPr>
            </w:pPr>
            <w:r w:rsidRPr="00170804">
              <w:rPr>
                <w:rFonts w:ascii="Times New Roman" w:hAnsi="Times New Roman" w:cs="Times New Roman"/>
                <w:sz w:val="24"/>
                <w:szCs w:val="24"/>
              </w:rPr>
              <w:t>Государственный природный заказник</w:t>
            </w:r>
          </w:p>
        </w:tc>
        <w:tc>
          <w:tcPr>
            <w:tcW w:w="1259" w:type="pct"/>
          </w:tcPr>
          <w:p w:rsidR="003D108B" w:rsidRPr="00170804" w:rsidRDefault="003D108B" w:rsidP="008858E8">
            <w:pPr>
              <w:spacing w:after="0" w:line="240" w:lineRule="auto"/>
              <w:jc w:val="both"/>
              <w:rPr>
                <w:rFonts w:ascii="Times New Roman" w:hAnsi="Times New Roman" w:cs="Times New Roman"/>
                <w:sz w:val="24"/>
                <w:szCs w:val="24"/>
              </w:rPr>
            </w:pPr>
            <w:r w:rsidRPr="00170804">
              <w:rPr>
                <w:rFonts w:ascii="Times New Roman" w:hAnsi="Times New Roman" w:cs="Times New Roman"/>
                <w:sz w:val="24"/>
                <w:szCs w:val="24"/>
              </w:rPr>
              <w:t>Александровский</w:t>
            </w:r>
          </w:p>
        </w:tc>
        <w:tc>
          <w:tcPr>
            <w:tcW w:w="1629" w:type="pct"/>
          </w:tcPr>
          <w:p w:rsidR="003D108B" w:rsidRPr="00170804" w:rsidRDefault="003D108B" w:rsidP="008858E8">
            <w:pPr>
              <w:spacing w:after="0" w:line="240" w:lineRule="auto"/>
              <w:jc w:val="both"/>
              <w:rPr>
                <w:rFonts w:ascii="Times New Roman" w:hAnsi="Times New Roman" w:cs="Times New Roman"/>
                <w:sz w:val="24"/>
                <w:szCs w:val="24"/>
              </w:rPr>
            </w:pPr>
            <w:r w:rsidRPr="00170804">
              <w:rPr>
                <w:rFonts w:ascii="Times New Roman" w:hAnsi="Times New Roman" w:cs="Times New Roman"/>
                <w:sz w:val="24"/>
                <w:szCs w:val="24"/>
              </w:rPr>
              <w:t>Кварталы 1–24 (Александровское), 1–16, 19 (Круглолесское), 9, 11–15 (Северное) Калаусского участкового лесничества</w:t>
            </w:r>
          </w:p>
        </w:tc>
        <w:tc>
          <w:tcPr>
            <w:tcW w:w="722" w:type="pct"/>
          </w:tcPr>
          <w:p w:rsidR="003D108B" w:rsidRPr="00170804" w:rsidRDefault="003D108B" w:rsidP="008858E8">
            <w:pPr>
              <w:spacing w:after="0" w:line="240" w:lineRule="auto"/>
              <w:jc w:val="both"/>
              <w:rPr>
                <w:rFonts w:ascii="Times New Roman" w:hAnsi="Times New Roman" w:cs="Times New Roman"/>
                <w:sz w:val="24"/>
                <w:szCs w:val="24"/>
              </w:rPr>
            </w:pPr>
            <w:r w:rsidRPr="00170804">
              <w:rPr>
                <w:rFonts w:ascii="Times New Roman" w:hAnsi="Times New Roman" w:cs="Times New Roman"/>
                <w:sz w:val="24"/>
                <w:szCs w:val="24"/>
              </w:rPr>
              <w:t>3100,0</w:t>
            </w:r>
          </w:p>
        </w:tc>
      </w:tr>
      <w:tr w:rsidR="003D108B" w:rsidRPr="00170804" w:rsidTr="008858E8">
        <w:tc>
          <w:tcPr>
            <w:tcW w:w="279" w:type="pct"/>
          </w:tcPr>
          <w:p w:rsidR="003D108B" w:rsidRPr="00170804" w:rsidRDefault="003D108B" w:rsidP="008858E8">
            <w:pPr>
              <w:spacing w:after="0" w:line="240" w:lineRule="auto"/>
              <w:jc w:val="both"/>
              <w:rPr>
                <w:rFonts w:ascii="Times New Roman" w:hAnsi="Times New Roman" w:cs="Times New Roman"/>
                <w:sz w:val="24"/>
                <w:szCs w:val="24"/>
              </w:rPr>
            </w:pPr>
            <w:r w:rsidRPr="00170804">
              <w:rPr>
                <w:rFonts w:ascii="Times New Roman" w:hAnsi="Times New Roman" w:cs="Times New Roman"/>
                <w:sz w:val="24"/>
                <w:szCs w:val="24"/>
              </w:rPr>
              <w:lastRenderedPageBreak/>
              <w:t>2</w:t>
            </w:r>
          </w:p>
        </w:tc>
        <w:tc>
          <w:tcPr>
            <w:tcW w:w="1111" w:type="pct"/>
          </w:tcPr>
          <w:p w:rsidR="003D108B" w:rsidRPr="00170804" w:rsidRDefault="003D108B" w:rsidP="008858E8">
            <w:pPr>
              <w:spacing w:after="0" w:line="240" w:lineRule="auto"/>
              <w:jc w:val="both"/>
              <w:rPr>
                <w:rFonts w:ascii="Times New Roman" w:hAnsi="Times New Roman" w:cs="Times New Roman"/>
                <w:sz w:val="24"/>
                <w:szCs w:val="24"/>
              </w:rPr>
            </w:pPr>
            <w:r w:rsidRPr="00170804">
              <w:rPr>
                <w:rFonts w:ascii="Times New Roman" w:hAnsi="Times New Roman" w:cs="Times New Roman"/>
                <w:sz w:val="24"/>
                <w:szCs w:val="24"/>
              </w:rPr>
              <w:t>Государственный природный заказник</w:t>
            </w:r>
          </w:p>
        </w:tc>
        <w:tc>
          <w:tcPr>
            <w:tcW w:w="1259" w:type="pct"/>
          </w:tcPr>
          <w:p w:rsidR="003D108B" w:rsidRPr="00170804" w:rsidRDefault="003D108B" w:rsidP="008858E8">
            <w:pPr>
              <w:spacing w:after="0" w:line="240" w:lineRule="auto"/>
              <w:jc w:val="both"/>
              <w:rPr>
                <w:rFonts w:ascii="Times New Roman" w:hAnsi="Times New Roman" w:cs="Times New Roman"/>
                <w:sz w:val="24"/>
                <w:szCs w:val="24"/>
              </w:rPr>
            </w:pPr>
            <w:r w:rsidRPr="00170804">
              <w:rPr>
                <w:rFonts w:ascii="Times New Roman" w:hAnsi="Times New Roman" w:cs="Times New Roman"/>
                <w:sz w:val="24"/>
                <w:szCs w:val="24"/>
              </w:rPr>
              <w:t>Новоселицкий</w:t>
            </w:r>
          </w:p>
        </w:tc>
        <w:tc>
          <w:tcPr>
            <w:tcW w:w="1629" w:type="pct"/>
          </w:tcPr>
          <w:p w:rsidR="003D108B" w:rsidRPr="00170804" w:rsidRDefault="003D108B" w:rsidP="008858E8">
            <w:pPr>
              <w:spacing w:after="0" w:line="240" w:lineRule="auto"/>
              <w:jc w:val="both"/>
              <w:rPr>
                <w:rFonts w:ascii="Times New Roman" w:hAnsi="Times New Roman" w:cs="Times New Roman"/>
                <w:sz w:val="24"/>
                <w:szCs w:val="24"/>
              </w:rPr>
            </w:pPr>
            <w:r w:rsidRPr="00170804">
              <w:rPr>
                <w:rFonts w:ascii="Times New Roman" w:hAnsi="Times New Roman" w:cs="Times New Roman"/>
                <w:sz w:val="24"/>
                <w:szCs w:val="24"/>
              </w:rPr>
              <w:t>Кваталы 1–13 (Журавское) Журавского участкового лесничества</w:t>
            </w:r>
          </w:p>
        </w:tc>
        <w:tc>
          <w:tcPr>
            <w:tcW w:w="722" w:type="pct"/>
          </w:tcPr>
          <w:p w:rsidR="003D108B" w:rsidRPr="00170804" w:rsidRDefault="003D108B" w:rsidP="008858E8">
            <w:pPr>
              <w:spacing w:after="0" w:line="240" w:lineRule="auto"/>
              <w:jc w:val="both"/>
              <w:rPr>
                <w:rFonts w:ascii="Times New Roman" w:hAnsi="Times New Roman" w:cs="Times New Roman"/>
                <w:sz w:val="24"/>
                <w:szCs w:val="24"/>
              </w:rPr>
            </w:pPr>
            <w:r w:rsidRPr="00170804">
              <w:rPr>
                <w:rFonts w:ascii="Times New Roman" w:hAnsi="Times New Roman" w:cs="Times New Roman"/>
                <w:sz w:val="24"/>
                <w:szCs w:val="24"/>
              </w:rPr>
              <w:t>922,0</w:t>
            </w:r>
          </w:p>
        </w:tc>
      </w:tr>
    </w:tbl>
    <w:p w:rsidR="003D108B" w:rsidRPr="003D108B" w:rsidRDefault="003D108B" w:rsidP="008858E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Все ООПТ имеют статус краевого значения.</w:t>
      </w:r>
    </w:p>
    <w:p w:rsidR="003D108B" w:rsidRDefault="003D108B" w:rsidP="008858E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Сохранение биоразнообразия планируется осуществлять путем сохранения покрытых лесной растительностью земель в рамках выполнения лесовосстановительных и лесозащитных мероприятий.</w:t>
      </w:r>
    </w:p>
    <w:p w:rsidR="008858E8" w:rsidRPr="003D108B" w:rsidRDefault="008858E8" w:rsidP="008858E8">
      <w:pPr>
        <w:spacing w:after="0" w:line="240" w:lineRule="auto"/>
        <w:ind w:firstLine="709"/>
        <w:jc w:val="both"/>
        <w:rPr>
          <w:rFonts w:ascii="Times New Roman" w:hAnsi="Times New Roman" w:cs="Times New Roman"/>
          <w:sz w:val="28"/>
          <w:szCs w:val="28"/>
        </w:rPr>
      </w:pPr>
    </w:p>
    <w:p w:rsidR="003D108B" w:rsidRDefault="003D108B" w:rsidP="008858E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Характеристика существующих объектов лесной, лесоперерабатывающей инфраструктуры, объектов, не связанных с созданием лесной инфраструктуры</w:t>
      </w:r>
    </w:p>
    <w:p w:rsidR="003D108B" w:rsidRPr="003D108B" w:rsidRDefault="003D108B" w:rsidP="008858E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 объектам лесной инфраструктуры относятся лесные дороги и другие объекты, используемые для использования, охраны, защиты и воспроизводства лесов, в частности квартальные просеки, граничные линии, квартальные и указательные столбы, лесохозяйственные знаки.</w:t>
      </w:r>
    </w:p>
    <w:p w:rsidR="003D108B" w:rsidRPr="003D108B" w:rsidRDefault="003D108B" w:rsidP="008858E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Общая протяженность дорог на землях лесного фонда Калаусского лесничества составляет 55,0 км. Из них грунтовых — 55 км, с твердым покрытием </w:t>
      </w:r>
      <w:smartTag w:uri="urn:schemas-microsoft-com:office:smarttags" w:element="metricconverter">
        <w:smartTagPr>
          <w:attr w:name="ProductID" w:val="3,1 км"/>
        </w:smartTagPr>
        <w:r w:rsidRPr="003D108B">
          <w:rPr>
            <w:rFonts w:ascii="Times New Roman" w:hAnsi="Times New Roman" w:cs="Times New Roman"/>
            <w:sz w:val="28"/>
            <w:szCs w:val="28"/>
          </w:rPr>
          <w:t>3,1 км</w:t>
        </w:r>
      </w:smartTag>
      <w:r w:rsidRPr="003D108B">
        <w:rPr>
          <w:rFonts w:ascii="Times New Roman" w:hAnsi="Times New Roman" w:cs="Times New Roman"/>
          <w:sz w:val="28"/>
          <w:szCs w:val="28"/>
        </w:rPr>
        <w:t xml:space="preserve">. Большинство грунтовых дорог не благоустроено, требует капитального и текущего ремонта. </w:t>
      </w:r>
    </w:p>
    <w:p w:rsidR="003D108B" w:rsidRPr="003D108B" w:rsidRDefault="003D108B" w:rsidP="008858E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Специализированных лесовозных дорог в лесничестве нет.</w:t>
      </w:r>
    </w:p>
    <w:p w:rsidR="003D108B" w:rsidRPr="003D108B" w:rsidRDefault="003D108B" w:rsidP="008858E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лесничества 9,4 га занимают земли под линейными объектами.</w:t>
      </w:r>
    </w:p>
    <w:p w:rsidR="003D108B" w:rsidRPr="003D108B" w:rsidRDefault="003D108B" w:rsidP="008858E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Лесные просеки имеют протяженность 32,0 км, из них заросших, тре</w:t>
      </w:r>
      <w:r w:rsidR="00DC0A34">
        <w:rPr>
          <w:rFonts w:ascii="Times New Roman" w:hAnsi="Times New Roman" w:cs="Times New Roman"/>
          <w:sz w:val="28"/>
          <w:szCs w:val="28"/>
        </w:rPr>
        <w:t>бующих разрубки — 30,3 км.</w:t>
      </w:r>
    </w:p>
    <w:p w:rsidR="003D108B" w:rsidRDefault="003D108B" w:rsidP="008858E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Объектов переработки древесины в лесничестве нет. Основными потребителями дровяной древес</w:t>
      </w:r>
      <w:r w:rsidR="00DC0A34">
        <w:rPr>
          <w:rFonts w:ascii="Times New Roman" w:hAnsi="Times New Roman" w:cs="Times New Roman"/>
          <w:sz w:val="28"/>
          <w:szCs w:val="28"/>
        </w:rPr>
        <w:t>ины является местное население.</w:t>
      </w:r>
    </w:p>
    <w:p w:rsidR="00DC0A34" w:rsidRPr="003D108B" w:rsidRDefault="00DC0A34" w:rsidP="008858E8">
      <w:pPr>
        <w:spacing w:after="0" w:line="240" w:lineRule="auto"/>
        <w:ind w:firstLine="709"/>
        <w:jc w:val="both"/>
        <w:rPr>
          <w:rFonts w:ascii="Times New Roman" w:hAnsi="Times New Roman" w:cs="Times New Roman"/>
          <w:sz w:val="28"/>
          <w:szCs w:val="28"/>
        </w:rPr>
      </w:pPr>
    </w:p>
    <w:p w:rsidR="003D108B" w:rsidRDefault="003D108B" w:rsidP="00DC0A3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Виды разрешенного использования лесов</w:t>
      </w:r>
    </w:p>
    <w:p w:rsidR="003D108B" w:rsidRPr="003D108B" w:rsidRDefault="003D108B" w:rsidP="008858E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Учитывая то, что леса Калаусского лесничества являются защитными лесами, перечень видов разрешенного использования лесов устанавливаются в соответствии с положениями главы 15 Лесного кодекса Российской Федерации, определяющей правовые режимы защитных лесов и особо защитных участков лесов.</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Указанные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защитными функциями. </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Разрешенными видами использования лесов на территории лесничества, в соответствии с действующим законодательством, являются:</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заготовка древесины;</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заготовка живицы;</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заготовка и сбор недревесных лесных ресурсов;</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заготовка пищевых лесных ресурсов и сбор лекарственных растений;</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осуществление видов деятельности в сфере охотничьего хозяйства;</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ведение сельского хозяйства;</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осуществление научно-исследовательской деятельности, образовательной деятельности;</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осуществление рекреационной деятельности;</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выращивание посадочного материала лесных растений (саженцев, сеянцев);</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выращивание лесных плодовых, ягодных, декоративных растений, лекарственных растений;</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выполнение работ по геологическому изучению недр, разработка месторождений полезных ископаемых;</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строительство и эксплуатация водохранилищ, и иных искусственных объектов, а также гидротехнических сооружений и специализированных портов;</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строительство, реконструкция, эксплуатация линейных объектов;</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осуществление религиозной деятельности;</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иные виды, определенные в соответствии с частью 2 статьи 6 Лесного кодекса Российской Федерации.</w:t>
      </w:r>
    </w:p>
    <w:p w:rsid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Леса могут использоваться для одной или нескольких целей.</w:t>
      </w:r>
    </w:p>
    <w:p w:rsidR="00DC0A34" w:rsidRPr="003D108B" w:rsidRDefault="00DC0A34" w:rsidP="00DC0A34">
      <w:pPr>
        <w:spacing w:after="0" w:line="240" w:lineRule="auto"/>
        <w:ind w:firstLine="709"/>
        <w:jc w:val="both"/>
        <w:rPr>
          <w:rFonts w:ascii="Times New Roman" w:hAnsi="Times New Roman" w:cs="Times New Roman"/>
          <w:sz w:val="28"/>
          <w:szCs w:val="28"/>
        </w:rPr>
      </w:pPr>
    </w:p>
    <w:p w:rsidR="003D108B" w:rsidRDefault="003D108B" w:rsidP="00DC0A3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Земли, занятые мелиоративными защитными лесными насаждениями</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Относительно земельных участков, занятых мелиоративными защитными лесными насаждениями на земельных участках из земель сельскохозяйственного назначения или на земельных участках, предназначенных для осуществления производства сельскохозяйственной продукции, находящихся в государственной собственности Ставропольского края (далее – земли, занятые мелиоративными защитными лесными насаждениями) сообщаем следующее.</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имеются земли с кадастровыми номерами: 26:18:000000:1597, 26:18:000000:1600, 26:18:000000:1587, 26:18:000000:1596, 26:18:000000:1545, 26:18:000000:1544, 26:18:000000:1551, 26:18:000000:1537, 26:18:000000:1535, 26:18:000000:1539, 26:18:000000:1618, 26:18:000000:1616, 26:18:080305:20 занятые мелиоративными защитными лесными насаждениями предоставленные на правах постоянного (бессрочного) пользования подведомственному министерству природных ресурсов и охраны окружающей среды Ставропольского края государственному бюджетному учреждению Ставропольского края «Калаусский лесхоз». Дополнительно сообщаем, что в соответствии со статьей 9 Закона Ставропольского края от 24</w:t>
      </w:r>
      <w:r w:rsidR="00DC0A34">
        <w:rPr>
          <w:rFonts w:ascii="Times New Roman" w:hAnsi="Times New Roman" w:cs="Times New Roman"/>
          <w:sz w:val="28"/>
          <w:szCs w:val="28"/>
        </w:rPr>
        <w:t xml:space="preserve"> июня </w:t>
      </w:r>
      <w:r w:rsidRPr="003D108B">
        <w:rPr>
          <w:rFonts w:ascii="Times New Roman" w:hAnsi="Times New Roman" w:cs="Times New Roman"/>
          <w:sz w:val="28"/>
          <w:szCs w:val="28"/>
        </w:rPr>
        <w:t>2021 № 68-кз «О некоторых вопросах в области содержания мелиоративных защитных лесных насаждений и осуществления мероприятий по их сохранению» (далее – Закон № 68-кз) проведение в мелиоративных защитных лесных насаждениях выборочных рубок деревьев и сплошных рубок деревьев и кустарников допускается в случаях:</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строительства, реконструкции и эксплуатации линий электропередачи, линий связи, дорог, трубопроводов, других линейных объектов и сооружений, являющихся неотъемлемой технологической частью указанных объектов, если это не запрещено или не ограничено законодательством Российской Федерации и законодательством Ставропольского края;</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предупреждения и ликвидации чрезвычайных ситуаций природного и техногенного характера.</w:t>
      </w:r>
    </w:p>
    <w:p w:rsidR="003D108B" w:rsidRPr="003D108B" w:rsidRDefault="003D108B" w:rsidP="00DC0A34">
      <w:pPr>
        <w:spacing w:after="0" w:line="240" w:lineRule="auto"/>
        <w:ind w:firstLine="709"/>
        <w:jc w:val="both"/>
        <w:rPr>
          <w:rFonts w:ascii="Times New Roman" w:hAnsi="Times New Roman" w:cs="Times New Roman"/>
          <w:sz w:val="28"/>
          <w:szCs w:val="28"/>
        </w:rPr>
        <w:sectPr w:rsidR="003D108B" w:rsidRPr="003D108B" w:rsidSect="00422118">
          <w:footerReference w:type="default" r:id="rId16"/>
          <w:pgSz w:w="11906" w:h="16838"/>
          <w:pgMar w:top="1134" w:right="567" w:bottom="1134" w:left="1985" w:header="567" w:footer="567" w:gutter="0"/>
          <w:paperSrc w:other="7"/>
          <w:cols w:space="708"/>
          <w:docGrid w:linePitch="360"/>
        </w:sectPr>
      </w:pPr>
      <w:r w:rsidRPr="003D108B">
        <w:rPr>
          <w:rFonts w:ascii="Times New Roman" w:hAnsi="Times New Roman" w:cs="Times New Roman"/>
          <w:sz w:val="28"/>
          <w:szCs w:val="28"/>
        </w:rPr>
        <w:t>Рубка мелиоративных защитных лесных насаждений в случаях, предусмотренных пунктом 1 части 1 статьи 9 Закона № 68-кз, осуществляется на основании разрешения, выдаваемого уполномоченным органом в порядке, определяемом Правительством Ставропольского края (постановление Правительства Ставропольского края от 14.06.2019 № 265-п «Об утверждении Порядка выдачи разрешений на рубку защитных лесных насаждений, предназначенных для обеспечения защиты земель от негативного воздействия, расположенных на земельных участках из земель сельскохозяйственного назначения на территории Ставропольского края, в случаях строительства, реконструкции и эксплуатации линий электропередачи, линий связи, дорог, трубопроводов, других линейных объектов и сооружений, являющихся неотъемлемой технологической частью указанных объектов, если это не запрещено или не ограничено законодательством Российской Федерации»). Нарушение законодательства в сфере сохранения и воспроизводства защитных лесных насаждений влечет за собой ответственность, установленную законодательством Российской Федерации и законодательством Ставропольского края. В соответствии со статьей 30 федерального закона от 10.01.1996 № 4-ФЗ «О мелиорации земель» сооружение и эксплуатация линий связи, электропередач, трубопроводов, дорог и других объектов на мелиорируемых (мелиорированных)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
    <w:p w:rsidR="003D108B" w:rsidRDefault="003D108B" w:rsidP="00DC0A34">
      <w:pPr>
        <w:spacing w:after="0" w:line="240" w:lineRule="auto"/>
        <w:ind w:firstLine="709"/>
        <w:jc w:val="center"/>
        <w:rPr>
          <w:rFonts w:ascii="Times New Roman" w:hAnsi="Times New Roman" w:cs="Times New Roman"/>
          <w:sz w:val="28"/>
          <w:szCs w:val="28"/>
        </w:rPr>
      </w:pPr>
      <w:bookmarkStart w:id="55" w:name="_Toc69297530"/>
      <w:bookmarkStart w:id="56" w:name="_Toc112073413"/>
      <w:r w:rsidRPr="003D108B">
        <w:rPr>
          <w:rFonts w:ascii="Times New Roman" w:hAnsi="Times New Roman" w:cs="Times New Roman"/>
          <w:sz w:val="28"/>
          <w:szCs w:val="28"/>
        </w:rPr>
        <w:lastRenderedPageBreak/>
        <w:t>ГЛАВА 3. ДЕМОГРАФИЧЕСКИЕ ТЕНДЕНЦИИ. ПРОГНОЗ ЧИСЛЕННОСТИ НАСЕЛЕНИЯ</w:t>
      </w:r>
      <w:bookmarkEnd w:id="55"/>
      <w:bookmarkEnd w:id="56"/>
    </w:p>
    <w:p w:rsidR="00DC0A34" w:rsidRPr="003D108B" w:rsidRDefault="00DC0A34" w:rsidP="00DC0A34">
      <w:pPr>
        <w:spacing w:after="0" w:line="240" w:lineRule="auto"/>
        <w:ind w:firstLine="709"/>
        <w:jc w:val="center"/>
        <w:rPr>
          <w:rFonts w:ascii="Times New Roman" w:hAnsi="Times New Roman" w:cs="Times New Roman"/>
          <w:sz w:val="28"/>
          <w:szCs w:val="28"/>
        </w:rPr>
      </w:pPr>
    </w:p>
    <w:p w:rsidR="003D108B" w:rsidRDefault="003D108B" w:rsidP="00DC0A34">
      <w:pPr>
        <w:spacing w:after="0" w:line="240" w:lineRule="auto"/>
        <w:ind w:firstLine="709"/>
        <w:jc w:val="center"/>
        <w:rPr>
          <w:rFonts w:ascii="Times New Roman" w:hAnsi="Times New Roman" w:cs="Times New Roman"/>
          <w:sz w:val="28"/>
          <w:szCs w:val="28"/>
        </w:rPr>
      </w:pPr>
      <w:bookmarkStart w:id="57" w:name="_Toc494398039"/>
      <w:bookmarkStart w:id="58" w:name="_Toc69297531"/>
      <w:bookmarkStart w:id="59" w:name="_Toc72242033"/>
      <w:bookmarkStart w:id="60" w:name="_Toc112073414"/>
      <w:r w:rsidRPr="003D108B">
        <w:rPr>
          <w:rFonts w:ascii="Times New Roman" w:hAnsi="Times New Roman" w:cs="Times New Roman"/>
          <w:sz w:val="28"/>
          <w:szCs w:val="28"/>
        </w:rPr>
        <w:t xml:space="preserve">3.1 </w:t>
      </w:r>
      <w:bookmarkEnd w:id="57"/>
      <w:bookmarkEnd w:id="58"/>
      <w:r w:rsidRPr="003D108B">
        <w:rPr>
          <w:rFonts w:ascii="Times New Roman" w:hAnsi="Times New Roman" w:cs="Times New Roman"/>
          <w:sz w:val="28"/>
          <w:szCs w:val="28"/>
        </w:rPr>
        <w:t>Анализ существующего состояния</w:t>
      </w:r>
      <w:bookmarkEnd w:id="59"/>
      <w:bookmarkEnd w:id="60"/>
    </w:p>
    <w:p w:rsidR="00DC0A34" w:rsidRPr="003D108B" w:rsidRDefault="00DC0A34" w:rsidP="00DC0A34">
      <w:pPr>
        <w:spacing w:after="0" w:line="240" w:lineRule="auto"/>
        <w:ind w:firstLine="709"/>
        <w:jc w:val="center"/>
        <w:rPr>
          <w:rFonts w:ascii="Times New Roman" w:hAnsi="Times New Roman" w:cs="Times New Roman"/>
          <w:sz w:val="28"/>
          <w:szCs w:val="28"/>
        </w:rPr>
      </w:pPr>
    </w:p>
    <w:p w:rsidR="003D108B" w:rsidRDefault="003D108B" w:rsidP="00DC0A3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Динамика численности населения</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соответствии с данными Федеральной службы государственной статистики (управление Федеральной службы государственной статистики по </w:t>
      </w:r>
      <w:proofErr w:type="gramStart"/>
      <w:r w:rsidRPr="003D108B">
        <w:rPr>
          <w:rFonts w:ascii="Times New Roman" w:hAnsi="Times New Roman" w:cs="Times New Roman"/>
          <w:sz w:val="28"/>
          <w:szCs w:val="28"/>
        </w:rPr>
        <w:t>Северо-Кавказскому</w:t>
      </w:r>
      <w:proofErr w:type="gramEnd"/>
      <w:r w:rsidRPr="003D108B">
        <w:rPr>
          <w:rFonts w:ascii="Times New Roman" w:hAnsi="Times New Roman" w:cs="Times New Roman"/>
          <w:sz w:val="28"/>
          <w:szCs w:val="28"/>
        </w:rPr>
        <w:t xml:space="preserve"> федеральному округу общая численность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на 01.01.2020 составляет 45709 человек, что на 0,8 % или на 370 человек меньше по сравнению с аналогичным периодом прошлого года. Таким образом,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проживает 1,64 % населения края.</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период с 2009 по 2020 год численность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уменьшилась на 4 298 человек или на 8,6 % что явилось следствием как естественной убыли населения, так и отрицательных показателей внутрикраевой миграции. При этом за аналогичный период численность населения Ставропольского края выросла на 3,4 % и составила на 01.01.2020 — 2803573 человека.</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Показатели динамики численности населения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представлены на рисунке 3.3.1.</w:t>
      </w:r>
    </w:p>
    <w:p w:rsidR="003D108B" w:rsidRPr="003D108B" w:rsidRDefault="003D108B" w:rsidP="00DC0A34">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Рисунок 3.3.1</w:t>
      </w:r>
    </w:p>
    <w:p w:rsidR="003D108B" w:rsidRPr="003D108B" w:rsidRDefault="003D108B" w:rsidP="00DC0A3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Динамика численности населения </w:t>
      </w:r>
      <w:r w:rsidR="00717FCD">
        <w:rPr>
          <w:rFonts w:ascii="Times New Roman" w:hAnsi="Times New Roman" w:cs="Times New Roman"/>
          <w:sz w:val="28"/>
          <w:szCs w:val="28"/>
        </w:rPr>
        <w:t>Александровского МО</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noProof/>
          <w:sz w:val="28"/>
          <w:szCs w:val="28"/>
        </w:rPr>
        <w:drawing>
          <wp:inline distT="0" distB="0" distL="0" distR="0" wp14:anchorId="38C8BCD0" wp14:editId="08004258">
            <wp:extent cx="5392640" cy="329184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Примечание – * Данные Управления Федеральной службы государственной статистики по </w:t>
      </w:r>
      <w:proofErr w:type="gramStart"/>
      <w:r w:rsidRPr="003D108B">
        <w:rPr>
          <w:rFonts w:ascii="Times New Roman" w:hAnsi="Times New Roman" w:cs="Times New Roman"/>
          <w:sz w:val="28"/>
          <w:szCs w:val="28"/>
        </w:rPr>
        <w:t>Северо-Кавказскому</w:t>
      </w:r>
      <w:proofErr w:type="gramEnd"/>
      <w:r w:rsidRPr="003D108B">
        <w:rPr>
          <w:rFonts w:ascii="Times New Roman" w:hAnsi="Times New Roman" w:cs="Times New Roman"/>
          <w:sz w:val="28"/>
          <w:szCs w:val="28"/>
        </w:rPr>
        <w:t xml:space="preserve"> федеральному округу (https://stavstat.gks.ru/).</w:t>
      </w:r>
    </w:p>
    <w:p w:rsid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Динамика численности постоянного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представлена в таблице 3.3.1.</w:t>
      </w:r>
    </w:p>
    <w:p w:rsidR="00A133DE" w:rsidRPr="003D108B" w:rsidRDefault="00A133DE" w:rsidP="00DC0A34">
      <w:pPr>
        <w:spacing w:after="0" w:line="240" w:lineRule="auto"/>
        <w:ind w:firstLine="709"/>
        <w:jc w:val="both"/>
        <w:rPr>
          <w:rFonts w:ascii="Times New Roman" w:hAnsi="Times New Roman" w:cs="Times New Roman"/>
          <w:sz w:val="28"/>
          <w:szCs w:val="28"/>
        </w:rPr>
      </w:pPr>
    </w:p>
    <w:p w:rsidR="003D108B" w:rsidRPr="003D108B" w:rsidRDefault="003D108B" w:rsidP="00DC0A34">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3.3.1</w:t>
      </w:r>
    </w:p>
    <w:p w:rsidR="003D108B" w:rsidRPr="003D108B" w:rsidRDefault="003D108B" w:rsidP="00DC0A3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Динамика численности постоянного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человек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160"/>
        <w:gridCol w:w="4044"/>
      </w:tblGrid>
      <w:tr w:rsidR="003D108B" w:rsidRPr="00E80A6A" w:rsidTr="00DC0A34">
        <w:trPr>
          <w:trHeight w:val="235"/>
          <w:tblHeader/>
        </w:trPr>
        <w:tc>
          <w:tcPr>
            <w:tcW w:w="2803" w:type="pct"/>
            <w:vAlign w:val="center"/>
          </w:tcPr>
          <w:p w:rsidR="003D108B" w:rsidRPr="00E80A6A" w:rsidRDefault="003D108B" w:rsidP="00DC0A34">
            <w:pPr>
              <w:spacing w:after="0" w:line="240" w:lineRule="auto"/>
              <w:jc w:val="center"/>
              <w:rPr>
                <w:rFonts w:ascii="Times New Roman" w:hAnsi="Times New Roman" w:cs="Times New Roman"/>
                <w:sz w:val="24"/>
                <w:szCs w:val="24"/>
              </w:rPr>
            </w:pPr>
            <w:r w:rsidRPr="00E80A6A">
              <w:rPr>
                <w:rFonts w:ascii="Times New Roman" w:hAnsi="Times New Roman" w:cs="Times New Roman"/>
                <w:sz w:val="24"/>
                <w:szCs w:val="24"/>
              </w:rPr>
              <w:t>Наименование населенного пункта</w:t>
            </w:r>
          </w:p>
        </w:tc>
        <w:tc>
          <w:tcPr>
            <w:tcW w:w="2197" w:type="pct"/>
            <w:vAlign w:val="center"/>
          </w:tcPr>
          <w:p w:rsidR="003D108B" w:rsidRPr="00E80A6A" w:rsidRDefault="003D108B" w:rsidP="00DC0A34">
            <w:pPr>
              <w:spacing w:after="0" w:line="240" w:lineRule="auto"/>
              <w:jc w:val="center"/>
              <w:rPr>
                <w:rFonts w:ascii="Times New Roman" w:hAnsi="Times New Roman" w:cs="Times New Roman"/>
                <w:sz w:val="24"/>
                <w:szCs w:val="24"/>
              </w:rPr>
            </w:pPr>
            <w:r w:rsidRPr="00E80A6A">
              <w:rPr>
                <w:rFonts w:ascii="Times New Roman" w:hAnsi="Times New Roman" w:cs="Times New Roman"/>
                <w:sz w:val="24"/>
                <w:szCs w:val="24"/>
              </w:rPr>
              <w:t>На 01.01.2020</w:t>
            </w:r>
          </w:p>
        </w:tc>
      </w:tr>
      <w:tr w:rsidR="003D108B" w:rsidRPr="00E80A6A" w:rsidTr="00DC0A34">
        <w:tblPrEx>
          <w:tblBorders>
            <w:bottom w:val="single" w:sz="4" w:space="0" w:color="auto"/>
          </w:tblBorders>
          <w:tblLook w:val="04A0" w:firstRow="1" w:lastRow="0" w:firstColumn="1" w:lastColumn="0" w:noHBand="0" w:noVBand="1"/>
        </w:tblPrEx>
        <w:trPr>
          <w:trHeight w:val="20"/>
          <w:tblHeader/>
        </w:trPr>
        <w:tc>
          <w:tcPr>
            <w:tcW w:w="2803" w:type="pct"/>
          </w:tcPr>
          <w:p w:rsidR="003D108B" w:rsidRPr="00E80A6A" w:rsidRDefault="003D108B" w:rsidP="00DC0A34">
            <w:pPr>
              <w:spacing w:after="0" w:line="240" w:lineRule="auto"/>
              <w:jc w:val="center"/>
              <w:rPr>
                <w:rFonts w:ascii="Times New Roman" w:hAnsi="Times New Roman" w:cs="Times New Roman"/>
                <w:sz w:val="24"/>
                <w:szCs w:val="24"/>
              </w:rPr>
            </w:pPr>
            <w:r w:rsidRPr="00E80A6A">
              <w:rPr>
                <w:rFonts w:ascii="Times New Roman" w:hAnsi="Times New Roman" w:cs="Times New Roman"/>
                <w:sz w:val="24"/>
                <w:szCs w:val="24"/>
              </w:rPr>
              <w:t>1</w:t>
            </w:r>
          </w:p>
        </w:tc>
        <w:tc>
          <w:tcPr>
            <w:tcW w:w="2197" w:type="pct"/>
            <w:shd w:val="clear" w:color="auto" w:fill="auto"/>
            <w:vAlign w:val="center"/>
          </w:tcPr>
          <w:p w:rsidR="003D108B" w:rsidRPr="00E80A6A" w:rsidRDefault="003D108B" w:rsidP="00DC0A34">
            <w:pPr>
              <w:spacing w:after="0" w:line="240" w:lineRule="auto"/>
              <w:jc w:val="center"/>
              <w:rPr>
                <w:rFonts w:ascii="Times New Roman" w:hAnsi="Times New Roman" w:cs="Times New Roman"/>
                <w:sz w:val="24"/>
                <w:szCs w:val="24"/>
              </w:rPr>
            </w:pPr>
            <w:r w:rsidRPr="00E80A6A">
              <w:rPr>
                <w:rFonts w:ascii="Times New Roman" w:hAnsi="Times New Roman" w:cs="Times New Roman"/>
                <w:sz w:val="24"/>
                <w:szCs w:val="24"/>
              </w:rPr>
              <w:t>2</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shd w:val="clear" w:color="auto" w:fill="auto"/>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с. Александровское</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24929</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х. Всадник</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576</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с. Грушевское</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2976</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п. Дубовая Роща</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308</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с. Калиновское</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3513</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х. Конный</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94</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х. Красный Чонгарец</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33</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с. Круглолесское</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2740</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х. Ледохович</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146</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п. Лесная Поляна</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128</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п. Малостепновский</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41</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п. Новокавказский</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1325</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х. Петровка</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342</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х. Репьевая</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71</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х. Розлив</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135</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с. Саблинское</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2619</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с. Садовое</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1050</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с. Северное</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3208</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х. Средний</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1100</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х. Харьковский</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282</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х. Чепурка</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93</w:t>
            </w:r>
          </w:p>
        </w:tc>
      </w:tr>
      <w:tr w:rsidR="003D108B" w:rsidRPr="00E80A6A" w:rsidTr="00DC0A34">
        <w:tblPrEx>
          <w:tblBorders>
            <w:bottom w:val="single" w:sz="4" w:space="0" w:color="auto"/>
          </w:tblBorders>
          <w:tblLook w:val="04A0" w:firstRow="1" w:lastRow="0" w:firstColumn="1" w:lastColumn="0" w:noHBand="0" w:noVBand="1"/>
        </w:tblPrEx>
        <w:trPr>
          <w:trHeight w:val="20"/>
        </w:trPr>
        <w:tc>
          <w:tcPr>
            <w:tcW w:w="2803" w:type="pct"/>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Итого</w:t>
            </w:r>
          </w:p>
        </w:tc>
        <w:tc>
          <w:tcPr>
            <w:tcW w:w="2197" w:type="pct"/>
            <w:shd w:val="clear" w:color="auto" w:fill="auto"/>
            <w:vAlign w:val="center"/>
          </w:tcPr>
          <w:p w:rsidR="003D108B" w:rsidRPr="00E80A6A" w:rsidRDefault="003D108B" w:rsidP="00DC0A34">
            <w:pPr>
              <w:spacing w:after="0" w:line="240" w:lineRule="auto"/>
              <w:rPr>
                <w:rFonts w:ascii="Times New Roman" w:hAnsi="Times New Roman" w:cs="Times New Roman"/>
                <w:sz w:val="24"/>
                <w:szCs w:val="24"/>
              </w:rPr>
            </w:pPr>
            <w:r w:rsidRPr="00E80A6A">
              <w:rPr>
                <w:rFonts w:ascii="Times New Roman" w:hAnsi="Times New Roman" w:cs="Times New Roman"/>
                <w:sz w:val="24"/>
                <w:szCs w:val="24"/>
              </w:rPr>
              <w:t>45709</w:t>
            </w:r>
          </w:p>
        </w:tc>
      </w:tr>
    </w:tbl>
    <w:p w:rsid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Примечание – * Данные администрации Александровского МО.</w:t>
      </w:r>
    </w:p>
    <w:p w:rsidR="00DC0A34" w:rsidRPr="003D108B" w:rsidRDefault="00DC0A34" w:rsidP="00E7562A">
      <w:pPr>
        <w:spacing w:after="0" w:line="240" w:lineRule="auto"/>
        <w:ind w:firstLine="709"/>
        <w:rPr>
          <w:rFonts w:ascii="Times New Roman" w:hAnsi="Times New Roman" w:cs="Times New Roman"/>
          <w:sz w:val="28"/>
          <w:szCs w:val="28"/>
        </w:rPr>
      </w:pPr>
    </w:p>
    <w:p w:rsidR="003D108B" w:rsidRDefault="003D108B" w:rsidP="00DC0A3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Естественное движение численности населения</w:t>
      </w:r>
    </w:p>
    <w:p w:rsidR="003D108B" w:rsidRPr="003D108B" w:rsidRDefault="003D108B" w:rsidP="00DC0A3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Естественное движение численности населения характеризуется двумя разнонаправленными процессами — рождаемостью и смертностью. Показатели, характеризующие демографическую ситуацию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приведены в таблице 3.3.2.</w:t>
      </w:r>
    </w:p>
    <w:p w:rsidR="003D108B" w:rsidRPr="003D108B" w:rsidRDefault="003D108B" w:rsidP="00DC0A34">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3.3.2</w:t>
      </w:r>
    </w:p>
    <w:p w:rsidR="003D108B" w:rsidRPr="003D108B" w:rsidRDefault="003D108B" w:rsidP="00DC0A3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Показатели, характеризующие демографическую ситуацию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w:t>
      </w:r>
    </w:p>
    <w:tbl>
      <w:tblPr>
        <w:tblW w:w="5000" w:type="pct"/>
        <w:tblBorders>
          <w:top w:val="single" w:sz="4" w:space="0" w:color="auto"/>
          <w:left w:val="single" w:sz="4" w:space="0" w:color="auto"/>
          <w:right w:val="single" w:sz="4" w:space="0" w:color="000000"/>
          <w:insideH w:val="single" w:sz="4" w:space="0" w:color="auto"/>
          <w:insideV w:val="single" w:sz="4" w:space="0" w:color="auto"/>
        </w:tblBorders>
        <w:tblLook w:val="04A0" w:firstRow="1" w:lastRow="0" w:firstColumn="1" w:lastColumn="0" w:noHBand="0" w:noVBand="1"/>
      </w:tblPr>
      <w:tblGrid>
        <w:gridCol w:w="1899"/>
        <w:gridCol w:w="2079"/>
        <w:gridCol w:w="1080"/>
        <w:gridCol w:w="1157"/>
        <w:gridCol w:w="6"/>
        <w:gridCol w:w="1161"/>
        <w:gridCol w:w="1822"/>
      </w:tblGrid>
      <w:tr w:rsidR="003D108B" w:rsidRPr="003D108B" w:rsidTr="00A133DE">
        <w:trPr>
          <w:trHeight w:val="136"/>
        </w:trPr>
        <w:tc>
          <w:tcPr>
            <w:tcW w:w="994" w:type="pct"/>
            <w:shd w:val="clear" w:color="auto" w:fill="auto"/>
            <w:vAlign w:val="center"/>
            <w:hideMark/>
          </w:tcPr>
          <w:p w:rsidR="003D108B" w:rsidRPr="003D108B" w:rsidRDefault="003D108B" w:rsidP="00DC0A3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Показатели</w:t>
            </w:r>
          </w:p>
        </w:tc>
        <w:tc>
          <w:tcPr>
            <w:tcW w:w="1136" w:type="pct"/>
            <w:shd w:val="clear" w:color="auto" w:fill="auto"/>
            <w:vAlign w:val="center"/>
            <w:hideMark/>
          </w:tcPr>
          <w:p w:rsidR="003D108B" w:rsidRPr="003D108B" w:rsidRDefault="003D108B" w:rsidP="00DC0A3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Единица измерения</w:t>
            </w:r>
          </w:p>
        </w:tc>
        <w:tc>
          <w:tcPr>
            <w:tcW w:w="593" w:type="pct"/>
            <w:vAlign w:val="center"/>
          </w:tcPr>
          <w:p w:rsidR="003D108B" w:rsidRPr="003D108B" w:rsidRDefault="003D108B" w:rsidP="00DC0A3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2011 год</w:t>
            </w:r>
          </w:p>
        </w:tc>
        <w:tc>
          <w:tcPr>
            <w:tcW w:w="635" w:type="pct"/>
            <w:vAlign w:val="center"/>
          </w:tcPr>
          <w:p w:rsidR="003D108B" w:rsidRPr="003D108B" w:rsidRDefault="003D108B" w:rsidP="00DC0A3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2016 год</w:t>
            </w:r>
          </w:p>
        </w:tc>
        <w:tc>
          <w:tcPr>
            <w:tcW w:w="646" w:type="pct"/>
            <w:gridSpan w:val="2"/>
            <w:vAlign w:val="center"/>
          </w:tcPr>
          <w:p w:rsidR="003D108B" w:rsidRPr="003D108B" w:rsidRDefault="003D108B" w:rsidP="00DC0A3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2018 год</w:t>
            </w:r>
          </w:p>
        </w:tc>
        <w:tc>
          <w:tcPr>
            <w:tcW w:w="996" w:type="pct"/>
            <w:vAlign w:val="center"/>
          </w:tcPr>
          <w:p w:rsidR="003D108B" w:rsidRPr="003D108B" w:rsidRDefault="003D108B" w:rsidP="00DC0A3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2020 год (январь – июнь) **</w:t>
            </w:r>
          </w:p>
        </w:tc>
      </w:tr>
      <w:tr w:rsidR="003D108B" w:rsidRPr="003D108B" w:rsidTr="00A133DE">
        <w:tblPrEx>
          <w:tblBorders>
            <w:bottom w:val="single" w:sz="4" w:space="0" w:color="auto"/>
            <w:right w:val="single" w:sz="4" w:space="0" w:color="auto"/>
          </w:tblBorders>
        </w:tblPrEx>
        <w:trPr>
          <w:trHeight w:val="57"/>
          <w:tblHeader/>
        </w:trPr>
        <w:tc>
          <w:tcPr>
            <w:tcW w:w="994" w:type="pct"/>
            <w:shd w:val="clear" w:color="auto" w:fill="auto"/>
            <w:vAlign w:val="center"/>
          </w:tcPr>
          <w:p w:rsidR="003D108B" w:rsidRPr="003D108B" w:rsidRDefault="003D108B" w:rsidP="00DC0A3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1</w:t>
            </w:r>
          </w:p>
        </w:tc>
        <w:tc>
          <w:tcPr>
            <w:tcW w:w="1136" w:type="pct"/>
            <w:shd w:val="clear" w:color="auto" w:fill="auto"/>
            <w:vAlign w:val="center"/>
          </w:tcPr>
          <w:p w:rsidR="003D108B" w:rsidRPr="003D108B" w:rsidRDefault="003D108B" w:rsidP="00DC0A3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w:t>
            </w:r>
          </w:p>
        </w:tc>
        <w:tc>
          <w:tcPr>
            <w:tcW w:w="593" w:type="pct"/>
          </w:tcPr>
          <w:p w:rsidR="003D108B" w:rsidRPr="003D108B" w:rsidRDefault="003D108B" w:rsidP="00DC0A3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3</w:t>
            </w:r>
          </w:p>
        </w:tc>
        <w:tc>
          <w:tcPr>
            <w:tcW w:w="639" w:type="pct"/>
            <w:gridSpan w:val="2"/>
            <w:vAlign w:val="center"/>
          </w:tcPr>
          <w:p w:rsidR="003D108B" w:rsidRPr="003D108B" w:rsidRDefault="003D108B" w:rsidP="00DC0A3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4</w:t>
            </w:r>
          </w:p>
        </w:tc>
        <w:tc>
          <w:tcPr>
            <w:tcW w:w="642" w:type="pct"/>
            <w:vAlign w:val="center"/>
          </w:tcPr>
          <w:p w:rsidR="003D108B" w:rsidRPr="003D108B" w:rsidRDefault="003D108B" w:rsidP="00DC0A3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4</w:t>
            </w:r>
          </w:p>
        </w:tc>
        <w:tc>
          <w:tcPr>
            <w:tcW w:w="996" w:type="pct"/>
            <w:vAlign w:val="center"/>
          </w:tcPr>
          <w:p w:rsidR="003D108B" w:rsidRPr="003D108B" w:rsidRDefault="003D108B" w:rsidP="00DC0A3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6</w:t>
            </w:r>
          </w:p>
        </w:tc>
      </w:tr>
      <w:tr w:rsidR="003D108B" w:rsidRPr="003D108B" w:rsidTr="00A133DE">
        <w:tblPrEx>
          <w:tblBorders>
            <w:bottom w:val="single" w:sz="4" w:space="0" w:color="auto"/>
            <w:right w:val="single" w:sz="4" w:space="0" w:color="auto"/>
          </w:tblBorders>
        </w:tblPrEx>
        <w:trPr>
          <w:trHeight w:val="20"/>
        </w:trPr>
        <w:tc>
          <w:tcPr>
            <w:tcW w:w="994" w:type="pct"/>
            <w:shd w:val="clear" w:color="auto" w:fill="auto"/>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Население, на конец года</w:t>
            </w:r>
          </w:p>
        </w:tc>
        <w:tc>
          <w:tcPr>
            <w:tcW w:w="1136" w:type="pct"/>
            <w:shd w:val="clear" w:color="auto" w:fill="auto"/>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человек</w:t>
            </w:r>
          </w:p>
        </w:tc>
        <w:tc>
          <w:tcPr>
            <w:tcW w:w="593"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50034</w:t>
            </w:r>
          </w:p>
        </w:tc>
        <w:tc>
          <w:tcPr>
            <w:tcW w:w="639" w:type="pct"/>
            <w:gridSpan w:val="2"/>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48057</w:t>
            </w:r>
          </w:p>
        </w:tc>
        <w:tc>
          <w:tcPr>
            <w:tcW w:w="642"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46859</w:t>
            </w:r>
          </w:p>
        </w:tc>
        <w:tc>
          <w:tcPr>
            <w:tcW w:w="996"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45709</w:t>
            </w:r>
          </w:p>
        </w:tc>
      </w:tr>
      <w:tr w:rsidR="003D108B" w:rsidRPr="003D108B" w:rsidTr="00A133DE">
        <w:tblPrEx>
          <w:tblBorders>
            <w:bottom w:val="single" w:sz="4" w:space="0" w:color="auto"/>
            <w:right w:val="single" w:sz="4" w:space="0" w:color="auto"/>
          </w:tblBorders>
        </w:tblPrEx>
        <w:trPr>
          <w:trHeight w:val="20"/>
        </w:trPr>
        <w:tc>
          <w:tcPr>
            <w:tcW w:w="994" w:type="pct"/>
            <w:shd w:val="clear" w:color="auto" w:fill="auto"/>
            <w:hideMark/>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Родившиеся</w:t>
            </w:r>
          </w:p>
        </w:tc>
        <w:tc>
          <w:tcPr>
            <w:tcW w:w="1136" w:type="pct"/>
            <w:shd w:val="clear" w:color="auto" w:fill="auto"/>
            <w:hideMark/>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человек</w:t>
            </w:r>
          </w:p>
        </w:tc>
        <w:tc>
          <w:tcPr>
            <w:tcW w:w="593"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657</w:t>
            </w:r>
          </w:p>
        </w:tc>
        <w:tc>
          <w:tcPr>
            <w:tcW w:w="639" w:type="pct"/>
            <w:gridSpan w:val="2"/>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572</w:t>
            </w:r>
          </w:p>
        </w:tc>
        <w:tc>
          <w:tcPr>
            <w:tcW w:w="642"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506</w:t>
            </w:r>
          </w:p>
        </w:tc>
        <w:tc>
          <w:tcPr>
            <w:tcW w:w="996"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204</w:t>
            </w:r>
          </w:p>
        </w:tc>
      </w:tr>
      <w:tr w:rsidR="003D108B" w:rsidRPr="003D108B" w:rsidTr="00A133DE">
        <w:tblPrEx>
          <w:tblBorders>
            <w:bottom w:val="single" w:sz="4" w:space="0" w:color="auto"/>
            <w:right w:val="single" w:sz="4" w:space="0" w:color="auto"/>
          </w:tblBorders>
        </w:tblPrEx>
        <w:trPr>
          <w:trHeight w:val="20"/>
        </w:trPr>
        <w:tc>
          <w:tcPr>
            <w:tcW w:w="994" w:type="pct"/>
            <w:shd w:val="clear" w:color="auto" w:fill="auto"/>
            <w:hideMark/>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Коэффициент рождаемости</w:t>
            </w:r>
          </w:p>
        </w:tc>
        <w:tc>
          <w:tcPr>
            <w:tcW w:w="1136" w:type="pct"/>
            <w:shd w:val="clear" w:color="auto" w:fill="auto"/>
            <w:hideMark/>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на 1000 человек населения</w:t>
            </w:r>
          </w:p>
        </w:tc>
        <w:tc>
          <w:tcPr>
            <w:tcW w:w="593"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13</w:t>
            </w:r>
          </w:p>
        </w:tc>
        <w:tc>
          <w:tcPr>
            <w:tcW w:w="639" w:type="pct"/>
            <w:gridSpan w:val="2"/>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12</w:t>
            </w:r>
          </w:p>
        </w:tc>
        <w:tc>
          <w:tcPr>
            <w:tcW w:w="642"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10,9</w:t>
            </w:r>
          </w:p>
        </w:tc>
        <w:tc>
          <w:tcPr>
            <w:tcW w:w="996"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4,3</w:t>
            </w:r>
          </w:p>
        </w:tc>
      </w:tr>
      <w:tr w:rsidR="003D108B" w:rsidRPr="003D108B" w:rsidTr="00A133DE">
        <w:tblPrEx>
          <w:tblBorders>
            <w:bottom w:val="single" w:sz="4" w:space="0" w:color="auto"/>
            <w:right w:val="single" w:sz="4" w:space="0" w:color="auto"/>
          </w:tblBorders>
        </w:tblPrEx>
        <w:trPr>
          <w:trHeight w:val="20"/>
        </w:trPr>
        <w:tc>
          <w:tcPr>
            <w:tcW w:w="994" w:type="pct"/>
            <w:shd w:val="clear" w:color="auto" w:fill="auto"/>
            <w:hideMark/>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lastRenderedPageBreak/>
              <w:t>Умершие</w:t>
            </w:r>
          </w:p>
        </w:tc>
        <w:tc>
          <w:tcPr>
            <w:tcW w:w="1136" w:type="pct"/>
            <w:shd w:val="clear" w:color="auto" w:fill="auto"/>
            <w:hideMark/>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человек</w:t>
            </w:r>
          </w:p>
        </w:tc>
        <w:tc>
          <w:tcPr>
            <w:tcW w:w="593"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788</w:t>
            </w:r>
          </w:p>
        </w:tc>
        <w:tc>
          <w:tcPr>
            <w:tcW w:w="639" w:type="pct"/>
            <w:gridSpan w:val="2"/>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686</w:t>
            </w:r>
          </w:p>
        </w:tc>
        <w:tc>
          <w:tcPr>
            <w:tcW w:w="642"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681</w:t>
            </w:r>
          </w:p>
        </w:tc>
        <w:tc>
          <w:tcPr>
            <w:tcW w:w="996"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307</w:t>
            </w:r>
          </w:p>
        </w:tc>
      </w:tr>
      <w:tr w:rsidR="003D108B" w:rsidRPr="003D108B" w:rsidTr="00A133DE">
        <w:tblPrEx>
          <w:tblBorders>
            <w:bottom w:val="single" w:sz="4" w:space="0" w:color="auto"/>
            <w:right w:val="single" w:sz="4" w:space="0" w:color="auto"/>
          </w:tblBorders>
        </w:tblPrEx>
        <w:trPr>
          <w:trHeight w:val="20"/>
        </w:trPr>
        <w:tc>
          <w:tcPr>
            <w:tcW w:w="994" w:type="pct"/>
            <w:shd w:val="clear" w:color="auto" w:fill="auto"/>
            <w:hideMark/>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Коэффициент смертности</w:t>
            </w:r>
          </w:p>
        </w:tc>
        <w:tc>
          <w:tcPr>
            <w:tcW w:w="1136" w:type="pct"/>
            <w:shd w:val="clear" w:color="auto" w:fill="auto"/>
            <w:hideMark/>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на 1000 человек населения</w:t>
            </w:r>
          </w:p>
        </w:tc>
        <w:tc>
          <w:tcPr>
            <w:tcW w:w="593"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w:t>
            </w:r>
          </w:p>
        </w:tc>
        <w:tc>
          <w:tcPr>
            <w:tcW w:w="639" w:type="pct"/>
            <w:gridSpan w:val="2"/>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14,4</w:t>
            </w:r>
          </w:p>
        </w:tc>
        <w:tc>
          <w:tcPr>
            <w:tcW w:w="642"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14,7</w:t>
            </w:r>
          </w:p>
        </w:tc>
        <w:tc>
          <w:tcPr>
            <w:tcW w:w="996"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6,6</w:t>
            </w:r>
          </w:p>
        </w:tc>
      </w:tr>
      <w:tr w:rsidR="003D108B" w:rsidRPr="003D108B" w:rsidTr="00A133DE">
        <w:tblPrEx>
          <w:tblBorders>
            <w:bottom w:val="single" w:sz="4" w:space="0" w:color="auto"/>
            <w:right w:val="single" w:sz="4" w:space="0" w:color="auto"/>
          </w:tblBorders>
        </w:tblPrEx>
        <w:trPr>
          <w:trHeight w:val="20"/>
        </w:trPr>
        <w:tc>
          <w:tcPr>
            <w:tcW w:w="994" w:type="pct"/>
            <w:shd w:val="clear" w:color="auto" w:fill="auto"/>
            <w:hideMark/>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Естественный прирост (убыль)</w:t>
            </w:r>
          </w:p>
        </w:tc>
        <w:tc>
          <w:tcPr>
            <w:tcW w:w="1136" w:type="pct"/>
            <w:shd w:val="clear" w:color="auto" w:fill="auto"/>
            <w:hideMark/>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человек</w:t>
            </w:r>
          </w:p>
        </w:tc>
        <w:tc>
          <w:tcPr>
            <w:tcW w:w="593"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39" w:type="pct"/>
            <w:gridSpan w:val="2"/>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-114</w:t>
            </w:r>
          </w:p>
        </w:tc>
        <w:tc>
          <w:tcPr>
            <w:tcW w:w="642"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-175</w:t>
            </w:r>
          </w:p>
        </w:tc>
        <w:tc>
          <w:tcPr>
            <w:tcW w:w="996" w:type="pct"/>
          </w:tcPr>
          <w:p w:rsidR="003D108B" w:rsidRPr="003D108B" w:rsidRDefault="003D108B" w:rsidP="00DC0A34">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-103</w:t>
            </w:r>
          </w:p>
        </w:tc>
      </w:tr>
    </w:tbl>
    <w:p w:rsidR="003D108B" w:rsidRPr="003D108B" w:rsidRDefault="003D108B" w:rsidP="00A133D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Примечания:</w:t>
      </w:r>
    </w:p>
    <w:p w:rsidR="003D108B" w:rsidRPr="003D108B" w:rsidRDefault="003D108B" w:rsidP="00A133D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Данные Управления Федеральной службы государственной статистики (https://www.gks.ru);</w:t>
      </w:r>
    </w:p>
    <w:p w:rsidR="003D108B" w:rsidRPr="003D108B" w:rsidRDefault="003D108B" w:rsidP="00A133D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 Данные Управления Федеральной службы государственной статистики по </w:t>
      </w:r>
      <w:proofErr w:type="gramStart"/>
      <w:r w:rsidRPr="003D108B">
        <w:rPr>
          <w:rFonts w:ascii="Times New Roman" w:hAnsi="Times New Roman" w:cs="Times New Roman"/>
          <w:sz w:val="28"/>
          <w:szCs w:val="28"/>
        </w:rPr>
        <w:t>Северо-Кавказскому</w:t>
      </w:r>
      <w:proofErr w:type="gramEnd"/>
      <w:r w:rsidRPr="003D108B">
        <w:rPr>
          <w:rFonts w:ascii="Times New Roman" w:hAnsi="Times New Roman" w:cs="Times New Roman"/>
          <w:sz w:val="28"/>
          <w:szCs w:val="28"/>
        </w:rPr>
        <w:t xml:space="preserve"> федеральному округу (https://stavstat.gks.ru/).</w:t>
      </w:r>
    </w:p>
    <w:p w:rsidR="003D108B" w:rsidRPr="003D108B" w:rsidRDefault="003D108B" w:rsidP="00A133D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Основным фактором отрицательного развития демографической ситуации является результат естественной убыли населения, которая за 2020 год ориентировочно составит 206 человек, что выше аналогичного показателя 2018 года на 52,3 %. Отрицательная динамика данного показателя обусловлена уменьшением числа родившихся за отчетный период на 20 %. За 2020 год в Александровском</w:t>
      </w:r>
      <w:r w:rsidR="00A133DE">
        <w:rPr>
          <w:rFonts w:ascii="Times New Roman" w:hAnsi="Times New Roman" w:cs="Times New Roman"/>
          <w:sz w:val="28"/>
          <w:szCs w:val="28"/>
        </w:rPr>
        <w:t xml:space="preserve"> МО</w:t>
      </w:r>
      <w:r w:rsidRPr="003D108B">
        <w:rPr>
          <w:rFonts w:ascii="Times New Roman" w:hAnsi="Times New Roman" w:cs="Times New Roman"/>
          <w:sz w:val="28"/>
          <w:szCs w:val="28"/>
        </w:rPr>
        <w:t xml:space="preserve"> ориентировочно родилось 408 человек, что на 98 человек меньше показателя рождаемости за аналогичный период прошлого года, умерло ориентировочно 614 человек, что на 67 человек меньше показателя смертности за аналогичный период прошлого года.</w:t>
      </w:r>
    </w:p>
    <w:p w:rsidR="003D108B" w:rsidRPr="003D108B" w:rsidRDefault="003D108B" w:rsidP="00A133D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структуре причин смерти ведущее место сохраняет смертность от болезней системы кровообращения, новообразования, травм и отравлений, а также заболеваемости социально-опасными болезнями.</w:t>
      </w:r>
    </w:p>
    <w:p w:rsidR="00A133DE" w:rsidRDefault="00A133DE" w:rsidP="00A133DE">
      <w:pPr>
        <w:spacing w:after="0" w:line="240" w:lineRule="auto"/>
        <w:ind w:firstLine="709"/>
        <w:jc w:val="center"/>
        <w:rPr>
          <w:rFonts w:ascii="Times New Roman" w:hAnsi="Times New Roman" w:cs="Times New Roman"/>
          <w:sz w:val="28"/>
          <w:szCs w:val="28"/>
        </w:rPr>
      </w:pPr>
    </w:p>
    <w:p w:rsidR="003D108B" w:rsidRPr="003D108B" w:rsidRDefault="003D108B" w:rsidP="00A133DE">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Миграционные процессы</w:t>
      </w:r>
    </w:p>
    <w:p w:rsidR="003D108B" w:rsidRPr="003D108B" w:rsidRDefault="003D108B" w:rsidP="00A133D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Демографическая ситуация в Александровском </w:t>
      </w:r>
      <w:r w:rsidR="00A133DE">
        <w:rPr>
          <w:rFonts w:ascii="Times New Roman" w:hAnsi="Times New Roman" w:cs="Times New Roman"/>
          <w:sz w:val="28"/>
          <w:szCs w:val="28"/>
        </w:rPr>
        <w:t xml:space="preserve">МО </w:t>
      </w:r>
      <w:r w:rsidRPr="003D108B">
        <w:rPr>
          <w:rFonts w:ascii="Times New Roman" w:hAnsi="Times New Roman" w:cs="Times New Roman"/>
          <w:sz w:val="28"/>
          <w:szCs w:val="28"/>
        </w:rPr>
        <w:t>характеризуется снижением численности постоянного населения за счет миграционного оттока.</w:t>
      </w:r>
    </w:p>
    <w:p w:rsidR="003D108B" w:rsidRPr="003D108B" w:rsidRDefault="003D108B" w:rsidP="00A133D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 период 2015–2020 миграционная динамика населения на территории округа стабильно отрицательная. В 2015 году миграционной отток населения составил −554 человека, то по итогам 2010 года данный показатель составил — 72 человека.</w:t>
      </w:r>
    </w:p>
    <w:p w:rsidR="003D108B" w:rsidRPr="003D108B" w:rsidRDefault="003D108B" w:rsidP="00A133D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таблице 3.3.3 приведена динамика миграционного движения населения Александровском </w:t>
      </w:r>
      <w:r w:rsidR="00A133DE">
        <w:rPr>
          <w:rFonts w:ascii="Times New Roman" w:hAnsi="Times New Roman" w:cs="Times New Roman"/>
          <w:sz w:val="28"/>
          <w:szCs w:val="28"/>
        </w:rPr>
        <w:t>МО.</w:t>
      </w:r>
    </w:p>
    <w:p w:rsidR="003D108B" w:rsidRPr="003D108B" w:rsidRDefault="003D108B" w:rsidP="00A133DE">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3.3.3</w:t>
      </w:r>
    </w:p>
    <w:p w:rsidR="003D108B" w:rsidRPr="003D108B" w:rsidRDefault="003D108B" w:rsidP="00A133DE">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Динамика миграционного движения населения Александровском </w:t>
      </w:r>
      <w:r w:rsidR="00A133DE">
        <w:rPr>
          <w:rFonts w:ascii="Times New Roman" w:hAnsi="Times New Roman" w:cs="Times New Roman"/>
          <w:sz w:val="28"/>
          <w:szCs w:val="28"/>
        </w:rPr>
        <w:t>МО, человек</w:t>
      </w:r>
      <w:r w:rsidRPr="003D108B">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1013"/>
        <w:gridCol w:w="1012"/>
        <w:gridCol w:w="1012"/>
        <w:gridCol w:w="1012"/>
        <w:gridCol w:w="1012"/>
        <w:gridCol w:w="1000"/>
      </w:tblGrid>
      <w:tr w:rsidR="003D108B" w:rsidRPr="003D108B" w:rsidTr="00A133DE">
        <w:trPr>
          <w:trHeight w:val="64"/>
        </w:trPr>
        <w:tc>
          <w:tcPr>
            <w:tcW w:w="1707" w:type="pct"/>
            <w:shd w:val="clear" w:color="auto" w:fill="auto"/>
            <w:vAlign w:val="center"/>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Показатели (потоки миграции)</w:t>
            </w:r>
          </w:p>
        </w:tc>
        <w:tc>
          <w:tcPr>
            <w:tcW w:w="550" w:type="pct"/>
            <w:shd w:val="clear" w:color="auto" w:fill="auto"/>
            <w:vAlign w:val="center"/>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2015 год</w:t>
            </w:r>
          </w:p>
        </w:tc>
        <w:tc>
          <w:tcPr>
            <w:tcW w:w="550" w:type="pct"/>
            <w:shd w:val="clear" w:color="auto" w:fill="auto"/>
            <w:vAlign w:val="center"/>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2016 год</w:t>
            </w:r>
          </w:p>
        </w:tc>
        <w:tc>
          <w:tcPr>
            <w:tcW w:w="550" w:type="pct"/>
            <w:shd w:val="clear" w:color="auto" w:fill="auto"/>
            <w:vAlign w:val="center"/>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2017 год</w:t>
            </w:r>
          </w:p>
        </w:tc>
        <w:tc>
          <w:tcPr>
            <w:tcW w:w="550" w:type="pct"/>
            <w:shd w:val="clear" w:color="auto" w:fill="auto"/>
            <w:vAlign w:val="center"/>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2018 год</w:t>
            </w:r>
          </w:p>
        </w:tc>
        <w:tc>
          <w:tcPr>
            <w:tcW w:w="550" w:type="pct"/>
            <w:shd w:val="clear" w:color="auto" w:fill="auto"/>
            <w:vAlign w:val="center"/>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2019 год</w:t>
            </w:r>
          </w:p>
        </w:tc>
        <w:tc>
          <w:tcPr>
            <w:tcW w:w="542" w:type="pct"/>
            <w:shd w:val="clear" w:color="auto" w:fill="auto"/>
            <w:vAlign w:val="center"/>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2020 год</w:t>
            </w:r>
          </w:p>
        </w:tc>
      </w:tr>
      <w:tr w:rsidR="003D108B" w:rsidRPr="003D108B" w:rsidTr="00A133DE">
        <w:trPr>
          <w:trHeight w:val="64"/>
        </w:trPr>
        <w:tc>
          <w:tcPr>
            <w:tcW w:w="1706" w:type="pct"/>
            <w:shd w:val="clear" w:color="auto" w:fill="auto"/>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1</w:t>
            </w:r>
          </w:p>
        </w:tc>
        <w:tc>
          <w:tcPr>
            <w:tcW w:w="550" w:type="pct"/>
            <w:shd w:val="clear" w:color="auto" w:fill="auto"/>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w:t>
            </w:r>
          </w:p>
        </w:tc>
        <w:tc>
          <w:tcPr>
            <w:tcW w:w="550" w:type="pct"/>
            <w:shd w:val="clear" w:color="auto" w:fill="auto"/>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3</w:t>
            </w:r>
          </w:p>
        </w:tc>
        <w:tc>
          <w:tcPr>
            <w:tcW w:w="550" w:type="pct"/>
            <w:shd w:val="clear" w:color="auto" w:fill="auto"/>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4</w:t>
            </w:r>
          </w:p>
        </w:tc>
        <w:tc>
          <w:tcPr>
            <w:tcW w:w="550" w:type="pct"/>
            <w:shd w:val="clear" w:color="auto" w:fill="auto"/>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5</w:t>
            </w:r>
          </w:p>
        </w:tc>
        <w:tc>
          <w:tcPr>
            <w:tcW w:w="550" w:type="pct"/>
            <w:shd w:val="clear" w:color="auto" w:fill="auto"/>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6</w:t>
            </w:r>
          </w:p>
        </w:tc>
        <w:tc>
          <w:tcPr>
            <w:tcW w:w="543" w:type="pct"/>
            <w:shd w:val="clear" w:color="auto" w:fill="auto"/>
          </w:tcPr>
          <w:p w:rsidR="003D108B" w:rsidRPr="003D108B" w:rsidRDefault="003D108B" w:rsidP="00A133DE">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7</w:t>
            </w:r>
          </w:p>
        </w:tc>
      </w:tr>
      <w:tr w:rsidR="003D108B" w:rsidRPr="003D108B" w:rsidTr="00A133DE">
        <w:trPr>
          <w:trHeight w:val="20"/>
        </w:trPr>
        <w:tc>
          <w:tcPr>
            <w:tcW w:w="5000" w:type="pct"/>
            <w:gridSpan w:val="7"/>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Число прибывших, человек</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Миграция-всего</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1065</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922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610</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1043</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1246</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1108</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lastRenderedPageBreak/>
              <w:t>в пределах России</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1042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911</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610</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1042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1178</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1079</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внутрирегиональная</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493</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399</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226</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478</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557</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515</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межрегиональная</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549</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512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384</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564</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621</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564</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международная</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23</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68</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29</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со странами СНГ</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17</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63</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28</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 другими зарубежными странами</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Внешняя (для региона) миграция</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572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523</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384</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565</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689</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593</w:t>
            </w:r>
          </w:p>
        </w:tc>
      </w:tr>
      <w:tr w:rsidR="003D108B" w:rsidRPr="003D108B" w:rsidTr="00A133DE">
        <w:trPr>
          <w:trHeight w:val="20"/>
        </w:trPr>
        <w:tc>
          <w:tcPr>
            <w:tcW w:w="5000" w:type="pct"/>
            <w:gridSpan w:val="7"/>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Число выбывших, человек</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Миграция-всего</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1619</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1410</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1334</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1378</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1385</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1180</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в пределах России</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1601</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1396</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1307</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1376</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1381</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1169</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внутрирегиональная</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838</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723</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651</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710</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760</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629</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межрегиональная</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763</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673</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656</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666</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621</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540</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международная</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18</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14</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27</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со странами СНГ</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17</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27</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9</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 другими зарубежными странами</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Внешняя (для региона) миграция</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781</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687</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683</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668</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625</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551</w:t>
            </w:r>
          </w:p>
        </w:tc>
      </w:tr>
      <w:tr w:rsidR="003D108B" w:rsidRPr="003D108B" w:rsidTr="00A133DE">
        <w:trPr>
          <w:trHeight w:val="20"/>
        </w:trPr>
        <w:tc>
          <w:tcPr>
            <w:tcW w:w="5000" w:type="pct"/>
            <w:gridSpan w:val="7"/>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Миграционный прирост, человек</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Миграция-всего</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-554</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-488</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-724</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-335</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-139</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-72</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в пределах России</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-559</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-485</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-697</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-334</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-203</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-90</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внутрирегиональная</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-345</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-324</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-425</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-232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-203</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-114</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межрегиональная</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-214</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-161</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-272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0</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24</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международная</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-27</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64</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18</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со странами СНГ</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0</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-27</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59</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19</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 другими зарубежными странами</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r>
      <w:tr w:rsidR="003D108B" w:rsidRPr="003D108B" w:rsidTr="00A133DE">
        <w:trPr>
          <w:trHeight w:val="20"/>
        </w:trPr>
        <w:tc>
          <w:tcPr>
            <w:tcW w:w="1706" w:type="pct"/>
            <w:shd w:val="clear" w:color="auto" w:fill="auto"/>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Внешняя (для региона) миграция</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-209</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-164</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-299</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-103</w:t>
            </w:r>
          </w:p>
        </w:tc>
        <w:tc>
          <w:tcPr>
            <w:tcW w:w="550"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64</w:t>
            </w:r>
          </w:p>
        </w:tc>
        <w:tc>
          <w:tcPr>
            <w:tcW w:w="543" w:type="pct"/>
            <w:shd w:val="clear" w:color="auto" w:fill="auto"/>
            <w:noWrap/>
            <w:hideMark/>
          </w:tcPr>
          <w:p w:rsidR="003D108B" w:rsidRPr="003D108B" w:rsidRDefault="003D108B" w:rsidP="00A133DE">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42</w:t>
            </w:r>
          </w:p>
        </w:tc>
      </w:tr>
    </w:tbl>
    <w:p w:rsidR="003D108B" w:rsidRPr="003D108B" w:rsidRDefault="003D108B" w:rsidP="00A133D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Примечание – * Данные Управления Федеральной службы государственной статистики (https://www.gks.ru).</w:t>
      </w:r>
    </w:p>
    <w:p w:rsidR="003D108B" w:rsidRPr="003D108B" w:rsidRDefault="003D108B" w:rsidP="00A133D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Таким образом, за 2020 год в округ прибыло 1108 человек, выбыло за его пределы – 1180 человек. Соответствен</w:t>
      </w:r>
      <w:r w:rsidR="00A133DE">
        <w:rPr>
          <w:rFonts w:ascii="Times New Roman" w:hAnsi="Times New Roman" w:cs="Times New Roman"/>
          <w:sz w:val="28"/>
          <w:szCs w:val="28"/>
        </w:rPr>
        <w:t>но, миграционная убыль составила</w:t>
      </w:r>
      <w:r w:rsidRPr="003D108B">
        <w:rPr>
          <w:rFonts w:ascii="Times New Roman" w:hAnsi="Times New Roman" w:cs="Times New Roman"/>
          <w:sz w:val="28"/>
          <w:szCs w:val="28"/>
        </w:rPr>
        <w:t xml:space="preserve"> -72 человека, что на 67 человек меньше аналогичного показателя за 2019 год. Среди прибывших в 2020 году 55,5 % (615 человек) составили женщины, 44,5 (493 человека) – мужчины. Среди выбывших в 2020 году 58,3 % (688 человек) составили женщины, 41,7 % (492 человека) – мужчины.</w:t>
      </w:r>
    </w:p>
    <w:p w:rsidR="003D108B" w:rsidRPr="003D108B" w:rsidRDefault="003D108B" w:rsidP="00A133D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 итогам 2020 года количество прибывших 2,4 % или 1108 человек переехали в г. Ставрополь и иные муниципальные образования края из населенных пунктов округа. Количество выбывших – 2,6 % или 1180 человек.</w:t>
      </w:r>
    </w:p>
    <w:p w:rsidR="00E80A6A" w:rsidRDefault="00E80A6A" w:rsidP="00A133DE">
      <w:pPr>
        <w:spacing w:after="0" w:line="240" w:lineRule="auto"/>
        <w:ind w:firstLine="709"/>
        <w:jc w:val="center"/>
        <w:rPr>
          <w:rFonts w:ascii="Times New Roman" w:hAnsi="Times New Roman" w:cs="Times New Roman"/>
          <w:sz w:val="28"/>
          <w:szCs w:val="28"/>
        </w:rPr>
      </w:pPr>
    </w:p>
    <w:p w:rsidR="00E80A6A" w:rsidRDefault="00E80A6A" w:rsidP="00A133DE">
      <w:pPr>
        <w:spacing w:after="0" w:line="240" w:lineRule="auto"/>
        <w:ind w:firstLine="709"/>
        <w:jc w:val="center"/>
        <w:rPr>
          <w:rFonts w:ascii="Times New Roman" w:hAnsi="Times New Roman" w:cs="Times New Roman"/>
          <w:sz w:val="28"/>
          <w:szCs w:val="28"/>
        </w:rPr>
      </w:pPr>
    </w:p>
    <w:p w:rsidR="003D108B" w:rsidRPr="003D108B" w:rsidRDefault="003D108B" w:rsidP="00A133DE">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Структура населения по полу и возрасту</w:t>
      </w:r>
    </w:p>
    <w:p w:rsidR="003D108B" w:rsidRPr="003D108B" w:rsidRDefault="003D108B" w:rsidP="00A133D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Одной из наиболее общих характеристик структуры населения является его состав по полу и возрасту (возрастным группам и возрастным к</w:t>
      </w:r>
      <w:r w:rsidR="00A133DE">
        <w:rPr>
          <w:rFonts w:ascii="Times New Roman" w:hAnsi="Times New Roman" w:cs="Times New Roman"/>
          <w:sz w:val="28"/>
          <w:szCs w:val="28"/>
        </w:rPr>
        <w:t>онтингентам).</w:t>
      </w:r>
    </w:p>
    <w:p w:rsidR="003D108B" w:rsidRPr="003D108B" w:rsidRDefault="003D108B" w:rsidP="00A133D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половозрастном составе населения преобладают женщины – 24470 (53,5 %), мужчин – 21239 (46,5 %), однако, в возрастной группе «моложе трудоспособного возраста» в соотношении лиц мужского и женского пола преобладает мужской пол – 4726 мужчин (10,3 %), 4435 – женщин (9,7 %), в трудоспособном возрасте тенденция сохраняется и мужское население преобладает над женским (11497 (25,2 %) – женщин, 12799 (28,0 %) – мужчин, в возрастной группе «старше трудоспособного возраста» численность мужчин и женщин имеет сильно выраженную диспропорцию и составляет 3714 (8,1 %) мужчин и 8538 (18,7 %) женщины. Такое неблагополучное соотношение полов сложилось в первую очередь из-за высокой преждевременной смертности мужчин. В таблице 3.3.4 приведена половозрастная структура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w:t>
      </w:r>
    </w:p>
    <w:p w:rsidR="003D108B" w:rsidRPr="003D108B" w:rsidRDefault="003D108B" w:rsidP="00A133DE">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3.3.4</w:t>
      </w:r>
    </w:p>
    <w:p w:rsidR="003D108B" w:rsidRPr="003D108B" w:rsidRDefault="003D108B" w:rsidP="00A133DE">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Распределение населения по половозрастной структуре *</w:t>
      </w:r>
    </w:p>
    <w:tbl>
      <w:tblPr>
        <w:tblW w:w="9351"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1560"/>
        <w:gridCol w:w="1134"/>
        <w:gridCol w:w="1134"/>
        <w:gridCol w:w="1134"/>
        <w:gridCol w:w="1100"/>
      </w:tblGrid>
      <w:tr w:rsidR="003D108B" w:rsidRPr="008A51B1" w:rsidTr="00E80A6A">
        <w:trPr>
          <w:trHeight w:val="477"/>
        </w:trPr>
        <w:tc>
          <w:tcPr>
            <w:tcW w:w="3289" w:type="dxa"/>
            <w:vMerge w:val="restart"/>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Годы</w:t>
            </w:r>
          </w:p>
        </w:tc>
        <w:tc>
          <w:tcPr>
            <w:tcW w:w="1560" w:type="dxa"/>
            <w:vMerge w:val="restart"/>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Численность населения на начало года, человек</w:t>
            </w:r>
          </w:p>
        </w:tc>
        <w:tc>
          <w:tcPr>
            <w:tcW w:w="2268" w:type="dxa"/>
            <w:gridSpan w:val="2"/>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В том числе</w:t>
            </w:r>
          </w:p>
        </w:tc>
        <w:tc>
          <w:tcPr>
            <w:tcW w:w="2234" w:type="dxa"/>
            <w:gridSpan w:val="2"/>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Доля в общей численности населения, %</w:t>
            </w:r>
          </w:p>
        </w:tc>
      </w:tr>
      <w:tr w:rsidR="003D108B" w:rsidRPr="008A51B1" w:rsidTr="00E80A6A">
        <w:trPr>
          <w:trHeight w:val="245"/>
        </w:trPr>
        <w:tc>
          <w:tcPr>
            <w:tcW w:w="3289" w:type="dxa"/>
            <w:vMerge/>
            <w:vAlign w:val="center"/>
          </w:tcPr>
          <w:p w:rsidR="003D108B" w:rsidRPr="008A51B1" w:rsidRDefault="003D108B" w:rsidP="008A51B1">
            <w:pPr>
              <w:spacing w:after="0" w:line="240" w:lineRule="auto"/>
              <w:jc w:val="center"/>
              <w:rPr>
                <w:rFonts w:ascii="Times New Roman" w:hAnsi="Times New Roman" w:cs="Times New Roman"/>
                <w:sz w:val="24"/>
                <w:szCs w:val="24"/>
              </w:rPr>
            </w:pPr>
          </w:p>
        </w:tc>
        <w:tc>
          <w:tcPr>
            <w:tcW w:w="1560" w:type="dxa"/>
            <w:vMerge/>
            <w:vAlign w:val="center"/>
          </w:tcPr>
          <w:p w:rsidR="003D108B" w:rsidRPr="008A51B1" w:rsidRDefault="003D108B" w:rsidP="008A51B1">
            <w:pPr>
              <w:spacing w:after="0" w:line="240" w:lineRule="auto"/>
              <w:jc w:val="center"/>
              <w:rPr>
                <w:rFonts w:ascii="Times New Roman" w:hAnsi="Times New Roman" w:cs="Times New Roman"/>
                <w:sz w:val="24"/>
                <w:szCs w:val="24"/>
              </w:rPr>
            </w:pPr>
          </w:p>
        </w:tc>
        <w:tc>
          <w:tcPr>
            <w:tcW w:w="1134" w:type="dxa"/>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женщин</w:t>
            </w:r>
          </w:p>
        </w:tc>
        <w:tc>
          <w:tcPr>
            <w:tcW w:w="1134" w:type="dxa"/>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мужчин</w:t>
            </w:r>
          </w:p>
        </w:tc>
        <w:tc>
          <w:tcPr>
            <w:tcW w:w="1134" w:type="dxa"/>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женщин</w:t>
            </w:r>
          </w:p>
        </w:tc>
        <w:tc>
          <w:tcPr>
            <w:tcW w:w="1100" w:type="dxa"/>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мужчин</w:t>
            </w:r>
          </w:p>
        </w:tc>
      </w:tr>
      <w:tr w:rsidR="003D108B" w:rsidRPr="008A51B1" w:rsidTr="00E80A6A">
        <w:tblPrEx>
          <w:tblBorders>
            <w:bottom w:val="single" w:sz="4" w:space="0" w:color="auto"/>
          </w:tblBorders>
          <w:tblCellMar>
            <w:left w:w="0" w:type="dxa"/>
            <w:right w:w="0" w:type="dxa"/>
          </w:tblCellMar>
        </w:tblPrEx>
        <w:trPr>
          <w:trHeight w:val="20"/>
          <w:tblHeader/>
        </w:trPr>
        <w:tc>
          <w:tcPr>
            <w:tcW w:w="3289" w:type="dxa"/>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1</w:t>
            </w:r>
          </w:p>
        </w:tc>
        <w:tc>
          <w:tcPr>
            <w:tcW w:w="1560" w:type="dxa"/>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2</w:t>
            </w:r>
          </w:p>
        </w:tc>
        <w:tc>
          <w:tcPr>
            <w:tcW w:w="1134" w:type="dxa"/>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3</w:t>
            </w:r>
          </w:p>
        </w:tc>
        <w:tc>
          <w:tcPr>
            <w:tcW w:w="1134" w:type="dxa"/>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4</w:t>
            </w:r>
          </w:p>
        </w:tc>
        <w:tc>
          <w:tcPr>
            <w:tcW w:w="1134" w:type="dxa"/>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5</w:t>
            </w:r>
          </w:p>
        </w:tc>
        <w:tc>
          <w:tcPr>
            <w:tcW w:w="1100" w:type="dxa"/>
            <w:vAlign w:val="center"/>
          </w:tcPr>
          <w:p w:rsidR="003D108B" w:rsidRPr="008A51B1" w:rsidRDefault="003D108B" w:rsidP="008A51B1">
            <w:pPr>
              <w:spacing w:after="0" w:line="240" w:lineRule="auto"/>
              <w:jc w:val="center"/>
              <w:rPr>
                <w:rFonts w:ascii="Times New Roman" w:hAnsi="Times New Roman" w:cs="Times New Roman"/>
                <w:sz w:val="24"/>
                <w:szCs w:val="24"/>
              </w:rPr>
            </w:pPr>
            <w:r w:rsidRPr="008A51B1">
              <w:rPr>
                <w:rFonts w:ascii="Times New Roman" w:hAnsi="Times New Roman" w:cs="Times New Roman"/>
                <w:sz w:val="24"/>
                <w:szCs w:val="24"/>
              </w:rPr>
              <w:t>6</w:t>
            </w:r>
          </w:p>
        </w:tc>
      </w:tr>
      <w:tr w:rsidR="003D108B" w:rsidRPr="008A51B1" w:rsidTr="00E80A6A">
        <w:tblPrEx>
          <w:tblBorders>
            <w:bottom w:val="single" w:sz="4" w:space="0" w:color="auto"/>
          </w:tblBorders>
          <w:tblCellMar>
            <w:left w:w="0" w:type="dxa"/>
            <w:right w:w="0" w:type="dxa"/>
          </w:tblCellMar>
        </w:tblPrEx>
        <w:trPr>
          <w:trHeight w:val="20"/>
        </w:trPr>
        <w:tc>
          <w:tcPr>
            <w:tcW w:w="3289"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2011</w:t>
            </w:r>
          </w:p>
        </w:tc>
        <w:tc>
          <w:tcPr>
            <w:tcW w:w="156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50034</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26996</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23038</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54,0</w:t>
            </w:r>
          </w:p>
        </w:tc>
        <w:tc>
          <w:tcPr>
            <w:tcW w:w="110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46,0</w:t>
            </w:r>
          </w:p>
        </w:tc>
      </w:tr>
      <w:tr w:rsidR="003D108B" w:rsidRPr="008A51B1" w:rsidTr="00E80A6A">
        <w:tblPrEx>
          <w:tblBorders>
            <w:bottom w:val="single" w:sz="4" w:space="0" w:color="auto"/>
          </w:tblBorders>
          <w:tblCellMar>
            <w:left w:w="0" w:type="dxa"/>
            <w:right w:w="0" w:type="dxa"/>
          </w:tblCellMar>
        </w:tblPrEx>
        <w:trPr>
          <w:trHeight w:val="20"/>
        </w:trPr>
        <w:tc>
          <w:tcPr>
            <w:tcW w:w="3289"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2012</w:t>
            </w:r>
          </w:p>
        </w:tc>
        <w:tc>
          <w:tcPr>
            <w:tcW w:w="156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50027</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27033</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22994</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54,0</w:t>
            </w:r>
          </w:p>
        </w:tc>
        <w:tc>
          <w:tcPr>
            <w:tcW w:w="110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46,0</w:t>
            </w:r>
          </w:p>
        </w:tc>
      </w:tr>
      <w:tr w:rsidR="003D108B" w:rsidRPr="008A51B1" w:rsidTr="00E80A6A">
        <w:tblPrEx>
          <w:tblBorders>
            <w:bottom w:val="single" w:sz="4" w:space="0" w:color="auto"/>
          </w:tblBorders>
          <w:tblCellMar>
            <w:left w:w="0" w:type="dxa"/>
            <w:right w:w="0" w:type="dxa"/>
          </w:tblCellMar>
        </w:tblPrEx>
        <w:trPr>
          <w:trHeight w:val="20"/>
        </w:trPr>
        <w:tc>
          <w:tcPr>
            <w:tcW w:w="3289"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2013</w:t>
            </w:r>
          </w:p>
        </w:tc>
        <w:tc>
          <w:tcPr>
            <w:tcW w:w="156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50031</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27022</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23009</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54,0</w:t>
            </w:r>
          </w:p>
        </w:tc>
        <w:tc>
          <w:tcPr>
            <w:tcW w:w="110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46,0</w:t>
            </w:r>
          </w:p>
        </w:tc>
      </w:tr>
      <w:tr w:rsidR="003D108B" w:rsidRPr="008A51B1" w:rsidTr="00E80A6A">
        <w:tblPrEx>
          <w:tblBorders>
            <w:bottom w:val="single" w:sz="4" w:space="0" w:color="auto"/>
          </w:tblBorders>
          <w:tblCellMar>
            <w:left w:w="0" w:type="dxa"/>
            <w:right w:w="0" w:type="dxa"/>
          </w:tblCellMar>
        </w:tblPrEx>
        <w:trPr>
          <w:trHeight w:val="20"/>
        </w:trPr>
        <w:tc>
          <w:tcPr>
            <w:tcW w:w="3289"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2014</w:t>
            </w:r>
          </w:p>
        </w:tc>
        <w:tc>
          <w:tcPr>
            <w:tcW w:w="156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49488</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26700</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22748</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54,0</w:t>
            </w:r>
          </w:p>
        </w:tc>
        <w:tc>
          <w:tcPr>
            <w:tcW w:w="110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46,0</w:t>
            </w:r>
          </w:p>
        </w:tc>
      </w:tr>
      <w:tr w:rsidR="003D108B" w:rsidRPr="008A51B1" w:rsidTr="00E80A6A">
        <w:tblPrEx>
          <w:tblBorders>
            <w:bottom w:val="single" w:sz="4" w:space="0" w:color="auto"/>
          </w:tblBorders>
          <w:tblCellMar>
            <w:left w:w="0" w:type="dxa"/>
            <w:right w:w="0" w:type="dxa"/>
          </w:tblCellMar>
        </w:tblPrEx>
        <w:trPr>
          <w:trHeight w:val="20"/>
        </w:trPr>
        <w:tc>
          <w:tcPr>
            <w:tcW w:w="3289"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2015</w:t>
            </w:r>
          </w:p>
        </w:tc>
        <w:tc>
          <w:tcPr>
            <w:tcW w:w="156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48685</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26327</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22358</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54,1</w:t>
            </w:r>
          </w:p>
        </w:tc>
        <w:tc>
          <w:tcPr>
            <w:tcW w:w="110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45,9</w:t>
            </w:r>
          </w:p>
        </w:tc>
      </w:tr>
      <w:tr w:rsidR="003D108B" w:rsidRPr="008A51B1" w:rsidTr="00E80A6A">
        <w:tblPrEx>
          <w:tblBorders>
            <w:bottom w:val="single" w:sz="4" w:space="0" w:color="auto"/>
          </w:tblBorders>
          <w:tblCellMar>
            <w:left w:w="0" w:type="dxa"/>
            <w:right w:w="0" w:type="dxa"/>
          </w:tblCellMar>
        </w:tblPrEx>
        <w:trPr>
          <w:trHeight w:val="20"/>
        </w:trPr>
        <w:tc>
          <w:tcPr>
            <w:tcW w:w="3289"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2016</w:t>
            </w:r>
          </w:p>
        </w:tc>
        <w:tc>
          <w:tcPr>
            <w:tcW w:w="156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48057</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25929</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22128</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54,0</w:t>
            </w:r>
          </w:p>
        </w:tc>
        <w:tc>
          <w:tcPr>
            <w:tcW w:w="110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46,0</w:t>
            </w:r>
          </w:p>
        </w:tc>
      </w:tr>
      <w:tr w:rsidR="003D108B" w:rsidRPr="008A51B1" w:rsidTr="00E80A6A">
        <w:tblPrEx>
          <w:tblBorders>
            <w:bottom w:val="single" w:sz="4" w:space="0" w:color="auto"/>
          </w:tblBorders>
          <w:tblCellMar>
            <w:left w:w="0" w:type="dxa"/>
            <w:right w:w="0" w:type="dxa"/>
          </w:tblCellMar>
        </w:tblPrEx>
        <w:trPr>
          <w:trHeight w:val="20"/>
        </w:trPr>
        <w:tc>
          <w:tcPr>
            <w:tcW w:w="3289"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2017</w:t>
            </w:r>
          </w:p>
        </w:tc>
        <w:tc>
          <w:tcPr>
            <w:tcW w:w="156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47455</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25584</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21871</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53,9</w:t>
            </w:r>
          </w:p>
        </w:tc>
        <w:tc>
          <w:tcPr>
            <w:tcW w:w="110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46,1</w:t>
            </w:r>
          </w:p>
        </w:tc>
      </w:tr>
      <w:tr w:rsidR="003D108B" w:rsidRPr="008A51B1" w:rsidTr="00E80A6A">
        <w:tblPrEx>
          <w:tblBorders>
            <w:bottom w:val="single" w:sz="4" w:space="0" w:color="auto"/>
          </w:tblBorders>
          <w:tblCellMar>
            <w:left w:w="0" w:type="dxa"/>
            <w:right w:w="0" w:type="dxa"/>
          </w:tblCellMar>
        </w:tblPrEx>
        <w:trPr>
          <w:trHeight w:val="20"/>
        </w:trPr>
        <w:tc>
          <w:tcPr>
            <w:tcW w:w="3289"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2018</w:t>
            </w:r>
          </w:p>
        </w:tc>
        <w:tc>
          <w:tcPr>
            <w:tcW w:w="156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46589</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25103</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21486</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53,9</w:t>
            </w:r>
          </w:p>
        </w:tc>
        <w:tc>
          <w:tcPr>
            <w:tcW w:w="110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46,1</w:t>
            </w:r>
          </w:p>
        </w:tc>
      </w:tr>
      <w:tr w:rsidR="003D108B" w:rsidRPr="008A51B1" w:rsidTr="00E80A6A">
        <w:tblPrEx>
          <w:tblBorders>
            <w:bottom w:val="single" w:sz="4" w:space="0" w:color="auto"/>
          </w:tblBorders>
          <w:tblCellMar>
            <w:left w:w="0" w:type="dxa"/>
            <w:right w:w="0" w:type="dxa"/>
          </w:tblCellMar>
        </w:tblPrEx>
        <w:trPr>
          <w:trHeight w:val="20"/>
        </w:trPr>
        <w:tc>
          <w:tcPr>
            <w:tcW w:w="3289"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2019</w:t>
            </w:r>
          </w:p>
        </w:tc>
        <w:tc>
          <w:tcPr>
            <w:tcW w:w="156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46079</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24757</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21322</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53,7</w:t>
            </w:r>
          </w:p>
        </w:tc>
        <w:tc>
          <w:tcPr>
            <w:tcW w:w="110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46,3</w:t>
            </w:r>
          </w:p>
        </w:tc>
      </w:tr>
      <w:tr w:rsidR="003D108B" w:rsidRPr="008A51B1" w:rsidTr="00E80A6A">
        <w:tblPrEx>
          <w:tblBorders>
            <w:bottom w:val="single" w:sz="4" w:space="0" w:color="auto"/>
          </w:tblBorders>
          <w:tblCellMar>
            <w:left w:w="0" w:type="dxa"/>
            <w:right w:w="0" w:type="dxa"/>
          </w:tblCellMar>
        </w:tblPrEx>
        <w:trPr>
          <w:trHeight w:val="20"/>
        </w:trPr>
        <w:tc>
          <w:tcPr>
            <w:tcW w:w="3289"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2020, в том числе</w:t>
            </w:r>
          </w:p>
        </w:tc>
        <w:tc>
          <w:tcPr>
            <w:tcW w:w="156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45709</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24470</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21239</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53,5</w:t>
            </w:r>
          </w:p>
        </w:tc>
        <w:tc>
          <w:tcPr>
            <w:tcW w:w="110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46,5</w:t>
            </w:r>
          </w:p>
        </w:tc>
      </w:tr>
      <w:tr w:rsidR="003D108B" w:rsidRPr="008A51B1" w:rsidTr="00E80A6A">
        <w:tblPrEx>
          <w:tblBorders>
            <w:bottom w:val="single" w:sz="4" w:space="0" w:color="auto"/>
          </w:tblBorders>
          <w:tblCellMar>
            <w:left w:w="0" w:type="dxa"/>
            <w:right w:w="0" w:type="dxa"/>
          </w:tblCellMar>
        </w:tblPrEx>
        <w:trPr>
          <w:trHeight w:val="20"/>
        </w:trPr>
        <w:tc>
          <w:tcPr>
            <w:tcW w:w="3289"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на начало 2020 года младше трудоспособного возраста</w:t>
            </w:r>
          </w:p>
        </w:tc>
        <w:tc>
          <w:tcPr>
            <w:tcW w:w="156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9161</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4435</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4726</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9,7</w:t>
            </w:r>
          </w:p>
        </w:tc>
        <w:tc>
          <w:tcPr>
            <w:tcW w:w="110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10,3</w:t>
            </w:r>
          </w:p>
        </w:tc>
      </w:tr>
      <w:tr w:rsidR="003D108B" w:rsidRPr="008A51B1" w:rsidTr="00E80A6A">
        <w:tblPrEx>
          <w:tblBorders>
            <w:bottom w:val="single" w:sz="4" w:space="0" w:color="auto"/>
          </w:tblBorders>
          <w:tblCellMar>
            <w:left w:w="0" w:type="dxa"/>
            <w:right w:w="0" w:type="dxa"/>
          </w:tblCellMar>
        </w:tblPrEx>
        <w:trPr>
          <w:trHeight w:val="20"/>
        </w:trPr>
        <w:tc>
          <w:tcPr>
            <w:tcW w:w="3289"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на начало 2020 года трудоспособного возраста</w:t>
            </w:r>
          </w:p>
        </w:tc>
        <w:tc>
          <w:tcPr>
            <w:tcW w:w="156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24296</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11497</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12799</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25,2</w:t>
            </w:r>
          </w:p>
        </w:tc>
        <w:tc>
          <w:tcPr>
            <w:tcW w:w="110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28,0</w:t>
            </w:r>
          </w:p>
        </w:tc>
      </w:tr>
      <w:tr w:rsidR="003D108B" w:rsidRPr="008A51B1" w:rsidTr="00E80A6A">
        <w:tblPrEx>
          <w:tblBorders>
            <w:bottom w:val="single" w:sz="4" w:space="0" w:color="auto"/>
          </w:tblBorders>
          <w:tblCellMar>
            <w:left w:w="0" w:type="dxa"/>
            <w:right w:w="0" w:type="dxa"/>
          </w:tblCellMar>
        </w:tblPrEx>
        <w:trPr>
          <w:trHeight w:val="20"/>
        </w:trPr>
        <w:tc>
          <w:tcPr>
            <w:tcW w:w="3289"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на начало 2020 года старше трудоспособного возраста</w:t>
            </w:r>
          </w:p>
        </w:tc>
        <w:tc>
          <w:tcPr>
            <w:tcW w:w="156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12252</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8538</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3714</w:t>
            </w:r>
          </w:p>
        </w:tc>
        <w:tc>
          <w:tcPr>
            <w:tcW w:w="1134"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18,7</w:t>
            </w:r>
          </w:p>
        </w:tc>
        <w:tc>
          <w:tcPr>
            <w:tcW w:w="1100" w:type="dxa"/>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8,1</w:t>
            </w:r>
          </w:p>
        </w:tc>
      </w:tr>
    </w:tbl>
    <w:p w:rsid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Примечание – * Данные Управления Федеральной службы государственной статистики по (</w:t>
      </w:r>
      <w:r w:rsidR="008A51B1" w:rsidRPr="008A51B1">
        <w:rPr>
          <w:rFonts w:ascii="Times New Roman" w:hAnsi="Times New Roman" w:cs="Times New Roman"/>
          <w:sz w:val="28"/>
          <w:szCs w:val="28"/>
        </w:rPr>
        <w:t>https://www.gks.ru/</w:t>
      </w:r>
      <w:r w:rsidRPr="003D108B">
        <w:rPr>
          <w:rFonts w:ascii="Times New Roman" w:hAnsi="Times New Roman" w:cs="Times New Roman"/>
          <w:sz w:val="28"/>
          <w:szCs w:val="28"/>
        </w:rPr>
        <w:t>).</w:t>
      </w:r>
    </w:p>
    <w:p w:rsidR="008A51B1" w:rsidRDefault="008A51B1" w:rsidP="00E7562A">
      <w:pPr>
        <w:spacing w:after="0" w:line="240" w:lineRule="auto"/>
        <w:ind w:firstLine="709"/>
        <w:rPr>
          <w:rFonts w:ascii="Times New Roman" w:hAnsi="Times New Roman" w:cs="Times New Roman"/>
          <w:sz w:val="28"/>
          <w:szCs w:val="28"/>
        </w:rPr>
      </w:pPr>
    </w:p>
    <w:p w:rsidR="003D108B" w:rsidRPr="003D108B" w:rsidRDefault="003D108B" w:rsidP="008A51B1">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Возрастной состав населения</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Возрастной состав населения предопределяет важные с экономической точки зрения показатели демографической нагрузки, то есть соотношения численностей населения в рабочих и нерабочих (детском и пожилом) возрастах.</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 xml:space="preserve">Структура населения по возрастным группам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представлена на рисунке 3.3.2.</w:t>
      </w:r>
    </w:p>
    <w:p w:rsidR="003D108B" w:rsidRPr="003D108B" w:rsidRDefault="003D108B" w:rsidP="008A51B1">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Рисунок 3.3.2</w:t>
      </w:r>
    </w:p>
    <w:p w:rsidR="003D108B" w:rsidRPr="003D108B" w:rsidRDefault="003D108B" w:rsidP="008A51B1">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Структура населения по возрастным группам </w:t>
      </w:r>
      <w:r w:rsidR="00717FCD">
        <w:rPr>
          <w:rFonts w:ascii="Times New Roman" w:hAnsi="Times New Roman" w:cs="Times New Roman"/>
          <w:sz w:val="28"/>
          <w:szCs w:val="28"/>
        </w:rPr>
        <w:t>Александровского МО</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noProof/>
          <w:sz w:val="28"/>
          <w:szCs w:val="28"/>
        </w:rPr>
        <w:drawing>
          <wp:inline distT="0" distB="0" distL="0" distR="0" wp14:anchorId="7610D260" wp14:editId="7E63ACD9">
            <wp:extent cx="6191250" cy="21145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Возрастная структура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характеризуется следующим образом: доля лиц моложе трудоспособного возраста составляет 20,0 % от общей численности населения, доля трудоспособного населения – 53,2 %, доля лиц старше трудоспособного возраста – 26,80 %. В целом по Российской Федерации на возраст моложе трудоспособного приходится 18,7 % от общей численности населения, на трудоспособное население – 55,4 %, на возраст старше трудоспособного – 25,9 %.</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За анализируемый период (2011 – 2020 годы) численность населения моложе трудоспособного возраста увеличилась на 139 человек (1,5 %) и на начало 2020 года составила 9161 человек. Численность населения в трудоспособном возрасте уменьшилось на 4703 человека (216,2 %) и составила 24296 тыс. человек. Число лиц в возрасте старше трудоспособного возросло на 239 человек (2,0 %) и составило 12252 человека. Данные по динамике возрастного состава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приведены на рисунке 3.3.3 и в таблице 3.3.5.</w:t>
      </w:r>
    </w:p>
    <w:p w:rsidR="003D108B" w:rsidRPr="003D108B" w:rsidRDefault="003D108B" w:rsidP="008A51B1">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Рисунок 3.3.3</w:t>
      </w:r>
    </w:p>
    <w:p w:rsidR="003D108B" w:rsidRPr="003D108B" w:rsidRDefault="003D108B" w:rsidP="008A51B1">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Динамика возрастного состава населения </w:t>
      </w:r>
      <w:r w:rsidR="00717FCD">
        <w:rPr>
          <w:rFonts w:ascii="Times New Roman" w:hAnsi="Times New Roman" w:cs="Times New Roman"/>
          <w:sz w:val="28"/>
          <w:szCs w:val="28"/>
        </w:rPr>
        <w:t>Александровского МО</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noProof/>
          <w:sz w:val="28"/>
          <w:szCs w:val="28"/>
        </w:rPr>
        <w:drawing>
          <wp:inline distT="0" distB="0" distL="0" distR="0" wp14:anchorId="50EB0A53" wp14:editId="63F7F7FA">
            <wp:extent cx="5255813" cy="25921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108B" w:rsidRPr="003D108B" w:rsidRDefault="003D108B" w:rsidP="008A51B1">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3.3.5</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xml:space="preserve">Динамика возрастного состава населения </w:t>
      </w:r>
      <w:r w:rsidR="00717FCD">
        <w:rPr>
          <w:rFonts w:ascii="Times New Roman" w:hAnsi="Times New Roman" w:cs="Times New Roman"/>
          <w:sz w:val="28"/>
          <w:szCs w:val="28"/>
        </w:rPr>
        <w:t>Александровского МО</w:t>
      </w:r>
    </w:p>
    <w:tbl>
      <w:tblPr>
        <w:tblW w:w="921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1554"/>
        <w:gridCol w:w="6"/>
        <w:gridCol w:w="1559"/>
        <w:gridCol w:w="1276"/>
        <w:gridCol w:w="1144"/>
        <w:gridCol w:w="1003"/>
        <w:gridCol w:w="1134"/>
        <w:gridCol w:w="981"/>
      </w:tblGrid>
      <w:tr w:rsidR="003D108B" w:rsidRPr="008A51B1" w:rsidTr="008A51B1">
        <w:trPr>
          <w:trHeight w:val="20"/>
        </w:trPr>
        <w:tc>
          <w:tcPr>
            <w:tcW w:w="562" w:type="dxa"/>
            <w:shd w:val="clear" w:color="auto" w:fill="auto"/>
            <w:noWrap/>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Год</w:t>
            </w:r>
          </w:p>
        </w:tc>
        <w:tc>
          <w:tcPr>
            <w:tcW w:w="1554" w:type="dxa"/>
            <w:shd w:val="clear" w:color="auto" w:fill="auto"/>
            <w:noWrap/>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Всего населения на начало года, человек</w:t>
            </w:r>
          </w:p>
        </w:tc>
        <w:tc>
          <w:tcPr>
            <w:tcW w:w="1565" w:type="dxa"/>
            <w:gridSpan w:val="2"/>
            <w:shd w:val="clear" w:color="auto" w:fill="auto"/>
            <w:noWrap/>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Младше трудоспособного возраста, человек</w:t>
            </w:r>
          </w:p>
        </w:tc>
        <w:tc>
          <w:tcPr>
            <w:tcW w:w="1276" w:type="dxa"/>
            <w:shd w:val="clear" w:color="auto" w:fill="auto"/>
            <w:noWrap/>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В трудоспособном возрасте, человек</w:t>
            </w:r>
          </w:p>
        </w:tc>
        <w:tc>
          <w:tcPr>
            <w:tcW w:w="1144" w:type="dxa"/>
            <w:shd w:val="clear" w:color="auto" w:fill="auto"/>
            <w:noWrap/>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Старше трудоспособного возраста, человек</w:t>
            </w:r>
          </w:p>
        </w:tc>
        <w:tc>
          <w:tcPr>
            <w:tcW w:w="1003" w:type="dxa"/>
            <w:shd w:val="clear" w:color="auto" w:fill="auto"/>
            <w:noWrap/>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Младше трудоспособного возраста, %</w:t>
            </w:r>
          </w:p>
        </w:tc>
        <w:tc>
          <w:tcPr>
            <w:tcW w:w="1134" w:type="dxa"/>
            <w:shd w:val="clear" w:color="auto" w:fill="auto"/>
            <w:noWrap/>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В трудоспособном возрасте, %</w:t>
            </w:r>
          </w:p>
        </w:tc>
        <w:tc>
          <w:tcPr>
            <w:tcW w:w="981" w:type="dxa"/>
            <w:shd w:val="clear" w:color="auto" w:fill="auto"/>
            <w:noWrap/>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Старше трудоспособного возраста, %</w:t>
            </w:r>
          </w:p>
        </w:tc>
      </w:tr>
      <w:tr w:rsidR="003D108B" w:rsidRPr="008A51B1" w:rsidTr="008A51B1">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7</w:t>
            </w:r>
          </w:p>
        </w:tc>
        <w:tc>
          <w:tcPr>
            <w:tcW w:w="981" w:type="dxa"/>
            <w:tcBorders>
              <w:top w:val="single" w:sz="4" w:space="0" w:color="auto"/>
              <w:left w:val="nil"/>
              <w:bottom w:val="single" w:sz="4" w:space="0" w:color="auto"/>
              <w:right w:val="single" w:sz="4" w:space="0" w:color="auto"/>
            </w:tcBorders>
            <w:shd w:val="clear" w:color="auto" w:fill="auto"/>
            <w:noWrap/>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8</w:t>
            </w:r>
          </w:p>
        </w:tc>
      </w:tr>
      <w:tr w:rsidR="003D108B" w:rsidRPr="008A51B1" w:rsidTr="008A51B1">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2011</w:t>
            </w:r>
          </w:p>
        </w:tc>
        <w:tc>
          <w:tcPr>
            <w:tcW w:w="1560" w:type="dxa"/>
            <w:gridSpan w:val="2"/>
            <w:tcBorders>
              <w:top w:val="nil"/>
              <w:left w:val="nil"/>
              <w:bottom w:val="single" w:sz="4" w:space="0" w:color="auto"/>
              <w:right w:val="single" w:sz="4" w:space="0" w:color="auto"/>
            </w:tcBorders>
            <w:shd w:val="clear" w:color="auto" w:fill="auto"/>
            <w:noWrap/>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50034</w:t>
            </w:r>
          </w:p>
        </w:tc>
        <w:tc>
          <w:tcPr>
            <w:tcW w:w="1559"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9022</w:t>
            </w:r>
          </w:p>
        </w:tc>
        <w:tc>
          <w:tcPr>
            <w:tcW w:w="1276"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28999</w:t>
            </w:r>
          </w:p>
        </w:tc>
        <w:tc>
          <w:tcPr>
            <w:tcW w:w="1144"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12013</w:t>
            </w:r>
          </w:p>
        </w:tc>
        <w:tc>
          <w:tcPr>
            <w:tcW w:w="1003"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18,0</w:t>
            </w:r>
          </w:p>
        </w:tc>
        <w:tc>
          <w:tcPr>
            <w:tcW w:w="1134"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58,0</w:t>
            </w:r>
          </w:p>
        </w:tc>
        <w:tc>
          <w:tcPr>
            <w:tcW w:w="981"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24,0</w:t>
            </w:r>
          </w:p>
        </w:tc>
      </w:tr>
      <w:tr w:rsidR="003D108B" w:rsidRPr="008A51B1" w:rsidTr="008A51B1">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2012</w:t>
            </w:r>
          </w:p>
        </w:tc>
        <w:tc>
          <w:tcPr>
            <w:tcW w:w="1560" w:type="dxa"/>
            <w:gridSpan w:val="2"/>
            <w:tcBorders>
              <w:top w:val="nil"/>
              <w:left w:val="nil"/>
              <w:bottom w:val="single" w:sz="4" w:space="0" w:color="auto"/>
              <w:right w:val="single" w:sz="4" w:space="0" w:color="auto"/>
            </w:tcBorders>
            <w:shd w:val="clear" w:color="auto" w:fill="auto"/>
            <w:noWrap/>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50027</w:t>
            </w:r>
          </w:p>
        </w:tc>
        <w:tc>
          <w:tcPr>
            <w:tcW w:w="1559"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9163</w:t>
            </w:r>
          </w:p>
        </w:tc>
        <w:tc>
          <w:tcPr>
            <w:tcW w:w="1276"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28598</w:t>
            </w:r>
          </w:p>
        </w:tc>
        <w:tc>
          <w:tcPr>
            <w:tcW w:w="1144"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12266</w:t>
            </w:r>
          </w:p>
        </w:tc>
        <w:tc>
          <w:tcPr>
            <w:tcW w:w="1003"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18,3</w:t>
            </w:r>
          </w:p>
        </w:tc>
        <w:tc>
          <w:tcPr>
            <w:tcW w:w="1134"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57,2</w:t>
            </w:r>
          </w:p>
        </w:tc>
        <w:tc>
          <w:tcPr>
            <w:tcW w:w="981"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24,5</w:t>
            </w:r>
          </w:p>
        </w:tc>
      </w:tr>
      <w:tr w:rsidR="003D108B" w:rsidRPr="008A51B1" w:rsidTr="008A51B1">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2013</w:t>
            </w:r>
          </w:p>
        </w:tc>
        <w:tc>
          <w:tcPr>
            <w:tcW w:w="1560" w:type="dxa"/>
            <w:gridSpan w:val="2"/>
            <w:tcBorders>
              <w:top w:val="nil"/>
              <w:left w:val="nil"/>
              <w:bottom w:val="single" w:sz="4" w:space="0" w:color="auto"/>
              <w:right w:val="single" w:sz="4" w:space="0" w:color="auto"/>
            </w:tcBorders>
            <w:shd w:val="clear" w:color="auto" w:fill="auto"/>
            <w:noWrap/>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50031</w:t>
            </w:r>
          </w:p>
        </w:tc>
        <w:tc>
          <w:tcPr>
            <w:tcW w:w="1559"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9338</w:t>
            </w:r>
          </w:p>
        </w:tc>
        <w:tc>
          <w:tcPr>
            <w:tcW w:w="1276"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28207</w:t>
            </w:r>
          </w:p>
        </w:tc>
        <w:tc>
          <w:tcPr>
            <w:tcW w:w="1144"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12486</w:t>
            </w:r>
          </w:p>
        </w:tc>
        <w:tc>
          <w:tcPr>
            <w:tcW w:w="1003"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18,7</w:t>
            </w:r>
          </w:p>
        </w:tc>
        <w:tc>
          <w:tcPr>
            <w:tcW w:w="1134"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56,4</w:t>
            </w:r>
          </w:p>
        </w:tc>
        <w:tc>
          <w:tcPr>
            <w:tcW w:w="981"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25,0</w:t>
            </w:r>
          </w:p>
        </w:tc>
      </w:tr>
      <w:tr w:rsidR="003D108B" w:rsidRPr="008A51B1" w:rsidTr="008A51B1">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2014</w:t>
            </w:r>
          </w:p>
        </w:tc>
        <w:tc>
          <w:tcPr>
            <w:tcW w:w="1560" w:type="dxa"/>
            <w:gridSpan w:val="2"/>
            <w:tcBorders>
              <w:top w:val="nil"/>
              <w:left w:val="nil"/>
              <w:bottom w:val="single" w:sz="4" w:space="0" w:color="auto"/>
              <w:right w:val="single" w:sz="4" w:space="0" w:color="auto"/>
            </w:tcBorders>
            <w:shd w:val="clear" w:color="auto" w:fill="auto"/>
            <w:noWrap/>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49488</w:t>
            </w:r>
          </w:p>
        </w:tc>
        <w:tc>
          <w:tcPr>
            <w:tcW w:w="1559"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9456</w:t>
            </w:r>
          </w:p>
        </w:tc>
        <w:tc>
          <w:tcPr>
            <w:tcW w:w="1276"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27402</w:t>
            </w:r>
          </w:p>
        </w:tc>
        <w:tc>
          <w:tcPr>
            <w:tcW w:w="1144"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12590</w:t>
            </w:r>
          </w:p>
        </w:tc>
        <w:tc>
          <w:tcPr>
            <w:tcW w:w="1003"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19,1</w:t>
            </w:r>
          </w:p>
        </w:tc>
        <w:tc>
          <w:tcPr>
            <w:tcW w:w="1134"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54,8</w:t>
            </w:r>
          </w:p>
        </w:tc>
        <w:tc>
          <w:tcPr>
            <w:tcW w:w="981"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25,2</w:t>
            </w:r>
          </w:p>
        </w:tc>
      </w:tr>
      <w:tr w:rsidR="003D108B" w:rsidRPr="008A51B1" w:rsidTr="008A51B1">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2015</w:t>
            </w:r>
          </w:p>
        </w:tc>
        <w:tc>
          <w:tcPr>
            <w:tcW w:w="1560" w:type="dxa"/>
            <w:gridSpan w:val="2"/>
            <w:tcBorders>
              <w:top w:val="nil"/>
              <w:left w:val="nil"/>
              <w:bottom w:val="single" w:sz="4" w:space="0" w:color="auto"/>
              <w:right w:val="single" w:sz="4" w:space="0" w:color="auto"/>
            </w:tcBorders>
            <w:shd w:val="clear" w:color="auto" w:fill="auto"/>
            <w:noWrap/>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48685</w:t>
            </w:r>
          </w:p>
        </w:tc>
        <w:tc>
          <w:tcPr>
            <w:tcW w:w="1559"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9439</w:t>
            </w:r>
          </w:p>
        </w:tc>
        <w:tc>
          <w:tcPr>
            <w:tcW w:w="1276"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26611</w:t>
            </w:r>
          </w:p>
        </w:tc>
        <w:tc>
          <w:tcPr>
            <w:tcW w:w="1144"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12635</w:t>
            </w:r>
          </w:p>
        </w:tc>
        <w:tc>
          <w:tcPr>
            <w:tcW w:w="1003"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19,4</w:t>
            </w:r>
          </w:p>
        </w:tc>
        <w:tc>
          <w:tcPr>
            <w:tcW w:w="1134"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53,2</w:t>
            </w:r>
          </w:p>
        </w:tc>
        <w:tc>
          <w:tcPr>
            <w:tcW w:w="981"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25,3</w:t>
            </w:r>
          </w:p>
        </w:tc>
      </w:tr>
      <w:tr w:rsidR="003D108B" w:rsidRPr="008A51B1" w:rsidTr="008A51B1">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2016</w:t>
            </w:r>
          </w:p>
        </w:tc>
        <w:tc>
          <w:tcPr>
            <w:tcW w:w="1560" w:type="dxa"/>
            <w:gridSpan w:val="2"/>
            <w:tcBorders>
              <w:top w:val="nil"/>
              <w:left w:val="nil"/>
              <w:bottom w:val="single" w:sz="4" w:space="0" w:color="auto"/>
              <w:right w:val="single" w:sz="4" w:space="0" w:color="auto"/>
            </w:tcBorders>
            <w:shd w:val="clear" w:color="auto" w:fill="auto"/>
            <w:noWrap/>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48057</w:t>
            </w:r>
          </w:p>
        </w:tc>
        <w:tc>
          <w:tcPr>
            <w:tcW w:w="1559"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9454</w:t>
            </w:r>
          </w:p>
        </w:tc>
        <w:tc>
          <w:tcPr>
            <w:tcW w:w="1276"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25791</w:t>
            </w:r>
          </w:p>
        </w:tc>
        <w:tc>
          <w:tcPr>
            <w:tcW w:w="1144"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12812</w:t>
            </w:r>
          </w:p>
        </w:tc>
        <w:tc>
          <w:tcPr>
            <w:tcW w:w="1003"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19,7</w:t>
            </w:r>
          </w:p>
        </w:tc>
        <w:tc>
          <w:tcPr>
            <w:tcW w:w="1134"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51,5</w:t>
            </w:r>
          </w:p>
        </w:tc>
        <w:tc>
          <w:tcPr>
            <w:tcW w:w="981"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25,6</w:t>
            </w:r>
          </w:p>
        </w:tc>
      </w:tr>
      <w:tr w:rsidR="003D108B" w:rsidRPr="008A51B1" w:rsidTr="008A51B1">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2017</w:t>
            </w:r>
          </w:p>
        </w:tc>
        <w:tc>
          <w:tcPr>
            <w:tcW w:w="1560" w:type="dxa"/>
            <w:gridSpan w:val="2"/>
            <w:tcBorders>
              <w:top w:val="nil"/>
              <w:left w:val="nil"/>
              <w:bottom w:val="single" w:sz="4" w:space="0" w:color="auto"/>
              <w:right w:val="single" w:sz="4" w:space="0" w:color="auto"/>
            </w:tcBorders>
            <w:shd w:val="clear" w:color="auto" w:fill="auto"/>
            <w:noWrap/>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47455</w:t>
            </w:r>
          </w:p>
        </w:tc>
        <w:tc>
          <w:tcPr>
            <w:tcW w:w="1559"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9418</w:t>
            </w:r>
          </w:p>
        </w:tc>
        <w:tc>
          <w:tcPr>
            <w:tcW w:w="1276"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25170</w:t>
            </w:r>
          </w:p>
        </w:tc>
        <w:tc>
          <w:tcPr>
            <w:tcW w:w="1144"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12867</w:t>
            </w:r>
          </w:p>
        </w:tc>
        <w:tc>
          <w:tcPr>
            <w:tcW w:w="1003"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19,8</w:t>
            </w:r>
          </w:p>
        </w:tc>
        <w:tc>
          <w:tcPr>
            <w:tcW w:w="1134"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50,3</w:t>
            </w:r>
          </w:p>
        </w:tc>
        <w:tc>
          <w:tcPr>
            <w:tcW w:w="981"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25,7</w:t>
            </w:r>
          </w:p>
        </w:tc>
      </w:tr>
      <w:tr w:rsidR="003D108B" w:rsidRPr="008A51B1" w:rsidTr="008A51B1">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2018</w:t>
            </w:r>
          </w:p>
        </w:tc>
        <w:tc>
          <w:tcPr>
            <w:tcW w:w="1560" w:type="dxa"/>
            <w:gridSpan w:val="2"/>
            <w:tcBorders>
              <w:top w:val="nil"/>
              <w:left w:val="nil"/>
              <w:bottom w:val="single" w:sz="4" w:space="0" w:color="auto"/>
              <w:right w:val="single" w:sz="4" w:space="0" w:color="auto"/>
            </w:tcBorders>
            <w:shd w:val="clear" w:color="auto" w:fill="auto"/>
            <w:noWrap/>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46589</w:t>
            </w:r>
          </w:p>
        </w:tc>
        <w:tc>
          <w:tcPr>
            <w:tcW w:w="1559"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9335</w:t>
            </w:r>
          </w:p>
        </w:tc>
        <w:tc>
          <w:tcPr>
            <w:tcW w:w="1276"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24381</w:t>
            </w:r>
          </w:p>
        </w:tc>
        <w:tc>
          <w:tcPr>
            <w:tcW w:w="1144"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12873</w:t>
            </w:r>
          </w:p>
        </w:tc>
        <w:tc>
          <w:tcPr>
            <w:tcW w:w="1003"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20,0</w:t>
            </w:r>
          </w:p>
        </w:tc>
        <w:tc>
          <w:tcPr>
            <w:tcW w:w="1134"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48,7</w:t>
            </w:r>
          </w:p>
        </w:tc>
        <w:tc>
          <w:tcPr>
            <w:tcW w:w="981"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25,7</w:t>
            </w:r>
          </w:p>
        </w:tc>
      </w:tr>
      <w:tr w:rsidR="003D108B" w:rsidRPr="008A51B1" w:rsidTr="008A51B1">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2019</w:t>
            </w:r>
          </w:p>
        </w:tc>
        <w:tc>
          <w:tcPr>
            <w:tcW w:w="1560" w:type="dxa"/>
            <w:gridSpan w:val="2"/>
            <w:tcBorders>
              <w:top w:val="nil"/>
              <w:left w:val="nil"/>
              <w:bottom w:val="single" w:sz="4" w:space="0" w:color="auto"/>
              <w:right w:val="single" w:sz="4" w:space="0" w:color="auto"/>
            </w:tcBorders>
            <w:shd w:val="clear" w:color="auto" w:fill="auto"/>
            <w:noWrap/>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46079</w:t>
            </w:r>
          </w:p>
        </w:tc>
        <w:tc>
          <w:tcPr>
            <w:tcW w:w="1559"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9274</w:t>
            </w:r>
          </w:p>
        </w:tc>
        <w:tc>
          <w:tcPr>
            <w:tcW w:w="1276"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23909</w:t>
            </w:r>
          </w:p>
        </w:tc>
        <w:tc>
          <w:tcPr>
            <w:tcW w:w="1144"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12896</w:t>
            </w:r>
          </w:p>
        </w:tc>
        <w:tc>
          <w:tcPr>
            <w:tcW w:w="1003"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20,1</w:t>
            </w:r>
          </w:p>
        </w:tc>
        <w:tc>
          <w:tcPr>
            <w:tcW w:w="1134"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47,8</w:t>
            </w:r>
          </w:p>
        </w:tc>
        <w:tc>
          <w:tcPr>
            <w:tcW w:w="981"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25,8</w:t>
            </w:r>
          </w:p>
        </w:tc>
      </w:tr>
      <w:tr w:rsidR="003D108B" w:rsidRPr="008A51B1" w:rsidTr="008A51B1">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2020</w:t>
            </w:r>
          </w:p>
        </w:tc>
        <w:tc>
          <w:tcPr>
            <w:tcW w:w="1560" w:type="dxa"/>
            <w:gridSpan w:val="2"/>
            <w:tcBorders>
              <w:top w:val="nil"/>
              <w:left w:val="nil"/>
              <w:bottom w:val="single" w:sz="4" w:space="0" w:color="auto"/>
              <w:right w:val="single" w:sz="4" w:space="0" w:color="auto"/>
            </w:tcBorders>
            <w:shd w:val="clear" w:color="auto" w:fill="auto"/>
            <w:noWrap/>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45709</w:t>
            </w:r>
          </w:p>
        </w:tc>
        <w:tc>
          <w:tcPr>
            <w:tcW w:w="1559"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9161</w:t>
            </w:r>
          </w:p>
        </w:tc>
        <w:tc>
          <w:tcPr>
            <w:tcW w:w="1276"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24296</w:t>
            </w:r>
          </w:p>
        </w:tc>
        <w:tc>
          <w:tcPr>
            <w:tcW w:w="1144" w:type="dxa"/>
            <w:tcBorders>
              <w:top w:val="nil"/>
              <w:left w:val="nil"/>
              <w:bottom w:val="single" w:sz="4" w:space="0" w:color="auto"/>
              <w:right w:val="single" w:sz="4" w:space="0" w:color="auto"/>
            </w:tcBorders>
            <w:shd w:val="clear" w:color="auto" w:fill="auto"/>
            <w:vAlign w:val="center"/>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12252</w:t>
            </w:r>
          </w:p>
        </w:tc>
        <w:tc>
          <w:tcPr>
            <w:tcW w:w="1003"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20,0</w:t>
            </w:r>
          </w:p>
        </w:tc>
        <w:tc>
          <w:tcPr>
            <w:tcW w:w="1134"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48,6</w:t>
            </w:r>
          </w:p>
        </w:tc>
        <w:tc>
          <w:tcPr>
            <w:tcW w:w="981" w:type="dxa"/>
            <w:tcBorders>
              <w:top w:val="nil"/>
              <w:left w:val="nil"/>
              <w:bottom w:val="single" w:sz="4" w:space="0" w:color="auto"/>
              <w:right w:val="single" w:sz="4" w:space="0" w:color="auto"/>
            </w:tcBorders>
            <w:shd w:val="clear" w:color="auto" w:fill="auto"/>
            <w:noWrap/>
            <w:vAlign w:val="bottom"/>
          </w:tcPr>
          <w:p w:rsidR="003D108B" w:rsidRPr="008A51B1" w:rsidRDefault="003D108B" w:rsidP="008A51B1">
            <w:pPr>
              <w:spacing w:after="0" w:line="240" w:lineRule="auto"/>
              <w:rPr>
                <w:rFonts w:ascii="Times New Roman" w:hAnsi="Times New Roman" w:cs="Times New Roman"/>
                <w:sz w:val="24"/>
                <w:szCs w:val="24"/>
              </w:rPr>
            </w:pPr>
            <w:r w:rsidRPr="008A51B1">
              <w:rPr>
                <w:rFonts w:ascii="Times New Roman" w:hAnsi="Times New Roman" w:cs="Times New Roman"/>
                <w:sz w:val="24"/>
                <w:szCs w:val="24"/>
              </w:rPr>
              <w:t>24,5</w:t>
            </w:r>
          </w:p>
        </w:tc>
      </w:tr>
    </w:tbl>
    <w:p w:rsid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Из характера распределения населения по возрастным группам следует, что в ближайшие 5 лет в трудоспособном возрасте будет находится максимально возможная доля населения муниципального округа. В дальнейшем она будет сокращаться в связи с очевидным переходом в пенсионный возраст многочисленной возрастной г</w:t>
      </w:r>
      <w:r w:rsidR="008A51B1">
        <w:rPr>
          <w:rFonts w:ascii="Times New Roman" w:hAnsi="Times New Roman" w:cs="Times New Roman"/>
          <w:sz w:val="28"/>
          <w:szCs w:val="28"/>
        </w:rPr>
        <w:t>руппы трудоспособного возраста.</w:t>
      </w:r>
    </w:p>
    <w:p w:rsidR="008A51B1" w:rsidRPr="003D108B" w:rsidRDefault="008A51B1" w:rsidP="008A51B1">
      <w:pPr>
        <w:spacing w:after="0" w:line="240" w:lineRule="auto"/>
        <w:ind w:firstLine="709"/>
        <w:jc w:val="both"/>
        <w:rPr>
          <w:rFonts w:ascii="Times New Roman" w:hAnsi="Times New Roman" w:cs="Times New Roman"/>
          <w:sz w:val="28"/>
          <w:szCs w:val="28"/>
        </w:rPr>
      </w:pPr>
    </w:p>
    <w:p w:rsidR="003D108B" w:rsidRPr="003D108B" w:rsidRDefault="003D108B" w:rsidP="008A51B1">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Выводы</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Анализ основных демографических показателей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свидетельствует о положительных тенден</w:t>
      </w:r>
      <w:r w:rsidR="008A51B1">
        <w:rPr>
          <w:rFonts w:ascii="Times New Roman" w:hAnsi="Times New Roman" w:cs="Times New Roman"/>
          <w:sz w:val="28"/>
          <w:szCs w:val="28"/>
        </w:rPr>
        <w:t>циях демографических процессов:</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муниципальном округе отмечаются стабильные отрицательные показатели естественного прироста, как следствие, неблагоприятная возрастная структура населения, что не позволит оптимистично подходить к прогнозам численности населения;</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механический отток населения муниципального округа в последние годы незначительно уменьшился;</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сохраняется тенденция прироста численности населения в трудоспособном возрасте за счет естественного прироста, вступления населения трудоспособного возраста в трудовую деятельность. На более поздний период указанный прирост может быть обеспечен также и за счет механического притока в результате развития в округе ряда направлений хозяйственной деятельности.</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Тем не менее стоит выделить ряд проблем и негативных тенденций в области демографии муниципального округа:</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существенная гендерная диспропорция населения. У женщин продолжительность жизни выше, чем у мужчин. В пенсионном возрасте распределение между мужчинами и женщинами составляет 1:3;</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большая доля механического оттока молодого перспективного населения;</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большие потери наиболее экономически активной части населения (среди умерших значительную часть составляют лица трудоспособного возраста мужского пола, остается высокая смертность лиц трудоспособного возраста от неестественных причин);</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ожидаемая продолжительность жизни населения округа значительно ниже среднероссийских показателей.</w:t>
      </w:r>
    </w:p>
    <w:p w:rsid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Основной целью демографической политики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должно стать сохранение демографического потенциала, как ключевой ценности территории, и обеспечение широких возможностей для самореализации каждого человека.</w:t>
      </w:r>
    </w:p>
    <w:p w:rsidR="008A51B1" w:rsidRPr="003D108B" w:rsidRDefault="008A51B1" w:rsidP="008A51B1">
      <w:pPr>
        <w:spacing w:after="0" w:line="240" w:lineRule="auto"/>
        <w:ind w:firstLine="709"/>
        <w:jc w:val="both"/>
        <w:rPr>
          <w:rFonts w:ascii="Times New Roman" w:hAnsi="Times New Roman" w:cs="Times New Roman"/>
          <w:sz w:val="28"/>
          <w:szCs w:val="28"/>
        </w:rPr>
      </w:pPr>
    </w:p>
    <w:p w:rsidR="003D108B" w:rsidRPr="003D108B" w:rsidRDefault="003D108B" w:rsidP="008A51B1">
      <w:pPr>
        <w:spacing w:after="0" w:line="240" w:lineRule="auto"/>
        <w:ind w:firstLine="709"/>
        <w:jc w:val="center"/>
        <w:rPr>
          <w:rFonts w:ascii="Times New Roman" w:hAnsi="Times New Roman" w:cs="Times New Roman"/>
          <w:sz w:val="28"/>
          <w:szCs w:val="28"/>
        </w:rPr>
      </w:pPr>
      <w:bookmarkStart w:id="61" w:name="_Toc286845405"/>
      <w:bookmarkStart w:id="62" w:name="_Toc467150773"/>
      <w:bookmarkStart w:id="63" w:name="_Toc468200559"/>
      <w:bookmarkStart w:id="64" w:name="_Toc494398041"/>
      <w:bookmarkStart w:id="65" w:name="_Toc69297532"/>
      <w:bookmarkStart w:id="66" w:name="_Toc72242034"/>
      <w:bookmarkStart w:id="67" w:name="_Toc112073415"/>
      <w:r w:rsidRPr="003D108B">
        <w:rPr>
          <w:rFonts w:ascii="Times New Roman" w:hAnsi="Times New Roman" w:cs="Times New Roman"/>
          <w:sz w:val="28"/>
          <w:szCs w:val="28"/>
        </w:rPr>
        <w:t>3.2 Демографический прогноз</w:t>
      </w:r>
      <w:bookmarkEnd w:id="61"/>
      <w:bookmarkEnd w:id="62"/>
      <w:bookmarkEnd w:id="63"/>
      <w:bookmarkEnd w:id="64"/>
      <w:bookmarkEnd w:id="65"/>
      <w:bookmarkEnd w:id="66"/>
      <w:bookmarkEnd w:id="67"/>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Прогноз численности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имеет важное значение для планирования процессов трудообеспечения и трудоиспользования. Исходя из динамики демографических характеристик определяются длительные тенденции изменения количественных и качественных показателей населения и трудовых ресурсов. Прогнозные расчеты позволяют выявить ожидаемые изменения численности населения, оценить демографическую ситуацию, складывающуюся на территории округа.</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При расчете прогноза произведен анализ действующих документов стратегического социально-экономического планирования как края в целом, так 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в которых были рассмотрены аналогичные прогнозируемые показатели.</w:t>
      </w:r>
    </w:p>
    <w:p w:rsid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Положения генерального плана предусматривают выполнение мероприятий по комплексному развитию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на период не менее 20 лет, соответственно прогноз численности населения произведен на расчетный срок до 2041 года.</w:t>
      </w:r>
    </w:p>
    <w:p w:rsidR="008A51B1" w:rsidRPr="003D108B" w:rsidRDefault="008A51B1" w:rsidP="008A51B1">
      <w:pPr>
        <w:spacing w:after="0" w:line="240" w:lineRule="auto"/>
        <w:ind w:firstLine="709"/>
        <w:jc w:val="both"/>
        <w:rPr>
          <w:rFonts w:ascii="Times New Roman" w:hAnsi="Times New Roman" w:cs="Times New Roman"/>
          <w:sz w:val="28"/>
          <w:szCs w:val="28"/>
        </w:rPr>
      </w:pPr>
    </w:p>
    <w:p w:rsidR="003D108B" w:rsidRPr="003D108B" w:rsidRDefault="003D108B" w:rsidP="008A51B1">
      <w:pPr>
        <w:spacing w:after="0" w:line="240" w:lineRule="auto"/>
        <w:ind w:firstLine="709"/>
        <w:jc w:val="center"/>
        <w:rPr>
          <w:rFonts w:ascii="Times New Roman" w:hAnsi="Times New Roman" w:cs="Times New Roman"/>
          <w:sz w:val="28"/>
          <w:szCs w:val="28"/>
        </w:rPr>
      </w:pPr>
      <w:bookmarkStart w:id="68" w:name="_Toc532492446"/>
      <w:bookmarkStart w:id="69" w:name="_Toc112073416"/>
      <w:r w:rsidRPr="003D108B">
        <w:rPr>
          <w:rFonts w:ascii="Times New Roman" w:hAnsi="Times New Roman" w:cs="Times New Roman"/>
          <w:sz w:val="28"/>
          <w:szCs w:val="28"/>
        </w:rPr>
        <w:t>3.3 Сценарии демографического прогноза</w:t>
      </w:r>
      <w:bookmarkEnd w:id="68"/>
      <w:bookmarkEnd w:id="69"/>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расчете прогноза численности населения на период 2021–2041 годы были рассмотрены следующие сценарии развития:</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Первый вариант основан на инерционном сценарии развития, подразумевающий пролонгацию сложившихся за определенный период времени тенденций.</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данном сценарии исследовалась динамика численности населения в предположении, что демографические условия на уровне 2011–2020 не будут меняться до 2041 года. В этом сценарии ищется ответ на вопрос, что будет, если уровни естественного и миграционного прироста сохранятся до 2041 года.</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Второй вариант предусматривает прогноз численности населения в соответствии со сценарием сбалансированного устойчивого развития территории на основе формирования современной производственной базы, </w:t>
      </w:r>
      <w:r w:rsidRPr="003D108B">
        <w:rPr>
          <w:rFonts w:ascii="Times New Roman" w:hAnsi="Times New Roman" w:cs="Times New Roman"/>
          <w:sz w:val="28"/>
          <w:szCs w:val="28"/>
        </w:rPr>
        <w:lastRenderedPageBreak/>
        <w:t>привлечения средних и крупных инвестиционных проектов, формирования комплексной социально-экономической системы развития муниципального округа.</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данном варианте исследовалось влияние улучшения показателей естественного прироста населения (снижении показателей смертности, в частности среди трудоспособного населения). Возрастной коэффициент смертности, то есть вероятность умереть в данном возрасте в данном году в текущем варианте постепенно уменьшается к 2041 году на 60 %. Миграция в данном варианте рассматривается, как и в инерционном сценарии.</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третьем варианте показатели естественного прироста рассматриваются те же, что и в предыдущем, однако существенным образом увеличивается миграционный прирост населения до 2041 года. Предполагается, что продолжится внутрикраевая миграция населения. При этом постепенно на 60 % к 2041 году уменьшится отток населения в другие регионы Российской Федерации.</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Демографические показатели, заложенные в стратегии социально-экономического развития Ставропольского края до 2035 года</w:t>
      </w:r>
    </w:p>
    <w:p w:rsid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соответствии со стратегией социально-экономического развития Ставропольского края до 2035 года ожидаемым результатом станет увеличение численности населения края до 3004,0 тыс. человек. Предположительно численность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к 2035 году составит 48909 человек.</w:t>
      </w:r>
    </w:p>
    <w:p w:rsidR="003A0420" w:rsidRPr="003D108B" w:rsidRDefault="003A0420" w:rsidP="008A51B1">
      <w:pPr>
        <w:spacing w:after="0" w:line="240" w:lineRule="auto"/>
        <w:ind w:firstLine="709"/>
        <w:jc w:val="both"/>
        <w:rPr>
          <w:rFonts w:ascii="Times New Roman" w:hAnsi="Times New Roman" w:cs="Times New Roman"/>
          <w:sz w:val="28"/>
          <w:szCs w:val="28"/>
        </w:rPr>
      </w:pPr>
    </w:p>
    <w:p w:rsidR="003D108B" w:rsidRPr="003D108B" w:rsidRDefault="003D108B" w:rsidP="008A51B1">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Демографические показатели, представленные Управлением Федеральной службы государственной статистики по </w:t>
      </w:r>
      <w:proofErr w:type="gramStart"/>
      <w:r w:rsidRPr="003D108B">
        <w:rPr>
          <w:rFonts w:ascii="Times New Roman" w:hAnsi="Times New Roman" w:cs="Times New Roman"/>
          <w:sz w:val="28"/>
          <w:szCs w:val="28"/>
        </w:rPr>
        <w:t>Северо-Кавказскому</w:t>
      </w:r>
      <w:proofErr w:type="gramEnd"/>
      <w:r w:rsidRPr="003D108B">
        <w:rPr>
          <w:rFonts w:ascii="Times New Roman" w:hAnsi="Times New Roman" w:cs="Times New Roman"/>
          <w:sz w:val="28"/>
          <w:szCs w:val="28"/>
        </w:rPr>
        <w:t xml:space="preserve"> федеральному округу</w:t>
      </w:r>
    </w:p>
    <w:p w:rsid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соответствии данными Управления Федеральной службы государственной статистики по </w:t>
      </w:r>
      <w:proofErr w:type="gramStart"/>
      <w:r w:rsidRPr="003D108B">
        <w:rPr>
          <w:rFonts w:ascii="Times New Roman" w:hAnsi="Times New Roman" w:cs="Times New Roman"/>
          <w:sz w:val="28"/>
          <w:szCs w:val="28"/>
        </w:rPr>
        <w:t>Северо-Кавказскому</w:t>
      </w:r>
      <w:proofErr w:type="gramEnd"/>
      <w:r w:rsidRPr="003D108B">
        <w:rPr>
          <w:rFonts w:ascii="Times New Roman" w:hAnsi="Times New Roman" w:cs="Times New Roman"/>
          <w:sz w:val="28"/>
          <w:szCs w:val="28"/>
        </w:rPr>
        <w:t xml:space="preserve"> федеральному округу численность населения Ставропольского края будет уменьшаться и к 2036 году уменьшится в 0,99 раза (на 21901 человека). Предположительно численность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к 2036 году составит 45252 человека.</w:t>
      </w:r>
    </w:p>
    <w:p w:rsidR="000E02A0" w:rsidRPr="003D108B" w:rsidRDefault="000E02A0" w:rsidP="008A51B1">
      <w:pPr>
        <w:spacing w:after="0" w:line="240" w:lineRule="auto"/>
        <w:ind w:firstLine="709"/>
        <w:jc w:val="both"/>
        <w:rPr>
          <w:rFonts w:ascii="Times New Roman" w:hAnsi="Times New Roman" w:cs="Times New Roman"/>
          <w:sz w:val="28"/>
          <w:szCs w:val="28"/>
        </w:rPr>
      </w:pPr>
    </w:p>
    <w:p w:rsidR="003D108B" w:rsidRPr="003D108B" w:rsidRDefault="003D108B" w:rsidP="000E02A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Демографические показатели, заложенные в действующих документах территориального планирования</w:t>
      </w:r>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соответствии с прогнозом численности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в соответствии с действующей схемой территориального планирования Александровского муниципального района Ставропольского края к 2020 году планируется увеличение численности населения до 50385 человек, к 2030 году до 20521 человека и к 2040 году до 50657 человек.</w:t>
      </w:r>
    </w:p>
    <w:p w:rsidR="003D108B" w:rsidRPr="003D108B" w:rsidRDefault="003D108B" w:rsidP="008A51B1">
      <w:pPr>
        <w:spacing w:after="0" w:line="240" w:lineRule="auto"/>
        <w:ind w:firstLine="709"/>
        <w:jc w:val="both"/>
        <w:rPr>
          <w:rFonts w:ascii="Times New Roman" w:hAnsi="Times New Roman" w:cs="Times New Roman"/>
          <w:sz w:val="28"/>
          <w:szCs w:val="28"/>
        </w:rPr>
      </w:pPr>
      <w:bookmarkStart w:id="70" w:name="_Toc532492447"/>
      <w:r w:rsidRPr="003D108B">
        <w:rPr>
          <w:rFonts w:ascii="Times New Roman" w:hAnsi="Times New Roman" w:cs="Times New Roman"/>
          <w:sz w:val="28"/>
          <w:szCs w:val="28"/>
        </w:rPr>
        <w:t xml:space="preserve">Прогноз численности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в различных сценариях</w:t>
      </w:r>
      <w:bookmarkEnd w:id="70"/>
    </w:p>
    <w:p w:rsidR="003D108B" w:rsidRPr="003D108B" w:rsidRDefault="003D108B" w:rsidP="008A51B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Как показывают прогнозные расчеты, тенденции изменения численности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по различным сценарным вариантам оптимистичны (рисунок 3.3.4).</w:t>
      </w:r>
    </w:p>
    <w:p w:rsidR="003D108B" w:rsidRPr="003D108B" w:rsidRDefault="003D108B" w:rsidP="000E02A0">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Рисунок 3.3.4</w:t>
      </w:r>
    </w:p>
    <w:p w:rsidR="003D108B" w:rsidRPr="003D108B" w:rsidRDefault="003D108B" w:rsidP="000E02A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Прогноз численности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на расчетный срок до 2041 года в различных сценариях, человек</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noProof/>
          <w:sz w:val="28"/>
          <w:szCs w:val="28"/>
        </w:rPr>
        <w:drawing>
          <wp:inline distT="0" distB="0" distL="0" distR="0" wp14:anchorId="3AF12C41" wp14:editId="513B8BCF">
            <wp:extent cx="5171909" cy="242639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D108B" w:rsidRPr="003D108B" w:rsidRDefault="003D108B" w:rsidP="000E02A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Инерционный сценарий</w:t>
      </w:r>
    </w:p>
    <w:p w:rsidR="003D108B" w:rsidRPr="003D108B" w:rsidRDefault="003D108B" w:rsidP="000E02A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При сохранении сложившихся основных тенденций в экономике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и неизменных или ухудшающихся внешних условиях реализуется инерционный сценарий. Как следствие это приведет к сохранению негативных показателей смертности, которые будут осложнятся за счет миграционного оттока населения.</w:t>
      </w:r>
    </w:p>
    <w:p w:rsidR="003D108B" w:rsidRPr="003D108B" w:rsidRDefault="003D108B" w:rsidP="000E02A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Данный сценарий демонстрирует ситуацию, в которой существенных усилий для улучшения социально-экономической ситуации округа не предпринимается, а его развитие происходит достаточно стихийно. Социальный сектор будет развиваться исключительно в рамках удовлетворения собственных потребностей населения в объектах обслуживания.</w:t>
      </w:r>
    </w:p>
    <w:p w:rsidR="003D108B" w:rsidRDefault="003D108B" w:rsidP="000E02A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 инерционным сценарием трендов естественного и миграционного прироста на уровне 2011–2020 прогнозируется уменьшение численности населения на 6,1 % до 42920 человек к началу 2031 года, на 8,7 % до 41732 человек к началу 2041 года.</w:t>
      </w:r>
    </w:p>
    <w:p w:rsidR="000E02A0" w:rsidRPr="003D108B" w:rsidRDefault="000E02A0" w:rsidP="000E02A0">
      <w:pPr>
        <w:spacing w:after="0" w:line="240" w:lineRule="auto"/>
        <w:ind w:firstLine="709"/>
        <w:jc w:val="both"/>
        <w:rPr>
          <w:rFonts w:ascii="Times New Roman" w:hAnsi="Times New Roman" w:cs="Times New Roman"/>
          <w:sz w:val="28"/>
          <w:szCs w:val="28"/>
        </w:rPr>
      </w:pPr>
    </w:p>
    <w:p w:rsidR="003D108B" w:rsidRPr="003D108B" w:rsidRDefault="003D108B" w:rsidP="000E02A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Оптимистический сценарий</w:t>
      </w:r>
    </w:p>
    <w:p w:rsidR="003D108B" w:rsidRPr="003D108B" w:rsidRDefault="003D108B" w:rsidP="000E02A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Оптимистический сценарий изменения численности населения, предполагает существенное увеличение миграционного притока за счет уменьшения внутрироссийской миграции, при том, что показатели естественного прироста растут в соответствии со сценарием устойчивого развития. Как следствие, увеличение численности населения к 2031 году на 7,4 % до 49092 человека, к 2041 году на 11,3 % до 50874 человека.</w:t>
      </w:r>
    </w:p>
    <w:p w:rsidR="000E02A0" w:rsidRDefault="000E02A0" w:rsidP="000E02A0">
      <w:pPr>
        <w:spacing w:after="0" w:line="240" w:lineRule="auto"/>
        <w:ind w:firstLine="709"/>
        <w:jc w:val="both"/>
        <w:rPr>
          <w:rFonts w:ascii="Times New Roman" w:hAnsi="Times New Roman" w:cs="Times New Roman"/>
          <w:sz w:val="28"/>
          <w:szCs w:val="28"/>
        </w:rPr>
      </w:pPr>
    </w:p>
    <w:p w:rsidR="003A0420" w:rsidRDefault="003D108B" w:rsidP="003A042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Сценарий сбалансированного устойчивого развития</w:t>
      </w:r>
    </w:p>
    <w:p w:rsidR="003D108B" w:rsidRPr="003D108B" w:rsidRDefault="003D108B" w:rsidP="003A042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Данный вариант прогноза предполагает сценарий сбалансированного устойчивого развития территории. Вариант соответствует нормальным темпам развития социально-экономической ситуации в крае и муниципальном округе, при которых на фоне достаточного роста уровня </w:t>
      </w:r>
      <w:r w:rsidRPr="003D108B">
        <w:rPr>
          <w:rFonts w:ascii="Times New Roman" w:hAnsi="Times New Roman" w:cs="Times New Roman"/>
          <w:sz w:val="28"/>
          <w:szCs w:val="28"/>
        </w:rPr>
        <w:lastRenderedPageBreak/>
        <w:t xml:space="preserve">жизни населения показателям рождаемости и смертности уделяется достаточное внимание, в частности, растет уровень медицинского обслуживания. Сценарий предусматривает снижение возрастного коэффициента смертности при сохранении тренда миграции. </w:t>
      </w:r>
    </w:p>
    <w:p w:rsidR="003D108B" w:rsidRPr="003D108B" w:rsidRDefault="003D108B" w:rsidP="000E02A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данном сценарии к 2031 году относительно показателей начала 2020 года численность населения муниципального округа увеличится на 1,1 % и составит 46212 человек, к 2041 году — увеличится на 2,8 % и составит 46989 человека постоянного населения (таблица 3.3.6).</w:t>
      </w:r>
    </w:p>
    <w:p w:rsidR="003D108B" w:rsidRPr="003D108B" w:rsidRDefault="003D108B" w:rsidP="000E02A0">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3.3.6</w:t>
      </w:r>
    </w:p>
    <w:p w:rsidR="003D108B" w:rsidRPr="003D108B" w:rsidRDefault="003D108B" w:rsidP="000E02A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Прогноз численности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на расчетный срок до 2041 года,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10"/>
        <w:gridCol w:w="1419"/>
        <w:gridCol w:w="1416"/>
        <w:gridCol w:w="1559"/>
      </w:tblGrid>
      <w:tr w:rsidR="003D108B" w:rsidRPr="003D108B" w:rsidTr="000E02A0">
        <w:trPr>
          <w:trHeight w:val="240"/>
        </w:trPr>
        <w:tc>
          <w:tcPr>
            <w:tcW w:w="2613" w:type="pct"/>
            <w:shd w:val="clear" w:color="auto" w:fill="auto"/>
            <w:noWrap/>
            <w:vAlign w:val="center"/>
            <w:hideMark/>
          </w:tcPr>
          <w:p w:rsidR="003D108B" w:rsidRPr="003D108B" w:rsidRDefault="003D108B" w:rsidP="000E02A0">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Территория</w:t>
            </w:r>
          </w:p>
        </w:tc>
        <w:tc>
          <w:tcPr>
            <w:tcW w:w="771" w:type="pct"/>
            <w:shd w:val="clear" w:color="auto" w:fill="auto"/>
            <w:noWrap/>
            <w:vAlign w:val="center"/>
            <w:hideMark/>
          </w:tcPr>
          <w:p w:rsidR="003D108B" w:rsidRPr="003D108B" w:rsidRDefault="003D108B" w:rsidP="000E02A0">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2020 год</w:t>
            </w:r>
          </w:p>
        </w:tc>
        <w:tc>
          <w:tcPr>
            <w:tcW w:w="769" w:type="pct"/>
            <w:shd w:val="clear" w:color="auto" w:fill="auto"/>
            <w:noWrap/>
            <w:vAlign w:val="center"/>
            <w:hideMark/>
          </w:tcPr>
          <w:p w:rsidR="003D108B" w:rsidRPr="003D108B" w:rsidRDefault="003D108B" w:rsidP="000E02A0">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2031 год</w:t>
            </w:r>
          </w:p>
        </w:tc>
        <w:tc>
          <w:tcPr>
            <w:tcW w:w="848" w:type="pct"/>
            <w:vAlign w:val="center"/>
          </w:tcPr>
          <w:p w:rsidR="003D108B" w:rsidRPr="003D108B" w:rsidRDefault="003D108B" w:rsidP="000E02A0">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2041 год</w:t>
            </w:r>
          </w:p>
        </w:tc>
      </w:tr>
      <w:tr w:rsidR="003D108B" w:rsidRPr="003D108B" w:rsidTr="000E02A0">
        <w:trPr>
          <w:trHeight w:val="20"/>
        </w:trPr>
        <w:tc>
          <w:tcPr>
            <w:tcW w:w="2613" w:type="pct"/>
            <w:shd w:val="clear" w:color="auto" w:fill="auto"/>
            <w:noWrap/>
            <w:vAlign w:val="center"/>
          </w:tcPr>
          <w:p w:rsidR="003D108B" w:rsidRPr="003D108B" w:rsidRDefault="003D108B" w:rsidP="000E02A0">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1</w:t>
            </w:r>
          </w:p>
        </w:tc>
        <w:tc>
          <w:tcPr>
            <w:tcW w:w="771" w:type="pct"/>
            <w:shd w:val="clear" w:color="auto" w:fill="auto"/>
            <w:noWrap/>
            <w:vAlign w:val="center"/>
          </w:tcPr>
          <w:p w:rsidR="003D108B" w:rsidRPr="003D108B" w:rsidRDefault="003D108B" w:rsidP="000E02A0">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w:t>
            </w:r>
          </w:p>
        </w:tc>
        <w:tc>
          <w:tcPr>
            <w:tcW w:w="769" w:type="pct"/>
            <w:shd w:val="clear" w:color="auto" w:fill="auto"/>
            <w:noWrap/>
            <w:vAlign w:val="center"/>
          </w:tcPr>
          <w:p w:rsidR="003D108B" w:rsidRPr="003D108B" w:rsidRDefault="003D108B" w:rsidP="000E02A0">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3</w:t>
            </w:r>
          </w:p>
        </w:tc>
        <w:tc>
          <w:tcPr>
            <w:tcW w:w="848" w:type="pct"/>
            <w:shd w:val="clear" w:color="auto" w:fill="auto"/>
            <w:noWrap/>
            <w:vAlign w:val="center"/>
          </w:tcPr>
          <w:p w:rsidR="003D108B" w:rsidRPr="003D108B" w:rsidRDefault="003D108B" w:rsidP="000E02A0">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4</w:t>
            </w:r>
          </w:p>
        </w:tc>
      </w:tr>
      <w:tr w:rsidR="003D108B" w:rsidRPr="003D108B" w:rsidTr="000E02A0">
        <w:tblPrEx>
          <w:tblBorders>
            <w:bottom w:val="single" w:sz="4" w:space="0" w:color="auto"/>
          </w:tblBorders>
        </w:tblPrEx>
        <w:trPr>
          <w:trHeight w:val="20"/>
        </w:trPr>
        <w:tc>
          <w:tcPr>
            <w:tcW w:w="2613" w:type="pct"/>
            <w:shd w:val="clear" w:color="auto" w:fill="auto"/>
            <w:noWrap/>
          </w:tcPr>
          <w:p w:rsidR="003D108B" w:rsidRPr="003D108B" w:rsidRDefault="003D108B" w:rsidP="000E02A0">
            <w:pPr>
              <w:spacing w:after="0" w:line="240" w:lineRule="auto"/>
              <w:jc w:val="both"/>
              <w:rPr>
                <w:rFonts w:ascii="Times New Roman" w:hAnsi="Times New Roman" w:cs="Times New Roman"/>
                <w:sz w:val="28"/>
                <w:szCs w:val="28"/>
              </w:rPr>
            </w:pPr>
            <w:r w:rsidRPr="003D108B">
              <w:rPr>
                <w:rFonts w:ascii="Times New Roman" w:hAnsi="Times New Roman" w:cs="Times New Roman"/>
                <w:sz w:val="28"/>
                <w:szCs w:val="28"/>
              </w:rPr>
              <w:t>Александровский муниципальный округ</w:t>
            </w:r>
          </w:p>
        </w:tc>
        <w:tc>
          <w:tcPr>
            <w:tcW w:w="771" w:type="pct"/>
            <w:shd w:val="clear" w:color="auto" w:fill="auto"/>
            <w:noWrap/>
          </w:tcPr>
          <w:p w:rsidR="003D108B" w:rsidRPr="003D108B" w:rsidRDefault="003D108B" w:rsidP="000E02A0">
            <w:pPr>
              <w:spacing w:after="0" w:line="240" w:lineRule="auto"/>
              <w:jc w:val="both"/>
              <w:rPr>
                <w:rFonts w:ascii="Times New Roman" w:hAnsi="Times New Roman" w:cs="Times New Roman"/>
                <w:sz w:val="28"/>
                <w:szCs w:val="28"/>
              </w:rPr>
            </w:pPr>
            <w:r w:rsidRPr="003D108B">
              <w:rPr>
                <w:rFonts w:ascii="Times New Roman" w:hAnsi="Times New Roman" w:cs="Times New Roman"/>
                <w:sz w:val="28"/>
                <w:szCs w:val="28"/>
              </w:rPr>
              <w:t>45709</w:t>
            </w:r>
          </w:p>
        </w:tc>
        <w:tc>
          <w:tcPr>
            <w:tcW w:w="769" w:type="pct"/>
            <w:shd w:val="clear" w:color="auto" w:fill="auto"/>
            <w:noWrap/>
          </w:tcPr>
          <w:p w:rsidR="003D108B" w:rsidRPr="003D108B" w:rsidRDefault="003D108B" w:rsidP="000E02A0">
            <w:pPr>
              <w:spacing w:after="0" w:line="240" w:lineRule="auto"/>
              <w:jc w:val="both"/>
              <w:rPr>
                <w:rFonts w:ascii="Times New Roman" w:hAnsi="Times New Roman" w:cs="Times New Roman"/>
                <w:sz w:val="28"/>
                <w:szCs w:val="28"/>
              </w:rPr>
            </w:pPr>
            <w:r w:rsidRPr="003D108B">
              <w:rPr>
                <w:rFonts w:ascii="Times New Roman" w:hAnsi="Times New Roman" w:cs="Times New Roman"/>
                <w:sz w:val="28"/>
                <w:szCs w:val="28"/>
              </w:rPr>
              <w:t>46212</w:t>
            </w:r>
          </w:p>
        </w:tc>
        <w:tc>
          <w:tcPr>
            <w:tcW w:w="848" w:type="pct"/>
            <w:shd w:val="clear" w:color="auto" w:fill="auto"/>
            <w:noWrap/>
          </w:tcPr>
          <w:p w:rsidR="003D108B" w:rsidRPr="003D108B" w:rsidRDefault="003D108B" w:rsidP="000E02A0">
            <w:pPr>
              <w:spacing w:after="0" w:line="240" w:lineRule="auto"/>
              <w:jc w:val="both"/>
              <w:rPr>
                <w:rFonts w:ascii="Times New Roman" w:hAnsi="Times New Roman" w:cs="Times New Roman"/>
                <w:sz w:val="28"/>
                <w:szCs w:val="28"/>
              </w:rPr>
            </w:pPr>
            <w:r w:rsidRPr="003D108B">
              <w:rPr>
                <w:rFonts w:ascii="Times New Roman" w:hAnsi="Times New Roman" w:cs="Times New Roman"/>
                <w:sz w:val="28"/>
                <w:szCs w:val="28"/>
              </w:rPr>
              <w:t>46989</w:t>
            </w:r>
          </w:p>
        </w:tc>
      </w:tr>
    </w:tbl>
    <w:p w:rsidR="003D108B" w:rsidRPr="003D108B" w:rsidRDefault="003D108B" w:rsidP="000E02A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Данный вариант прогноза выбран как базовый, показатели прогноза будут учитываться при дальнейших расчетах в генеральном плане.</w:t>
      </w:r>
    </w:p>
    <w:p w:rsidR="003D108B" w:rsidRDefault="003D108B" w:rsidP="000E02A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Для изменения негативных демографических тенденций в Александровском </w:t>
      </w:r>
      <w:r w:rsidR="000E02A0">
        <w:rPr>
          <w:rFonts w:ascii="Times New Roman" w:hAnsi="Times New Roman" w:cs="Times New Roman"/>
          <w:sz w:val="28"/>
          <w:szCs w:val="28"/>
        </w:rPr>
        <w:t>МО</w:t>
      </w:r>
      <w:r w:rsidRPr="003D108B">
        <w:rPr>
          <w:rFonts w:ascii="Times New Roman" w:hAnsi="Times New Roman" w:cs="Times New Roman"/>
          <w:sz w:val="28"/>
          <w:szCs w:val="28"/>
        </w:rPr>
        <w:t xml:space="preserve"> необходимо предпринять усилия по укреплению здоровья населения, улучшению экологической ситуации территории, развитию жилищного строительства и социальных объектов, а также созданию мест приложения труда.</w:t>
      </w:r>
    </w:p>
    <w:p w:rsidR="000E02A0" w:rsidRPr="003D108B" w:rsidRDefault="000E02A0" w:rsidP="000E02A0">
      <w:pPr>
        <w:spacing w:after="0" w:line="240" w:lineRule="auto"/>
        <w:ind w:firstLine="709"/>
        <w:jc w:val="both"/>
        <w:rPr>
          <w:rFonts w:ascii="Times New Roman" w:hAnsi="Times New Roman" w:cs="Times New Roman"/>
          <w:sz w:val="28"/>
          <w:szCs w:val="28"/>
        </w:rPr>
      </w:pPr>
    </w:p>
    <w:p w:rsidR="003D108B" w:rsidRPr="003D108B" w:rsidRDefault="003D108B" w:rsidP="000E02A0">
      <w:pPr>
        <w:spacing w:after="0" w:line="240" w:lineRule="auto"/>
        <w:ind w:firstLine="709"/>
        <w:jc w:val="center"/>
        <w:rPr>
          <w:rFonts w:ascii="Times New Roman" w:hAnsi="Times New Roman" w:cs="Times New Roman"/>
          <w:sz w:val="28"/>
          <w:szCs w:val="28"/>
        </w:rPr>
      </w:pPr>
      <w:bookmarkStart w:id="71" w:name="_Toc467150772"/>
      <w:bookmarkStart w:id="72" w:name="_Toc468200558"/>
      <w:bookmarkStart w:id="73" w:name="_Toc494398040"/>
      <w:bookmarkStart w:id="74" w:name="_Toc69297533"/>
      <w:bookmarkStart w:id="75" w:name="_Toc72242035"/>
      <w:bookmarkStart w:id="76" w:name="_Toc112073417"/>
      <w:r w:rsidRPr="003D108B">
        <w:rPr>
          <w:rFonts w:ascii="Times New Roman" w:hAnsi="Times New Roman" w:cs="Times New Roman"/>
          <w:sz w:val="28"/>
          <w:szCs w:val="28"/>
        </w:rPr>
        <w:t>3.4 Рынок труда и перспективы его развития</w:t>
      </w:r>
      <w:bookmarkEnd w:id="71"/>
      <w:bookmarkEnd w:id="72"/>
      <w:bookmarkEnd w:id="73"/>
      <w:bookmarkEnd w:id="74"/>
      <w:bookmarkEnd w:id="75"/>
      <w:bookmarkEnd w:id="76"/>
    </w:p>
    <w:p w:rsidR="003D108B" w:rsidRPr="003D108B" w:rsidRDefault="003D108B" w:rsidP="000E02A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условиях глобализации экономики и социальной сферы усиливается борьба регионов за главные факторы экономического роста, в числе которых лидирует качество трудовых ресурсов.</w:t>
      </w:r>
    </w:p>
    <w:p w:rsidR="003D108B" w:rsidRPr="003D108B" w:rsidRDefault="003D108B" w:rsidP="000E02A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Основным источником обеспечения благосостояния населения в Александровском</w:t>
      </w:r>
      <w:r w:rsidR="000E02A0">
        <w:rPr>
          <w:rFonts w:ascii="Times New Roman" w:hAnsi="Times New Roman" w:cs="Times New Roman"/>
          <w:sz w:val="28"/>
          <w:szCs w:val="28"/>
        </w:rPr>
        <w:t xml:space="preserve"> МО</w:t>
      </w:r>
      <w:r w:rsidRPr="003D108B">
        <w:rPr>
          <w:rFonts w:ascii="Times New Roman" w:hAnsi="Times New Roman" w:cs="Times New Roman"/>
          <w:sz w:val="28"/>
          <w:szCs w:val="28"/>
        </w:rPr>
        <w:t xml:space="preserve"> должен стать развитый рынок приложения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w:t>
      </w:r>
    </w:p>
    <w:p w:rsidR="003D108B" w:rsidRPr="003D108B" w:rsidRDefault="003D108B" w:rsidP="000E02A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Учитывая отрицательную демографическую ситуацию, сложившуюся в рассматриваемом периоде с 2011 по 2020 годы, негативно складывается ситуации на рынке труда, сокращается доля населения в трудоспособном возрасте и меняется структура населения, рост рождаемости увеличивает население моложе трудоспособного возраста, увеличение продолжительности жизни населения влечет рост числа пенсионеров.</w:t>
      </w:r>
    </w:p>
    <w:p w:rsidR="003D108B" w:rsidRPr="003D108B" w:rsidRDefault="003D108B" w:rsidP="000E02A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Основными причинами, сдерживающими процесс трудоустройства граждан, являлись несоответствие предложения рабочей силы и спроса на нее, предложение низкооплачиваемых вакантных рабочих мест, временный характер работы.</w:t>
      </w:r>
    </w:p>
    <w:p w:rsidR="003D108B" w:rsidRPr="003D108B" w:rsidRDefault="003D108B" w:rsidP="000E02A0">
      <w:pPr>
        <w:spacing w:after="0" w:line="240" w:lineRule="auto"/>
        <w:ind w:firstLine="709"/>
        <w:jc w:val="both"/>
        <w:rPr>
          <w:rFonts w:ascii="Times New Roman" w:hAnsi="Times New Roman" w:cs="Times New Roman"/>
          <w:sz w:val="28"/>
          <w:szCs w:val="28"/>
        </w:rPr>
      </w:pPr>
      <w:bookmarkStart w:id="77" w:name="_Hlk25047793"/>
      <w:r w:rsidRPr="003D108B">
        <w:rPr>
          <w:rFonts w:ascii="Times New Roman" w:hAnsi="Times New Roman" w:cs="Times New Roman"/>
          <w:sz w:val="28"/>
          <w:szCs w:val="28"/>
        </w:rPr>
        <w:t>Среднесписочная численность работников организаций (без внешних совместителей) в 2020 году составила 4383 человека.</w:t>
      </w:r>
      <w:bookmarkEnd w:id="77"/>
      <w:r w:rsidRPr="003D108B">
        <w:rPr>
          <w:rFonts w:ascii="Times New Roman" w:hAnsi="Times New Roman" w:cs="Times New Roman"/>
          <w:sz w:val="28"/>
          <w:szCs w:val="28"/>
        </w:rPr>
        <w:t xml:space="preserve"> Количество </w:t>
      </w:r>
      <w:r w:rsidRPr="003D108B">
        <w:rPr>
          <w:rFonts w:ascii="Times New Roman" w:hAnsi="Times New Roman" w:cs="Times New Roman"/>
          <w:sz w:val="28"/>
          <w:szCs w:val="28"/>
        </w:rPr>
        <w:lastRenderedPageBreak/>
        <w:t xml:space="preserve">хозяйствующих субъектов, учтенных в Статрегистре Ставропольского края по состоянию на 01.01.2020 по данным Управления Федеральной службы государственной статистики по </w:t>
      </w:r>
      <w:proofErr w:type="gramStart"/>
      <w:r w:rsidRPr="003D108B">
        <w:rPr>
          <w:rFonts w:ascii="Times New Roman" w:hAnsi="Times New Roman" w:cs="Times New Roman"/>
          <w:sz w:val="28"/>
          <w:szCs w:val="28"/>
        </w:rPr>
        <w:t>Северо-Кавказскому</w:t>
      </w:r>
      <w:proofErr w:type="gramEnd"/>
      <w:r w:rsidRPr="003D108B">
        <w:rPr>
          <w:rFonts w:ascii="Times New Roman" w:hAnsi="Times New Roman" w:cs="Times New Roman"/>
          <w:sz w:val="28"/>
          <w:szCs w:val="28"/>
        </w:rPr>
        <w:t xml:space="preserve"> федеральному округу составило 272 единицы.</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Таким образом, доля социальных выплат составляет ведущую роль в структуре доходов большинства малообеспеченных семей.</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Рынок труда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характеризу</w:t>
      </w:r>
      <w:r w:rsidR="00371A99">
        <w:rPr>
          <w:rFonts w:ascii="Times New Roman" w:hAnsi="Times New Roman" w:cs="Times New Roman"/>
          <w:sz w:val="28"/>
          <w:szCs w:val="28"/>
        </w:rPr>
        <w:t>ется рядом проблемных вопросов:</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дефицитом мест приложения труда;</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высокой долей теневой занятости населения;</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дисбалансом на рынке труда (преобладанием спроса над предложением рабочих мест). Имеющийся дисбаланс в структуре спроса и предложения на рынке труда связан с малоэффективной политикой предприятий в области подготовки кадров. Большинство промышленных предприятий не располагает программами и планами по комплексному развитию кадрового потенциала. Вопросы разработки стратегии кадровой политики, укрепление служб персонала профессиональными кадрами, формирование стратегии кадровой политики, управления человеческими ресурсами не являются значимыми для руководства большинства предприятий;</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относительно низкий уровень оплаты труда специалистов в ряде отраслей производства, бюджетном секторе способствует углублению диспропорций на рынке труда. Низкий уровень оплаты труда приводит к следующему:</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 оттоку квалифицированных кадров и другие регионы, и сектора экономики;</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к снижению спроса на профессиональное образование по низкооплачиваемым специальностям, что не позволяет восполнить </w:t>
      </w:r>
      <w:r w:rsidR="00371A99">
        <w:rPr>
          <w:rFonts w:ascii="Times New Roman" w:hAnsi="Times New Roman" w:cs="Times New Roman"/>
          <w:sz w:val="28"/>
          <w:szCs w:val="28"/>
        </w:rPr>
        <w:t>кадровый дефицит в перспективе;</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несоответствию уровня образования безработных граждан требованиям работодателей реального сектора экономики и рабочим местам;</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несоответствию структуры подготовки кадров в образовательных учреждениях профессионального образования Ставропольского края реальным потребностям работодателей;</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слабой конкуренции рабочей силы на межрегиональных рынках труда;</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отсутствию активной кадровой политики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отсутствию среднесрочного и долгосрочного планирования трудовых ресурсов для инновационных (инвестиционных) проектов;</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 относительно низкому уровню производительности труда, отставание темпов роста производительности труда от темпов роста реальной заработной платы.</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со стратегией социально-экономического развития Ставропольского края до 2035 года наиболее значимыми мероприятиями по содействию в трудоустройстве и самозан</w:t>
      </w:r>
      <w:r w:rsidR="00371A99">
        <w:rPr>
          <w:rFonts w:ascii="Times New Roman" w:hAnsi="Times New Roman" w:cs="Times New Roman"/>
          <w:sz w:val="28"/>
          <w:szCs w:val="28"/>
        </w:rPr>
        <w:t>ятости населения края являются:</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 xml:space="preserve">содействие населению края в поиске подходящей работы, а работодателям в </w:t>
      </w:r>
      <w:r w:rsidR="00371A99">
        <w:rPr>
          <w:rFonts w:ascii="Times New Roman" w:hAnsi="Times New Roman" w:cs="Times New Roman"/>
          <w:sz w:val="28"/>
          <w:szCs w:val="28"/>
        </w:rPr>
        <w:t>подборе необходимых работников;</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информирование населения края о</w:t>
      </w:r>
      <w:r w:rsidR="00371A99">
        <w:rPr>
          <w:rFonts w:ascii="Times New Roman" w:hAnsi="Times New Roman" w:cs="Times New Roman"/>
          <w:sz w:val="28"/>
          <w:szCs w:val="28"/>
        </w:rPr>
        <w:t xml:space="preserve"> положении на рынке труда края;</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организация ярмарок в</w:t>
      </w:r>
      <w:r w:rsidR="00371A99">
        <w:rPr>
          <w:rFonts w:ascii="Times New Roman" w:hAnsi="Times New Roman" w:cs="Times New Roman"/>
          <w:sz w:val="28"/>
          <w:szCs w:val="28"/>
        </w:rPr>
        <w:t>акансий и учебных рабочих мест;</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организация профессиональной ориентации населения края в целях выбора сферы деятельности (профессии), трудоустройства, прохождения профессионального обучения и получения дополнительного</w:t>
      </w:r>
      <w:r w:rsidR="00371A99">
        <w:rPr>
          <w:rFonts w:ascii="Times New Roman" w:hAnsi="Times New Roman" w:cs="Times New Roman"/>
          <w:sz w:val="28"/>
          <w:szCs w:val="28"/>
        </w:rPr>
        <w:t xml:space="preserve"> профессионального образования;</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психологическа</w:t>
      </w:r>
      <w:r w:rsidR="00371A99">
        <w:rPr>
          <w:rFonts w:ascii="Times New Roman" w:hAnsi="Times New Roman" w:cs="Times New Roman"/>
          <w:sz w:val="28"/>
          <w:szCs w:val="28"/>
        </w:rPr>
        <w:t>я поддержка безработных в крае;</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организация проведения оплачиваемых общес</w:t>
      </w:r>
      <w:r w:rsidR="00371A99">
        <w:rPr>
          <w:rFonts w:ascii="Times New Roman" w:hAnsi="Times New Roman" w:cs="Times New Roman"/>
          <w:sz w:val="28"/>
          <w:szCs w:val="28"/>
        </w:rPr>
        <w:t>твенных работ;</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w:t>
      </w:r>
      <w:r w:rsidR="00371A99">
        <w:rPr>
          <w:rFonts w:ascii="Times New Roman" w:hAnsi="Times New Roman" w:cs="Times New Roman"/>
          <w:sz w:val="28"/>
          <w:szCs w:val="28"/>
        </w:rPr>
        <w:t>ование и ищущих работу впервые;</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социальная адаптация безработных на рынке труда края;</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содействие са</w:t>
      </w:r>
      <w:r w:rsidR="00371A99">
        <w:rPr>
          <w:rFonts w:ascii="Times New Roman" w:hAnsi="Times New Roman" w:cs="Times New Roman"/>
          <w:sz w:val="28"/>
          <w:szCs w:val="28"/>
        </w:rPr>
        <w:t>мозанятости безработным в крае;</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организация и проведение специальных мероприятий по про</w:t>
      </w:r>
      <w:r w:rsidR="00371A99">
        <w:rPr>
          <w:rFonts w:ascii="Times New Roman" w:hAnsi="Times New Roman" w:cs="Times New Roman"/>
          <w:sz w:val="28"/>
          <w:szCs w:val="28"/>
        </w:rPr>
        <w:t>филированию безработных в крае;</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осуществление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регистрацией инвалидов в качестве безработных, обеспечением государственных гарантий в области содействия занятости населения.</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Тенденции развития трудовых ресурсов:</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Позитивной тенденцией на ближайшие десятилетия станет формирование нового поколения образованных людей, носителей важных в современном мире компетенций (языковых, коммуникативных, проектных, управленческих). Они будут ориентированы на постиндустриальные форматы деятельности – инновационно-технологические и сервисные виды деятельности.</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Будет распространяться взаимовыгодный способ сотрудничества работодателя с исполнителем, который не предполагает зачисления в штат компании – фриланс.</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Будет развиваться система «удаленных рабочих мест» для сфер интеллектуальной деятельности, где связь с работодателем осуществляется через средства телекоммуникации.</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Значительное развитие получат формы частичной занятости, удобные для пенсионеров, женщин-матерей, людей с ограниченными возможностями.</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протяжении всего периода до 2041 года с учетом демографической ситуации рынок труда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будет испытывать потребность в дополнительных профессиональных трудовых ресурсах, величина которой будет определяться темпами и направлениями развития экономики. Средствами компенсации складывающегося дефицита трудовых ресурсов </w:t>
      </w:r>
      <w:r w:rsidRPr="003D108B">
        <w:rPr>
          <w:rFonts w:ascii="Times New Roman" w:hAnsi="Times New Roman" w:cs="Times New Roman"/>
          <w:sz w:val="28"/>
          <w:szCs w:val="28"/>
        </w:rPr>
        <w:lastRenderedPageBreak/>
        <w:t>должен служить рост квалификации трудовых ресурсов и производительности труда.</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Дефицит труда будет иметь именно качественные проявления (это дефицит квалифицированных специалистов, предприимчивых людей и инновационно-ориентированной молодежи).</w:t>
      </w:r>
    </w:p>
    <w:p w:rsidR="003D108B" w:rsidRPr="003D108B" w:rsidRDefault="003D108B" w:rsidP="00371A99">
      <w:pPr>
        <w:spacing w:after="0" w:line="240" w:lineRule="auto"/>
        <w:ind w:firstLine="709"/>
        <w:jc w:val="both"/>
        <w:rPr>
          <w:rFonts w:ascii="Times New Roman" w:hAnsi="Times New Roman" w:cs="Times New Roman"/>
          <w:sz w:val="28"/>
          <w:szCs w:val="28"/>
        </w:rPr>
        <w:sectPr w:rsidR="003D108B" w:rsidRPr="003D108B" w:rsidSect="008A51B1">
          <w:footerReference w:type="default" r:id="rId21"/>
          <w:pgSz w:w="11906" w:h="16838"/>
          <w:pgMar w:top="1134" w:right="707" w:bottom="1134" w:left="1985" w:header="567" w:footer="567" w:gutter="0"/>
          <w:paperSrc w:other="7"/>
          <w:cols w:space="708"/>
          <w:docGrid w:linePitch="360"/>
        </w:sectPr>
      </w:pPr>
      <w:r w:rsidRPr="003D108B">
        <w:rPr>
          <w:rFonts w:ascii="Times New Roman" w:hAnsi="Times New Roman" w:cs="Times New Roman"/>
          <w:sz w:val="28"/>
          <w:szCs w:val="28"/>
        </w:rPr>
        <w:t>Совокупность мер демографической, миграционной, образовательной, семейной политики, политики в сфере здравоохранения, пенсионного обеспечения и развития социальной инфраструктуры и социальных услуг, направленных на более полное использование трудового потенциала округа, может обеспечить к 2041 году решение вышеописанных проблем на рынке труда.</w:t>
      </w:r>
      <w:bookmarkStart w:id="78" w:name="_Toc69297534"/>
    </w:p>
    <w:p w:rsidR="003D108B" w:rsidRDefault="003D108B" w:rsidP="00371A99">
      <w:pPr>
        <w:spacing w:after="0" w:line="240" w:lineRule="auto"/>
        <w:ind w:firstLine="709"/>
        <w:jc w:val="center"/>
        <w:rPr>
          <w:rFonts w:ascii="Times New Roman" w:hAnsi="Times New Roman" w:cs="Times New Roman"/>
          <w:sz w:val="28"/>
          <w:szCs w:val="28"/>
        </w:rPr>
      </w:pPr>
      <w:bookmarkStart w:id="79" w:name="_Toc112073418"/>
      <w:r w:rsidRPr="003D108B">
        <w:rPr>
          <w:rFonts w:ascii="Times New Roman" w:hAnsi="Times New Roman" w:cs="Times New Roman"/>
          <w:sz w:val="28"/>
          <w:szCs w:val="28"/>
        </w:rPr>
        <w:lastRenderedPageBreak/>
        <w:t>ГЛАВА 4. ЖИЛИЩНЫЙ ФОНД</w:t>
      </w:r>
      <w:bookmarkEnd w:id="78"/>
      <w:bookmarkEnd w:id="79"/>
    </w:p>
    <w:p w:rsidR="00371A99" w:rsidRPr="003D108B" w:rsidRDefault="00371A99" w:rsidP="00371A99">
      <w:pPr>
        <w:spacing w:after="0" w:line="240" w:lineRule="auto"/>
        <w:ind w:firstLine="709"/>
        <w:jc w:val="center"/>
        <w:rPr>
          <w:rFonts w:ascii="Times New Roman" w:hAnsi="Times New Roman" w:cs="Times New Roman"/>
          <w:sz w:val="28"/>
          <w:szCs w:val="28"/>
        </w:rPr>
      </w:pPr>
    </w:p>
    <w:p w:rsidR="003D108B" w:rsidRPr="003D108B" w:rsidRDefault="003D108B" w:rsidP="00371A99">
      <w:pPr>
        <w:spacing w:after="0" w:line="240" w:lineRule="auto"/>
        <w:ind w:firstLine="709"/>
        <w:jc w:val="center"/>
        <w:rPr>
          <w:rFonts w:ascii="Times New Roman" w:hAnsi="Times New Roman" w:cs="Times New Roman"/>
          <w:sz w:val="28"/>
          <w:szCs w:val="28"/>
        </w:rPr>
      </w:pPr>
      <w:bookmarkStart w:id="80" w:name="_Toc112073419"/>
      <w:r w:rsidRPr="003D108B">
        <w:rPr>
          <w:rFonts w:ascii="Times New Roman" w:hAnsi="Times New Roman" w:cs="Times New Roman"/>
          <w:sz w:val="28"/>
          <w:szCs w:val="28"/>
        </w:rPr>
        <w:t>4.1 Анализ существующего состояния</w:t>
      </w:r>
      <w:bookmarkEnd w:id="80"/>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По состоянию на 2019 год жилищный фонд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составляет 1007,1 тыс. м2. Средняя обеспеченность жильем составляет 22 м2/чел, что ниже среднего показателя по Ставропольскому краю (24,9 м2/чел).</w:t>
      </w:r>
    </w:p>
    <w:p w:rsidR="003D108B" w:rsidRPr="003D108B" w:rsidRDefault="003D108B" w:rsidP="00371A9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Характеристика жилищного фонда округа по состоянию на 2019 год представлена в таблице 3.4.1.</w:t>
      </w:r>
    </w:p>
    <w:p w:rsidR="003D108B" w:rsidRPr="003D108B" w:rsidRDefault="003D108B" w:rsidP="00371A99">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3.4.1</w:t>
      </w:r>
    </w:p>
    <w:p w:rsidR="003D108B" w:rsidRPr="003D108B" w:rsidRDefault="003D108B" w:rsidP="00371A99">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Жилищный фонд округа по состоянию на 2019 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3"/>
        <w:gridCol w:w="1430"/>
        <w:gridCol w:w="1962"/>
        <w:gridCol w:w="1848"/>
        <w:gridCol w:w="2041"/>
      </w:tblGrid>
      <w:tr w:rsidR="003D108B" w:rsidRPr="003D108B" w:rsidTr="00B72F5B">
        <w:trPr>
          <w:cantSplit/>
          <w:trHeight w:val="20"/>
          <w:tblHeader/>
        </w:trPr>
        <w:tc>
          <w:tcPr>
            <w:tcW w:w="1104" w:type="pct"/>
            <w:tcBorders>
              <w:left w:val="single" w:sz="4" w:space="0" w:color="000000"/>
              <w:bottom w:val="nil"/>
              <w:right w:val="single" w:sz="4" w:space="0" w:color="auto"/>
            </w:tcBorders>
            <w:vAlign w:val="center"/>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Муниципальное образование</w:t>
            </w:r>
          </w:p>
        </w:tc>
        <w:tc>
          <w:tcPr>
            <w:tcW w:w="765" w:type="pct"/>
            <w:tcBorders>
              <w:top w:val="single" w:sz="4" w:space="0" w:color="000000"/>
              <w:left w:val="single" w:sz="4" w:space="0" w:color="auto"/>
              <w:bottom w:val="nil"/>
              <w:right w:val="single" w:sz="4" w:space="0" w:color="auto"/>
            </w:tcBorders>
            <w:vAlign w:val="center"/>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Жилищный фонд, тыс. м2</w:t>
            </w:r>
          </w:p>
        </w:tc>
        <w:tc>
          <w:tcPr>
            <w:tcW w:w="1050" w:type="pct"/>
            <w:tcBorders>
              <w:top w:val="single" w:sz="4" w:space="0" w:color="000000"/>
              <w:left w:val="single" w:sz="4" w:space="0" w:color="auto"/>
              <w:bottom w:val="nil"/>
              <w:right w:val="single" w:sz="4" w:space="0" w:color="auto"/>
            </w:tcBorders>
            <w:vAlign w:val="center"/>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Число многоквартирных жилых домов</w:t>
            </w:r>
          </w:p>
        </w:tc>
        <w:tc>
          <w:tcPr>
            <w:tcW w:w="988" w:type="pct"/>
            <w:tcBorders>
              <w:top w:val="single" w:sz="4" w:space="0" w:color="000000"/>
              <w:left w:val="single" w:sz="4" w:space="0" w:color="auto"/>
              <w:bottom w:val="nil"/>
              <w:right w:val="single" w:sz="4" w:space="0" w:color="auto"/>
            </w:tcBorders>
            <w:vAlign w:val="center"/>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Число жилых домов блокированной застройки</w:t>
            </w:r>
          </w:p>
        </w:tc>
        <w:tc>
          <w:tcPr>
            <w:tcW w:w="1093" w:type="pct"/>
            <w:tcBorders>
              <w:top w:val="single" w:sz="4" w:space="0" w:color="000000"/>
              <w:left w:val="single" w:sz="4" w:space="0" w:color="auto"/>
              <w:bottom w:val="nil"/>
              <w:right w:val="single" w:sz="4" w:space="0" w:color="auto"/>
            </w:tcBorders>
            <w:vAlign w:val="center"/>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Число индивидуально-определенных зданий</w:t>
            </w:r>
          </w:p>
        </w:tc>
      </w:tr>
      <w:tr w:rsidR="003D108B" w:rsidRPr="003D108B" w:rsidTr="00B72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1104" w:type="pct"/>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765" w:type="pct"/>
            <w:vAlign w:val="center"/>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1050" w:type="pct"/>
            <w:vAlign w:val="center"/>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989" w:type="pct"/>
            <w:vAlign w:val="center"/>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1092" w:type="pct"/>
            <w:vAlign w:val="center"/>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r>
      <w:tr w:rsidR="003D108B" w:rsidRPr="003D108B" w:rsidTr="00B72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04" w:type="pct"/>
          </w:tcPr>
          <w:p w:rsidR="003D108B" w:rsidRPr="003D108B" w:rsidRDefault="009F27A9" w:rsidP="00371A99">
            <w:pPr>
              <w:spacing w:after="0" w:line="240" w:lineRule="auto"/>
              <w:rPr>
                <w:rFonts w:ascii="Times New Roman" w:hAnsi="Times New Roman" w:cs="Times New Roman"/>
                <w:sz w:val="28"/>
                <w:szCs w:val="28"/>
              </w:rPr>
            </w:pPr>
            <w:r>
              <w:rPr>
                <w:rFonts w:ascii="Times New Roman" w:hAnsi="Times New Roman" w:cs="Times New Roman"/>
                <w:sz w:val="28"/>
                <w:szCs w:val="28"/>
              </w:rPr>
              <w:t>Александровский МО</w:t>
            </w:r>
          </w:p>
        </w:tc>
        <w:tc>
          <w:tcPr>
            <w:tcW w:w="765" w:type="pct"/>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1007,1</w:t>
            </w:r>
          </w:p>
        </w:tc>
        <w:tc>
          <w:tcPr>
            <w:tcW w:w="1050" w:type="pct"/>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77</w:t>
            </w:r>
          </w:p>
        </w:tc>
        <w:tc>
          <w:tcPr>
            <w:tcW w:w="989" w:type="pct"/>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1503</w:t>
            </w:r>
          </w:p>
        </w:tc>
        <w:tc>
          <w:tcPr>
            <w:tcW w:w="1092" w:type="pct"/>
          </w:tcPr>
          <w:p w:rsidR="003D108B" w:rsidRPr="003D108B" w:rsidRDefault="003D108B" w:rsidP="00371A99">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15246</w:t>
            </w:r>
          </w:p>
        </w:tc>
      </w:tr>
    </w:tbl>
    <w:p w:rsid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 степени благоустройства жилищный фонд характеризуется следующими показателями 100 % жилищного фонда оборудовано водопроводом, 58,86 % – канализацией, 48 % – ваннами (душами), 96,82 % – газом, 48,14 % – горячим водоснабжением.</w:t>
      </w:r>
    </w:p>
    <w:p w:rsidR="00B72F5B" w:rsidRPr="003D108B" w:rsidRDefault="00B72F5B" w:rsidP="00B72F5B">
      <w:pPr>
        <w:spacing w:after="0" w:line="240" w:lineRule="auto"/>
        <w:ind w:firstLine="709"/>
        <w:jc w:val="both"/>
        <w:rPr>
          <w:rFonts w:ascii="Times New Roman" w:hAnsi="Times New Roman" w:cs="Times New Roman"/>
          <w:sz w:val="28"/>
          <w:szCs w:val="28"/>
        </w:rPr>
      </w:pPr>
    </w:p>
    <w:p w:rsidR="003D108B" w:rsidRPr="003D108B" w:rsidRDefault="003D108B" w:rsidP="00B72F5B">
      <w:pPr>
        <w:spacing w:after="0" w:line="240" w:lineRule="auto"/>
        <w:ind w:firstLine="709"/>
        <w:jc w:val="center"/>
        <w:rPr>
          <w:rFonts w:ascii="Times New Roman" w:hAnsi="Times New Roman" w:cs="Times New Roman"/>
          <w:sz w:val="28"/>
          <w:szCs w:val="28"/>
        </w:rPr>
      </w:pPr>
      <w:bookmarkStart w:id="81" w:name="_Toc112073420"/>
      <w:r w:rsidRPr="003D108B">
        <w:rPr>
          <w:rFonts w:ascii="Times New Roman" w:hAnsi="Times New Roman" w:cs="Times New Roman"/>
          <w:sz w:val="28"/>
          <w:szCs w:val="28"/>
        </w:rPr>
        <w:t>4.2 Информация об основных проблемах и ограничениях</w:t>
      </w:r>
      <w:bookmarkEnd w:id="81"/>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 период январь-сентябрь 2021 года ведено в действие 2204 м2 жилой площади.</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 целью обеспечения жильем в 2020 году по всем программам было выдано 19 сертификатов на приобретение жилья (с. Александровское – 13, п. Новокавказский – 2, с. Северное – 3, с. Круглолесское – 1).</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Анализ основных средств показал, что основное строительство и ввод в эксплуатацию объектов осуществлялся в 70–80 гг. XX века, износ которых в настоящее время составил более 90 %. Из-за длительного срока эксплуатации имеет место значительная доля аварийных и изношенных сетей, что приводит к увеличению потерь воды из-за частых порывов, утечек, что негативно отражается на подаче воды потребителям. Удельный вес водопроводных сетей, нуждающихся в замене, составляет 51,65 % (284 км).</w:t>
      </w:r>
    </w:p>
    <w:p w:rsidR="00B72F5B" w:rsidRDefault="00B72F5B" w:rsidP="00B72F5B">
      <w:pPr>
        <w:spacing w:after="0" w:line="240" w:lineRule="auto"/>
        <w:ind w:firstLine="709"/>
        <w:jc w:val="both"/>
        <w:rPr>
          <w:rFonts w:ascii="Times New Roman" w:hAnsi="Times New Roman" w:cs="Times New Roman"/>
          <w:sz w:val="28"/>
          <w:szCs w:val="28"/>
        </w:rPr>
      </w:pPr>
      <w:bookmarkStart w:id="82" w:name="_Toc112073421"/>
    </w:p>
    <w:p w:rsidR="003D108B" w:rsidRPr="003D108B" w:rsidRDefault="003D108B" w:rsidP="00B72F5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4.3 Направления развития</w:t>
      </w:r>
      <w:bookmarkEnd w:id="82"/>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Стратегией социально-экономического развития Александровского муниципального округа Ставропольского края до 2035 года обозначены следующие стратегические цели развития отрасли:</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обеспечение надлежащего технического состояния жилищного фонда;</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увеличение степени благоустройства жилищного фонда;</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сокращение количества аварийных многоквартирных домов;</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создание условий для реального улучшения качества предоставляемых услуг, основанных на добросовестной конкуренции и договорных отношениях хозяйствующих субъектов всех форм собственности;</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снижение затрат производителей услуг по управлению, содержанию и ремонту жилищного фонда, соответственно и тарифов на предоставляемые услуги;</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развитие инициативы собственников по управлению недвижимостью.</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Генеральным планом принимаются следующие нормативы жилищной обеспеченности на одного человека:</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конец 2019 года – 22 м2 общей площади жилых помещений;</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конец 2031 года – 25 м2 общей площади жилых помещений;</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конец 2041 года – 25 м2 общей площади жилых помещений.</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 произведенным демографическим прогнозом, жилищный фонд Александровского муниципального округа к расчетному сроку реализации генерального плана должен составить 1174725 м2.</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Расчет нормативной площади общего объема жилищного фонда и средней жилищной обеспеченности в Александровском </w:t>
      </w:r>
      <w:r w:rsidR="00B72F5B">
        <w:rPr>
          <w:rFonts w:ascii="Times New Roman" w:hAnsi="Times New Roman" w:cs="Times New Roman"/>
          <w:sz w:val="28"/>
          <w:szCs w:val="28"/>
        </w:rPr>
        <w:t xml:space="preserve">МО </w:t>
      </w:r>
      <w:r w:rsidRPr="003D108B">
        <w:rPr>
          <w:rFonts w:ascii="Times New Roman" w:hAnsi="Times New Roman" w:cs="Times New Roman"/>
          <w:sz w:val="28"/>
          <w:szCs w:val="28"/>
        </w:rPr>
        <w:t>представлен в таблице 3.4.2.</w:t>
      </w:r>
    </w:p>
    <w:p w:rsidR="003D108B" w:rsidRPr="003D108B" w:rsidRDefault="003D108B" w:rsidP="00B72F5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3.4.2</w:t>
      </w:r>
    </w:p>
    <w:p w:rsidR="003D108B" w:rsidRPr="003D108B" w:rsidRDefault="003D108B" w:rsidP="00B72F5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Расчет нормативной площади общего объема жилищного фонда и средней жилищной обеспеченности в Александровском </w:t>
      </w:r>
      <w:r w:rsidR="00B72F5B">
        <w:rPr>
          <w:rFonts w:ascii="Times New Roman" w:hAnsi="Times New Roman" w:cs="Times New Roman"/>
          <w:sz w:val="28"/>
          <w:szCs w:val="28"/>
        </w:rPr>
        <w:t>МО</w:t>
      </w:r>
    </w:p>
    <w:tbl>
      <w:tblPr>
        <w:tblW w:w="5000" w:type="pct"/>
        <w:tblLayout w:type="fixed"/>
        <w:tblLook w:val="0000" w:firstRow="0" w:lastRow="0" w:firstColumn="0" w:lastColumn="0" w:noHBand="0" w:noVBand="0"/>
      </w:tblPr>
      <w:tblGrid>
        <w:gridCol w:w="944"/>
        <w:gridCol w:w="831"/>
        <w:gridCol w:w="837"/>
        <w:gridCol w:w="1102"/>
        <w:gridCol w:w="577"/>
        <w:gridCol w:w="15"/>
        <w:gridCol w:w="654"/>
        <w:gridCol w:w="680"/>
        <w:gridCol w:w="1111"/>
        <w:gridCol w:w="968"/>
        <w:gridCol w:w="697"/>
        <w:gridCol w:w="923"/>
      </w:tblGrid>
      <w:tr w:rsidR="00B72F5B" w:rsidRPr="00B72F5B" w:rsidTr="00B72F5B">
        <w:trPr>
          <w:trHeight w:val="745"/>
          <w:tblHeader/>
        </w:trPr>
        <w:tc>
          <w:tcPr>
            <w:tcW w:w="1399" w:type="pct"/>
            <w:gridSpan w:val="3"/>
            <w:tcBorders>
              <w:top w:val="single" w:sz="4" w:space="0" w:color="auto"/>
              <w:left w:val="single" w:sz="4" w:space="0" w:color="auto"/>
              <w:bottom w:val="single" w:sz="4" w:space="0" w:color="auto"/>
              <w:right w:val="single" w:sz="8" w:space="0" w:color="auto"/>
            </w:tcBorders>
            <w:shd w:val="clear" w:color="auto" w:fill="auto"/>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 xml:space="preserve">Население, </w:t>
            </w:r>
            <w:r w:rsidR="00B72F5B" w:rsidRPr="00B72F5B">
              <w:rPr>
                <w:rFonts w:ascii="Times New Roman" w:hAnsi="Times New Roman" w:cs="Times New Roman"/>
              </w:rPr>
              <w:t>т</w:t>
            </w:r>
            <w:r w:rsidRPr="00B72F5B">
              <w:rPr>
                <w:rFonts w:ascii="Times New Roman" w:hAnsi="Times New Roman" w:cs="Times New Roman"/>
              </w:rPr>
              <w:t>ысяч человек на 1 января отчетного года</w:t>
            </w:r>
          </w:p>
        </w:tc>
        <w:tc>
          <w:tcPr>
            <w:tcW w:w="590" w:type="pct"/>
            <w:vMerge w:val="restart"/>
            <w:tcBorders>
              <w:top w:val="single" w:sz="4" w:space="0" w:color="auto"/>
              <w:left w:val="nil"/>
              <w:right w:val="single" w:sz="8" w:space="0" w:color="auto"/>
            </w:tcBorders>
            <w:shd w:val="clear" w:color="auto" w:fill="auto"/>
            <w:noWrap/>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Жилой</w:t>
            </w:r>
            <w:r w:rsidR="00B72F5B" w:rsidRPr="00B72F5B">
              <w:rPr>
                <w:rFonts w:ascii="Times New Roman" w:hAnsi="Times New Roman" w:cs="Times New Roman"/>
              </w:rPr>
              <w:t xml:space="preserve"> </w:t>
            </w:r>
            <w:r w:rsidRPr="00B72F5B">
              <w:rPr>
                <w:rFonts w:ascii="Times New Roman" w:hAnsi="Times New Roman" w:cs="Times New Roman"/>
              </w:rPr>
              <w:t>фонд</w:t>
            </w:r>
            <w:r w:rsidR="00B72F5B" w:rsidRPr="00B72F5B">
              <w:rPr>
                <w:rFonts w:ascii="Times New Roman" w:hAnsi="Times New Roman" w:cs="Times New Roman"/>
              </w:rPr>
              <w:t xml:space="preserve"> </w:t>
            </w:r>
            <w:r w:rsidRPr="00B72F5B">
              <w:rPr>
                <w:rFonts w:ascii="Times New Roman" w:hAnsi="Times New Roman" w:cs="Times New Roman"/>
              </w:rPr>
              <w:t>на начало 2019 года,</w:t>
            </w:r>
            <w:r w:rsidR="00B72F5B" w:rsidRPr="00B72F5B">
              <w:rPr>
                <w:rFonts w:ascii="Times New Roman" w:hAnsi="Times New Roman" w:cs="Times New Roman"/>
              </w:rPr>
              <w:t xml:space="preserve"> </w:t>
            </w:r>
            <w:r w:rsidRPr="00B72F5B">
              <w:rPr>
                <w:rFonts w:ascii="Times New Roman" w:hAnsi="Times New Roman" w:cs="Times New Roman"/>
              </w:rPr>
              <w:t>тысяч м</w:t>
            </w:r>
            <w:r w:rsidRPr="00B72F5B">
              <w:rPr>
                <w:rFonts w:ascii="Times New Roman" w:hAnsi="Times New Roman" w:cs="Times New Roman"/>
                <w:vertAlign w:val="superscript"/>
              </w:rPr>
              <w:t>2</w:t>
            </w:r>
          </w:p>
        </w:tc>
        <w:tc>
          <w:tcPr>
            <w:tcW w:w="1030" w:type="pct"/>
            <w:gridSpan w:val="4"/>
            <w:tcBorders>
              <w:top w:val="single" w:sz="4" w:space="0" w:color="auto"/>
              <w:left w:val="nil"/>
              <w:bottom w:val="single" w:sz="4" w:space="0" w:color="auto"/>
              <w:right w:val="single" w:sz="8" w:space="0" w:color="auto"/>
            </w:tcBorders>
            <w:shd w:val="clear" w:color="auto" w:fill="auto"/>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Жилищная</w:t>
            </w:r>
            <w:r w:rsidR="00B72F5B" w:rsidRPr="00B72F5B">
              <w:rPr>
                <w:rFonts w:ascii="Times New Roman" w:hAnsi="Times New Roman" w:cs="Times New Roman"/>
              </w:rPr>
              <w:t xml:space="preserve"> </w:t>
            </w:r>
            <w:r w:rsidRPr="00B72F5B">
              <w:rPr>
                <w:rFonts w:ascii="Times New Roman" w:hAnsi="Times New Roman" w:cs="Times New Roman"/>
              </w:rPr>
              <w:t>обеспеченность, м2/человек</w:t>
            </w:r>
          </w:p>
        </w:tc>
        <w:tc>
          <w:tcPr>
            <w:tcW w:w="1112" w:type="pct"/>
            <w:gridSpan w:val="2"/>
            <w:tcBorders>
              <w:top w:val="single" w:sz="4" w:space="0" w:color="auto"/>
              <w:left w:val="nil"/>
              <w:bottom w:val="single" w:sz="4" w:space="0" w:color="auto"/>
              <w:right w:val="single" w:sz="8" w:space="0" w:color="auto"/>
            </w:tcBorders>
            <w:shd w:val="clear" w:color="auto" w:fill="auto"/>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Жилищный фонд – всего,</w:t>
            </w:r>
            <w:r w:rsidR="00B72F5B" w:rsidRPr="00B72F5B">
              <w:rPr>
                <w:rFonts w:ascii="Times New Roman" w:hAnsi="Times New Roman" w:cs="Times New Roman"/>
              </w:rPr>
              <w:t xml:space="preserve">                                                                  </w:t>
            </w:r>
            <w:r w:rsidRPr="00B72F5B">
              <w:rPr>
                <w:rFonts w:ascii="Times New Roman" w:hAnsi="Times New Roman" w:cs="Times New Roman"/>
              </w:rPr>
              <w:t>тысяч м</w:t>
            </w:r>
            <w:r w:rsidRPr="00B72F5B">
              <w:rPr>
                <w:rFonts w:ascii="Times New Roman" w:hAnsi="Times New Roman" w:cs="Times New Roman"/>
                <w:vertAlign w:val="superscript"/>
              </w:rPr>
              <w:t>2</w:t>
            </w:r>
          </w:p>
        </w:tc>
        <w:tc>
          <w:tcPr>
            <w:tcW w:w="869"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Новое</w:t>
            </w:r>
            <w:r w:rsidR="00B72F5B" w:rsidRPr="00B72F5B">
              <w:rPr>
                <w:rFonts w:ascii="Times New Roman" w:hAnsi="Times New Roman" w:cs="Times New Roman"/>
              </w:rPr>
              <w:t xml:space="preserve"> </w:t>
            </w:r>
            <w:r w:rsidRPr="00B72F5B">
              <w:rPr>
                <w:rFonts w:ascii="Times New Roman" w:hAnsi="Times New Roman" w:cs="Times New Roman"/>
              </w:rPr>
              <w:t>строительство,</w:t>
            </w:r>
            <w:r w:rsidR="00B72F5B" w:rsidRPr="00B72F5B">
              <w:rPr>
                <w:rFonts w:ascii="Times New Roman" w:hAnsi="Times New Roman" w:cs="Times New Roman"/>
              </w:rPr>
              <w:t xml:space="preserve"> </w:t>
            </w:r>
            <w:r w:rsidRPr="00B72F5B">
              <w:rPr>
                <w:rFonts w:ascii="Times New Roman" w:hAnsi="Times New Roman" w:cs="Times New Roman"/>
              </w:rPr>
              <w:t>тысяч м</w:t>
            </w:r>
            <w:r w:rsidRPr="00B72F5B">
              <w:rPr>
                <w:rFonts w:ascii="Times New Roman" w:hAnsi="Times New Roman" w:cs="Times New Roman"/>
                <w:vertAlign w:val="superscript"/>
              </w:rPr>
              <w:t>2</w:t>
            </w:r>
          </w:p>
        </w:tc>
      </w:tr>
      <w:tr w:rsidR="00B72F5B" w:rsidRPr="00B72F5B" w:rsidTr="00B72F5B">
        <w:trPr>
          <w:trHeight w:val="479"/>
          <w:tblHeader/>
        </w:trPr>
        <w:tc>
          <w:tcPr>
            <w:tcW w:w="506" w:type="pct"/>
            <w:tcBorders>
              <w:top w:val="single" w:sz="4" w:space="0" w:color="auto"/>
              <w:left w:val="single" w:sz="4" w:space="0" w:color="auto"/>
              <w:right w:val="single" w:sz="4" w:space="0" w:color="auto"/>
            </w:tcBorders>
            <w:shd w:val="clear" w:color="auto" w:fill="auto"/>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2019 год</w:t>
            </w:r>
          </w:p>
        </w:tc>
        <w:tc>
          <w:tcPr>
            <w:tcW w:w="445" w:type="pct"/>
            <w:tcBorders>
              <w:top w:val="single" w:sz="4" w:space="0" w:color="auto"/>
              <w:left w:val="single" w:sz="4" w:space="0" w:color="auto"/>
              <w:right w:val="single" w:sz="8" w:space="0" w:color="auto"/>
            </w:tcBorders>
            <w:shd w:val="clear" w:color="auto" w:fill="auto"/>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2031 год</w:t>
            </w:r>
          </w:p>
        </w:tc>
        <w:tc>
          <w:tcPr>
            <w:tcW w:w="448" w:type="pct"/>
            <w:tcBorders>
              <w:top w:val="single" w:sz="4" w:space="0" w:color="auto"/>
              <w:left w:val="nil"/>
              <w:right w:val="single" w:sz="8" w:space="0" w:color="auto"/>
            </w:tcBorders>
            <w:shd w:val="clear" w:color="auto" w:fill="auto"/>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2041 год</w:t>
            </w:r>
          </w:p>
        </w:tc>
        <w:tc>
          <w:tcPr>
            <w:tcW w:w="590" w:type="pct"/>
            <w:vMerge/>
            <w:tcBorders>
              <w:left w:val="nil"/>
              <w:right w:val="single" w:sz="8" w:space="0" w:color="auto"/>
            </w:tcBorders>
            <w:shd w:val="clear" w:color="auto" w:fill="auto"/>
            <w:noWrap/>
          </w:tcPr>
          <w:p w:rsidR="003D108B" w:rsidRPr="00B72F5B" w:rsidRDefault="003D108B" w:rsidP="00B72F5B">
            <w:pPr>
              <w:spacing w:after="0" w:line="240" w:lineRule="auto"/>
              <w:jc w:val="both"/>
              <w:rPr>
                <w:rFonts w:ascii="Times New Roman" w:hAnsi="Times New Roman" w:cs="Times New Roman"/>
              </w:rPr>
            </w:pPr>
          </w:p>
        </w:tc>
        <w:tc>
          <w:tcPr>
            <w:tcW w:w="309" w:type="pct"/>
            <w:tcBorders>
              <w:top w:val="single" w:sz="4" w:space="0" w:color="auto"/>
              <w:left w:val="nil"/>
              <w:right w:val="single" w:sz="4" w:space="0" w:color="auto"/>
            </w:tcBorders>
            <w:shd w:val="clear" w:color="auto" w:fill="auto"/>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2019 год</w:t>
            </w:r>
          </w:p>
        </w:tc>
        <w:tc>
          <w:tcPr>
            <w:tcW w:w="358" w:type="pct"/>
            <w:gridSpan w:val="2"/>
            <w:tcBorders>
              <w:top w:val="single" w:sz="4" w:space="0" w:color="auto"/>
              <w:left w:val="single" w:sz="4" w:space="0" w:color="auto"/>
              <w:right w:val="single" w:sz="8" w:space="0" w:color="auto"/>
            </w:tcBorders>
            <w:shd w:val="clear" w:color="auto" w:fill="auto"/>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2031 год</w:t>
            </w:r>
          </w:p>
        </w:tc>
        <w:tc>
          <w:tcPr>
            <w:tcW w:w="364" w:type="pct"/>
            <w:tcBorders>
              <w:top w:val="single" w:sz="4" w:space="0" w:color="auto"/>
              <w:left w:val="nil"/>
              <w:right w:val="single" w:sz="8" w:space="0" w:color="auto"/>
            </w:tcBorders>
            <w:shd w:val="clear" w:color="auto" w:fill="auto"/>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2041 год</w:t>
            </w:r>
          </w:p>
        </w:tc>
        <w:tc>
          <w:tcPr>
            <w:tcW w:w="595" w:type="pct"/>
            <w:tcBorders>
              <w:top w:val="single" w:sz="4" w:space="0" w:color="auto"/>
              <w:left w:val="nil"/>
              <w:right w:val="single" w:sz="8" w:space="0" w:color="auto"/>
            </w:tcBorders>
            <w:shd w:val="clear" w:color="auto" w:fill="auto"/>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2031 год</w:t>
            </w:r>
          </w:p>
        </w:tc>
        <w:tc>
          <w:tcPr>
            <w:tcW w:w="518" w:type="pct"/>
            <w:tcBorders>
              <w:top w:val="single" w:sz="4" w:space="0" w:color="auto"/>
              <w:left w:val="nil"/>
              <w:right w:val="nil"/>
            </w:tcBorders>
            <w:shd w:val="clear" w:color="auto" w:fill="auto"/>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2041 год</w:t>
            </w:r>
          </w:p>
        </w:tc>
        <w:tc>
          <w:tcPr>
            <w:tcW w:w="373" w:type="pct"/>
            <w:tcBorders>
              <w:top w:val="single" w:sz="4" w:space="0" w:color="auto"/>
              <w:left w:val="single" w:sz="8" w:space="0" w:color="auto"/>
              <w:right w:val="single" w:sz="8" w:space="0" w:color="auto"/>
            </w:tcBorders>
            <w:shd w:val="clear" w:color="auto" w:fill="auto"/>
            <w:noWrap/>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2031 год</w:t>
            </w:r>
          </w:p>
        </w:tc>
        <w:tc>
          <w:tcPr>
            <w:tcW w:w="496" w:type="pct"/>
            <w:tcBorders>
              <w:top w:val="single" w:sz="4" w:space="0" w:color="auto"/>
              <w:left w:val="nil"/>
              <w:right w:val="single" w:sz="8" w:space="0" w:color="auto"/>
            </w:tcBorders>
            <w:shd w:val="clear" w:color="auto" w:fill="auto"/>
            <w:noWrap/>
            <w:vAlign w:val="center"/>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2041 год</w:t>
            </w:r>
          </w:p>
        </w:tc>
      </w:tr>
      <w:tr w:rsidR="00B72F5B" w:rsidRPr="00B72F5B" w:rsidTr="00B72F5B">
        <w:trPr>
          <w:trHeight w:val="20"/>
          <w:tblHeader/>
        </w:trPr>
        <w:tc>
          <w:tcPr>
            <w:tcW w:w="506" w:type="pct"/>
            <w:tcBorders>
              <w:top w:val="single" w:sz="4" w:space="0" w:color="auto"/>
              <w:left w:val="single" w:sz="4" w:space="0" w:color="auto"/>
              <w:bottom w:val="single" w:sz="8" w:space="0" w:color="auto"/>
              <w:right w:val="single" w:sz="4" w:space="0" w:color="auto"/>
            </w:tcBorders>
            <w:shd w:val="clear" w:color="auto" w:fill="auto"/>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1</w:t>
            </w:r>
          </w:p>
        </w:tc>
        <w:tc>
          <w:tcPr>
            <w:tcW w:w="445" w:type="pct"/>
            <w:tcBorders>
              <w:top w:val="single" w:sz="4" w:space="0" w:color="auto"/>
              <w:left w:val="single" w:sz="4" w:space="0" w:color="auto"/>
              <w:bottom w:val="single" w:sz="8" w:space="0" w:color="auto"/>
              <w:right w:val="single" w:sz="8" w:space="0" w:color="auto"/>
            </w:tcBorders>
            <w:shd w:val="clear" w:color="auto" w:fill="auto"/>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w:t>
            </w:r>
          </w:p>
        </w:tc>
        <w:tc>
          <w:tcPr>
            <w:tcW w:w="448" w:type="pct"/>
            <w:tcBorders>
              <w:top w:val="single" w:sz="4" w:space="0" w:color="auto"/>
              <w:left w:val="nil"/>
              <w:bottom w:val="single" w:sz="8" w:space="0" w:color="auto"/>
              <w:right w:val="single" w:sz="8" w:space="0" w:color="auto"/>
            </w:tcBorders>
            <w:shd w:val="clear" w:color="auto" w:fill="auto"/>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3</w:t>
            </w:r>
          </w:p>
        </w:tc>
        <w:tc>
          <w:tcPr>
            <w:tcW w:w="590" w:type="pct"/>
            <w:tcBorders>
              <w:top w:val="single" w:sz="4" w:space="0" w:color="auto"/>
              <w:left w:val="nil"/>
              <w:bottom w:val="single" w:sz="8" w:space="0" w:color="auto"/>
              <w:right w:val="single" w:sz="8" w:space="0" w:color="auto"/>
            </w:tcBorders>
            <w:shd w:val="clear" w:color="auto" w:fill="auto"/>
            <w:noWrap/>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4</w:t>
            </w:r>
          </w:p>
        </w:tc>
        <w:tc>
          <w:tcPr>
            <w:tcW w:w="317" w:type="pct"/>
            <w:gridSpan w:val="2"/>
            <w:tcBorders>
              <w:top w:val="single" w:sz="4" w:space="0" w:color="auto"/>
              <w:left w:val="nil"/>
              <w:bottom w:val="single" w:sz="8" w:space="0" w:color="auto"/>
              <w:right w:val="single" w:sz="4" w:space="0" w:color="auto"/>
            </w:tcBorders>
            <w:shd w:val="clear" w:color="auto" w:fill="auto"/>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5</w:t>
            </w:r>
          </w:p>
        </w:tc>
        <w:tc>
          <w:tcPr>
            <w:tcW w:w="350" w:type="pct"/>
            <w:tcBorders>
              <w:top w:val="single" w:sz="4" w:space="0" w:color="auto"/>
              <w:left w:val="single" w:sz="4" w:space="0" w:color="auto"/>
              <w:bottom w:val="single" w:sz="8" w:space="0" w:color="auto"/>
              <w:right w:val="single" w:sz="8" w:space="0" w:color="auto"/>
            </w:tcBorders>
            <w:shd w:val="clear" w:color="auto" w:fill="auto"/>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6</w:t>
            </w:r>
          </w:p>
        </w:tc>
        <w:tc>
          <w:tcPr>
            <w:tcW w:w="364" w:type="pct"/>
            <w:tcBorders>
              <w:top w:val="single" w:sz="4" w:space="0" w:color="auto"/>
              <w:left w:val="nil"/>
              <w:bottom w:val="single" w:sz="8" w:space="0" w:color="auto"/>
              <w:right w:val="single" w:sz="8" w:space="0" w:color="auto"/>
            </w:tcBorders>
            <w:shd w:val="clear" w:color="auto" w:fill="auto"/>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7</w:t>
            </w:r>
          </w:p>
        </w:tc>
        <w:tc>
          <w:tcPr>
            <w:tcW w:w="595" w:type="pct"/>
            <w:tcBorders>
              <w:top w:val="single" w:sz="4" w:space="0" w:color="auto"/>
              <w:left w:val="nil"/>
              <w:bottom w:val="single" w:sz="8" w:space="0" w:color="auto"/>
              <w:right w:val="single" w:sz="8" w:space="0" w:color="auto"/>
            </w:tcBorders>
            <w:shd w:val="clear" w:color="auto" w:fill="auto"/>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8</w:t>
            </w:r>
          </w:p>
        </w:tc>
        <w:tc>
          <w:tcPr>
            <w:tcW w:w="518" w:type="pct"/>
            <w:tcBorders>
              <w:top w:val="single" w:sz="4" w:space="0" w:color="auto"/>
              <w:left w:val="nil"/>
              <w:bottom w:val="single" w:sz="8" w:space="0" w:color="auto"/>
              <w:right w:val="nil"/>
            </w:tcBorders>
            <w:shd w:val="clear" w:color="auto" w:fill="auto"/>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9</w:t>
            </w:r>
          </w:p>
        </w:tc>
        <w:tc>
          <w:tcPr>
            <w:tcW w:w="373" w:type="pct"/>
            <w:tcBorders>
              <w:top w:val="single" w:sz="4" w:space="0" w:color="auto"/>
              <w:left w:val="single" w:sz="8" w:space="0" w:color="auto"/>
              <w:bottom w:val="single" w:sz="8" w:space="0" w:color="auto"/>
              <w:right w:val="single" w:sz="8" w:space="0" w:color="auto"/>
            </w:tcBorders>
            <w:shd w:val="clear" w:color="auto" w:fill="auto"/>
            <w:noWrap/>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10</w:t>
            </w:r>
          </w:p>
        </w:tc>
        <w:tc>
          <w:tcPr>
            <w:tcW w:w="496" w:type="pct"/>
            <w:tcBorders>
              <w:top w:val="single" w:sz="4" w:space="0" w:color="auto"/>
              <w:left w:val="nil"/>
              <w:bottom w:val="single" w:sz="8" w:space="0" w:color="auto"/>
              <w:right w:val="single" w:sz="8" w:space="0" w:color="auto"/>
            </w:tcBorders>
            <w:shd w:val="clear" w:color="auto" w:fill="auto"/>
            <w:noWrap/>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11</w:t>
            </w:r>
          </w:p>
        </w:tc>
      </w:tr>
      <w:tr w:rsidR="00B72F5B" w:rsidRPr="00B72F5B" w:rsidTr="00B72F5B">
        <w:trPr>
          <w:trHeight w:val="20"/>
        </w:trPr>
        <w:tc>
          <w:tcPr>
            <w:tcW w:w="506" w:type="pct"/>
            <w:tcBorders>
              <w:top w:val="nil"/>
              <w:left w:val="single" w:sz="4" w:space="0" w:color="auto"/>
              <w:bottom w:val="single" w:sz="4" w:space="0" w:color="auto"/>
              <w:right w:val="single" w:sz="4" w:space="0" w:color="auto"/>
            </w:tcBorders>
            <w:shd w:val="clear" w:color="auto" w:fill="auto"/>
            <w:noWrap/>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45709</w:t>
            </w:r>
          </w:p>
        </w:tc>
        <w:tc>
          <w:tcPr>
            <w:tcW w:w="445" w:type="pct"/>
            <w:tcBorders>
              <w:top w:val="nil"/>
              <w:left w:val="single" w:sz="4" w:space="0" w:color="auto"/>
              <w:bottom w:val="single" w:sz="4" w:space="0" w:color="auto"/>
              <w:right w:val="single" w:sz="8" w:space="0" w:color="auto"/>
            </w:tcBorders>
            <w:shd w:val="clear" w:color="auto" w:fill="auto"/>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46212</w:t>
            </w:r>
          </w:p>
        </w:tc>
        <w:tc>
          <w:tcPr>
            <w:tcW w:w="448" w:type="pct"/>
            <w:tcBorders>
              <w:top w:val="nil"/>
              <w:left w:val="nil"/>
              <w:bottom w:val="single" w:sz="4" w:space="0" w:color="auto"/>
              <w:right w:val="single" w:sz="8" w:space="0" w:color="auto"/>
            </w:tcBorders>
            <w:shd w:val="clear" w:color="auto" w:fill="auto"/>
            <w:noWrap/>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46989</w:t>
            </w:r>
          </w:p>
        </w:tc>
        <w:tc>
          <w:tcPr>
            <w:tcW w:w="590" w:type="pct"/>
            <w:tcBorders>
              <w:top w:val="nil"/>
              <w:left w:val="nil"/>
              <w:bottom w:val="single" w:sz="4" w:space="0" w:color="auto"/>
              <w:right w:val="single" w:sz="8" w:space="0" w:color="auto"/>
            </w:tcBorders>
            <w:shd w:val="clear" w:color="auto" w:fill="auto"/>
            <w:noWrap/>
            <w:vAlign w:val="bottom"/>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1007,1</w:t>
            </w:r>
          </w:p>
        </w:tc>
        <w:tc>
          <w:tcPr>
            <w:tcW w:w="317" w:type="pct"/>
            <w:gridSpan w:val="2"/>
            <w:tcBorders>
              <w:top w:val="nil"/>
              <w:left w:val="nil"/>
              <w:bottom w:val="single" w:sz="4" w:space="0" w:color="auto"/>
              <w:right w:val="single" w:sz="4" w:space="0" w:color="auto"/>
            </w:tcBorders>
            <w:shd w:val="clear" w:color="auto" w:fill="auto"/>
            <w:noWrap/>
            <w:vAlign w:val="bottom"/>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22</w:t>
            </w:r>
          </w:p>
        </w:tc>
        <w:tc>
          <w:tcPr>
            <w:tcW w:w="350" w:type="pct"/>
            <w:tcBorders>
              <w:top w:val="nil"/>
              <w:left w:val="single" w:sz="4" w:space="0" w:color="auto"/>
              <w:bottom w:val="single" w:sz="4" w:space="0" w:color="auto"/>
              <w:right w:val="single" w:sz="8" w:space="0" w:color="auto"/>
            </w:tcBorders>
            <w:shd w:val="clear" w:color="auto" w:fill="auto"/>
            <w:vAlign w:val="bottom"/>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25</w:t>
            </w:r>
          </w:p>
        </w:tc>
        <w:tc>
          <w:tcPr>
            <w:tcW w:w="364" w:type="pct"/>
            <w:tcBorders>
              <w:top w:val="nil"/>
              <w:left w:val="nil"/>
              <w:bottom w:val="single" w:sz="4" w:space="0" w:color="auto"/>
              <w:right w:val="single" w:sz="8" w:space="0" w:color="auto"/>
            </w:tcBorders>
            <w:shd w:val="clear" w:color="auto" w:fill="auto"/>
            <w:noWrap/>
            <w:vAlign w:val="bottom"/>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25</w:t>
            </w:r>
          </w:p>
        </w:tc>
        <w:tc>
          <w:tcPr>
            <w:tcW w:w="595" w:type="pct"/>
            <w:tcBorders>
              <w:top w:val="nil"/>
              <w:left w:val="nil"/>
              <w:bottom w:val="single" w:sz="4" w:space="0" w:color="auto"/>
              <w:right w:val="single" w:sz="8" w:space="0" w:color="auto"/>
            </w:tcBorders>
            <w:shd w:val="clear" w:color="auto" w:fill="auto"/>
            <w:noWrap/>
            <w:vAlign w:val="bottom"/>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1155,30</w:t>
            </w:r>
          </w:p>
        </w:tc>
        <w:tc>
          <w:tcPr>
            <w:tcW w:w="518" w:type="pct"/>
            <w:tcBorders>
              <w:top w:val="nil"/>
              <w:left w:val="nil"/>
              <w:bottom w:val="single" w:sz="4" w:space="0" w:color="auto"/>
              <w:right w:val="nil"/>
            </w:tcBorders>
            <w:shd w:val="clear" w:color="auto" w:fill="auto"/>
            <w:noWrap/>
            <w:vAlign w:val="bottom"/>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1174,73</w:t>
            </w:r>
          </w:p>
        </w:tc>
        <w:tc>
          <w:tcPr>
            <w:tcW w:w="373" w:type="pct"/>
            <w:tcBorders>
              <w:top w:val="nil"/>
              <w:left w:val="single" w:sz="8" w:space="0" w:color="auto"/>
              <w:bottom w:val="single" w:sz="4" w:space="0" w:color="auto"/>
              <w:right w:val="single" w:sz="8" w:space="0" w:color="auto"/>
            </w:tcBorders>
            <w:shd w:val="clear" w:color="auto" w:fill="auto"/>
            <w:noWrap/>
            <w:vAlign w:val="bottom"/>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148,2</w:t>
            </w:r>
          </w:p>
        </w:tc>
        <w:tc>
          <w:tcPr>
            <w:tcW w:w="496" w:type="pct"/>
            <w:tcBorders>
              <w:top w:val="nil"/>
              <w:left w:val="nil"/>
              <w:bottom w:val="single" w:sz="4" w:space="0" w:color="auto"/>
              <w:right w:val="single" w:sz="8" w:space="0" w:color="auto"/>
            </w:tcBorders>
            <w:shd w:val="clear" w:color="auto" w:fill="auto"/>
            <w:noWrap/>
            <w:vAlign w:val="bottom"/>
          </w:tcPr>
          <w:p w:rsidR="003D108B" w:rsidRPr="00B72F5B" w:rsidRDefault="003D108B" w:rsidP="00B72F5B">
            <w:pPr>
              <w:spacing w:after="0" w:line="240" w:lineRule="auto"/>
              <w:jc w:val="both"/>
              <w:rPr>
                <w:rFonts w:ascii="Times New Roman" w:hAnsi="Times New Roman" w:cs="Times New Roman"/>
              </w:rPr>
            </w:pPr>
            <w:r w:rsidRPr="00B72F5B">
              <w:rPr>
                <w:rFonts w:ascii="Times New Roman" w:hAnsi="Times New Roman" w:cs="Times New Roman"/>
              </w:rPr>
              <w:t>167,63</w:t>
            </w:r>
          </w:p>
        </w:tc>
      </w:tr>
    </w:tbl>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Для развития жилой застройки, с учетом произведенного расчета площади общего объема жилищного фонда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планируется освоение одной площадки, характеристики которой приведены в таблице 3.4.3.</w:t>
      </w:r>
    </w:p>
    <w:p w:rsidR="003D108B" w:rsidRPr="003D108B" w:rsidRDefault="003D108B" w:rsidP="00B72F5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3.4.3</w:t>
      </w:r>
    </w:p>
    <w:p w:rsidR="003D108B" w:rsidRPr="003D108B" w:rsidRDefault="003D108B" w:rsidP="00B72F5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Характеристики осваиваемых территорий для развития жилищного строительства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965"/>
        <w:gridCol w:w="1665"/>
        <w:gridCol w:w="2047"/>
        <w:gridCol w:w="2017"/>
        <w:gridCol w:w="1650"/>
      </w:tblGrid>
      <w:tr w:rsidR="003D108B" w:rsidRPr="003D108B" w:rsidTr="00B72F5B">
        <w:trPr>
          <w:trHeight w:val="57"/>
          <w:tblHeader/>
        </w:trPr>
        <w:tc>
          <w:tcPr>
            <w:tcW w:w="1056" w:type="pct"/>
            <w:shd w:val="clear" w:color="auto" w:fill="FFFFFF"/>
            <w:vAlign w:val="center"/>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Наименование территории</w:t>
            </w:r>
          </w:p>
        </w:tc>
        <w:tc>
          <w:tcPr>
            <w:tcW w:w="889" w:type="pct"/>
            <w:shd w:val="clear" w:color="auto" w:fill="FFFFFF"/>
            <w:vAlign w:val="center"/>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Площадь территории, га</w:t>
            </w:r>
          </w:p>
        </w:tc>
        <w:tc>
          <w:tcPr>
            <w:tcW w:w="1069" w:type="pct"/>
            <w:shd w:val="clear" w:color="auto" w:fill="FFFFFF"/>
            <w:vAlign w:val="center"/>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Тип застройки</w:t>
            </w:r>
          </w:p>
        </w:tc>
        <w:tc>
          <w:tcPr>
            <w:tcW w:w="1094" w:type="pct"/>
            <w:shd w:val="clear" w:color="auto" w:fill="FFFFFF"/>
            <w:vAlign w:val="center"/>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Планируемый объем жилищного фонда, м2</w:t>
            </w:r>
          </w:p>
        </w:tc>
        <w:tc>
          <w:tcPr>
            <w:tcW w:w="892" w:type="pct"/>
            <w:shd w:val="clear" w:color="auto" w:fill="FFFFFF"/>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Количество жителей, человек</w:t>
            </w:r>
          </w:p>
        </w:tc>
      </w:tr>
      <w:tr w:rsidR="003D108B" w:rsidRPr="003D108B" w:rsidTr="00B72F5B">
        <w:tblPrEx>
          <w:tblBorders>
            <w:bottom w:val="single" w:sz="4" w:space="0" w:color="auto"/>
          </w:tblBorders>
        </w:tblPrEx>
        <w:trPr>
          <w:trHeight w:val="57"/>
          <w:tblHeader/>
        </w:trPr>
        <w:tc>
          <w:tcPr>
            <w:tcW w:w="1056" w:type="pct"/>
            <w:shd w:val="clear" w:color="auto" w:fill="FFFFFF"/>
            <w:vAlign w:val="center"/>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889" w:type="pct"/>
            <w:shd w:val="clear" w:color="auto" w:fill="FFFFFF"/>
            <w:vAlign w:val="center"/>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1069" w:type="pct"/>
            <w:shd w:val="clear" w:color="auto" w:fill="FFFFFF"/>
            <w:vAlign w:val="center"/>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1094" w:type="pct"/>
            <w:shd w:val="clear" w:color="auto" w:fill="FFFFFF"/>
            <w:vAlign w:val="center"/>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892" w:type="pct"/>
            <w:shd w:val="clear" w:color="auto" w:fill="FFFFFF"/>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r>
      <w:tr w:rsidR="003D108B" w:rsidRPr="003D108B" w:rsidTr="00B72F5B">
        <w:tblPrEx>
          <w:tblBorders>
            <w:bottom w:val="single" w:sz="4" w:space="0" w:color="auto"/>
          </w:tblBorders>
        </w:tblPrEx>
        <w:trPr>
          <w:trHeight w:val="57"/>
        </w:trPr>
        <w:tc>
          <w:tcPr>
            <w:tcW w:w="1056" w:type="pct"/>
            <w:shd w:val="clear" w:color="auto" w:fill="FFFFFF"/>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Площадка № 1</w:t>
            </w:r>
          </w:p>
        </w:tc>
        <w:tc>
          <w:tcPr>
            <w:tcW w:w="889" w:type="pct"/>
            <w:shd w:val="clear" w:color="auto" w:fill="FFFFFF"/>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18,07</w:t>
            </w:r>
          </w:p>
        </w:tc>
        <w:tc>
          <w:tcPr>
            <w:tcW w:w="1069" w:type="pct"/>
            <w:shd w:val="clear" w:color="auto" w:fill="FFFFFF"/>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 xml:space="preserve">Среднеэтажная </w:t>
            </w:r>
          </w:p>
        </w:tc>
        <w:tc>
          <w:tcPr>
            <w:tcW w:w="1094" w:type="pct"/>
            <w:shd w:val="clear" w:color="auto" w:fill="FFFFFF"/>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170050</w:t>
            </w:r>
          </w:p>
        </w:tc>
        <w:tc>
          <w:tcPr>
            <w:tcW w:w="892" w:type="pct"/>
            <w:shd w:val="clear" w:color="auto" w:fill="FFFFFF"/>
          </w:tcPr>
          <w:p w:rsidR="003D108B" w:rsidRPr="003D108B" w:rsidRDefault="003D108B" w:rsidP="00B72F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5700</w:t>
            </w:r>
          </w:p>
        </w:tc>
      </w:tr>
    </w:tbl>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Площадка № 1 расположена на территории с. А</w:t>
      </w:r>
      <w:r w:rsidR="00B72F5B">
        <w:rPr>
          <w:rFonts w:ascii="Times New Roman" w:hAnsi="Times New Roman" w:cs="Times New Roman"/>
          <w:sz w:val="28"/>
          <w:szCs w:val="28"/>
        </w:rPr>
        <w:t>лександровское (рисунок 3.4.1).</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В целях уточнения расположения земельных участков, их площадей, создания улично-дорожной сети, а также последующей постановки на кадастровый учет, в обязательном порядке потребуется принятие уполномоченными органами решения на разработку проекта планировки и межевания территории.</w:t>
      </w:r>
      <w:bookmarkStart w:id="83" w:name="_Toc500422236"/>
      <w:bookmarkStart w:id="84" w:name="_Hlk483402298"/>
    </w:p>
    <w:p w:rsidR="003D108B" w:rsidRPr="003D108B" w:rsidRDefault="003D108B" w:rsidP="00B72F5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Рисунок 3.4.1</w:t>
      </w:r>
    </w:p>
    <w:p w:rsidR="003D108B" w:rsidRPr="003D108B" w:rsidRDefault="003D108B" w:rsidP="00B72F5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Схема размещения площадки № 1</w:t>
      </w:r>
      <w:bookmarkEnd w:id="83"/>
      <w:bookmarkEnd w:id="84"/>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noProof/>
          <w:sz w:val="28"/>
          <w:szCs w:val="28"/>
        </w:rPr>
        <w:drawing>
          <wp:inline distT="0" distB="0" distL="0" distR="0" wp14:anchorId="5E46DE4F" wp14:editId="5FCB70E9">
            <wp:extent cx="5035618" cy="4860400"/>
            <wp:effectExtent l="0" t="0" r="0" b="0"/>
            <wp:docPr id="10" name="Рисунок 10" descr="C:\Users\Ovchinnikov\Desktop\Отчё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chinnikov\Desktop\Отчёт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9694" cy="4864334"/>
                    </a:xfrm>
                    <a:prstGeom prst="rect">
                      <a:avLst/>
                    </a:prstGeom>
                    <a:noFill/>
                    <a:ln>
                      <a:noFill/>
                    </a:ln>
                  </pic:spPr>
                </pic:pic>
              </a:graphicData>
            </a:graphic>
          </wp:inline>
        </w:drawing>
      </w:r>
    </w:p>
    <w:p w:rsidR="003D108B" w:rsidRPr="003D108B" w:rsidRDefault="003D108B" w:rsidP="00E7562A">
      <w:pPr>
        <w:spacing w:after="0" w:line="240" w:lineRule="auto"/>
        <w:ind w:firstLine="709"/>
        <w:rPr>
          <w:rFonts w:ascii="Times New Roman" w:hAnsi="Times New Roman" w:cs="Times New Roman"/>
          <w:sz w:val="28"/>
          <w:szCs w:val="28"/>
        </w:rPr>
      </w:pP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23"/>
          <w:pgSz w:w="11906" w:h="16838"/>
          <w:pgMar w:top="1134" w:right="567" w:bottom="1134" w:left="1985" w:header="567" w:footer="567" w:gutter="0"/>
          <w:paperSrc w:other="7"/>
          <w:cols w:space="708"/>
          <w:docGrid w:linePitch="360"/>
        </w:sectPr>
      </w:pPr>
    </w:p>
    <w:p w:rsidR="003D108B" w:rsidRDefault="003D108B" w:rsidP="00B72F5B">
      <w:pPr>
        <w:spacing w:after="0" w:line="240" w:lineRule="auto"/>
        <w:ind w:firstLine="709"/>
        <w:jc w:val="center"/>
        <w:rPr>
          <w:rFonts w:ascii="Times New Roman" w:hAnsi="Times New Roman" w:cs="Times New Roman"/>
          <w:sz w:val="28"/>
          <w:szCs w:val="28"/>
        </w:rPr>
      </w:pPr>
      <w:bookmarkStart w:id="85" w:name="_Toc69297537"/>
      <w:bookmarkStart w:id="86" w:name="_Toc112073422"/>
      <w:r w:rsidRPr="003D108B">
        <w:rPr>
          <w:rFonts w:ascii="Times New Roman" w:hAnsi="Times New Roman" w:cs="Times New Roman"/>
          <w:sz w:val="28"/>
          <w:szCs w:val="28"/>
        </w:rPr>
        <w:lastRenderedPageBreak/>
        <w:t>ГЛАВА 5. СОЦИАЛЬНАЯ ИНФРАСТРУКТУРА</w:t>
      </w:r>
      <w:bookmarkStart w:id="87" w:name="_Toc467150819"/>
      <w:bookmarkStart w:id="88" w:name="_Toc468200609"/>
      <w:bookmarkStart w:id="89" w:name="_Toc477453299"/>
      <w:bookmarkStart w:id="90" w:name="_Toc494398052"/>
      <w:bookmarkStart w:id="91" w:name="_Toc514250310"/>
      <w:bookmarkEnd w:id="85"/>
      <w:bookmarkEnd w:id="86"/>
    </w:p>
    <w:p w:rsidR="00B72F5B" w:rsidRPr="003D108B" w:rsidRDefault="00B72F5B" w:rsidP="00B72F5B">
      <w:pPr>
        <w:spacing w:after="0" w:line="240" w:lineRule="auto"/>
        <w:ind w:firstLine="709"/>
        <w:jc w:val="center"/>
        <w:rPr>
          <w:rFonts w:ascii="Times New Roman" w:hAnsi="Times New Roman" w:cs="Times New Roman"/>
          <w:sz w:val="28"/>
          <w:szCs w:val="28"/>
        </w:rPr>
      </w:pPr>
    </w:p>
    <w:p w:rsidR="003D108B" w:rsidRDefault="003D108B" w:rsidP="00B72F5B">
      <w:pPr>
        <w:spacing w:after="0" w:line="240" w:lineRule="auto"/>
        <w:ind w:firstLine="709"/>
        <w:jc w:val="center"/>
        <w:rPr>
          <w:rFonts w:ascii="Times New Roman" w:hAnsi="Times New Roman" w:cs="Times New Roman"/>
          <w:sz w:val="28"/>
          <w:szCs w:val="28"/>
        </w:rPr>
      </w:pPr>
      <w:bookmarkStart w:id="92" w:name="_Toc69297538"/>
      <w:bookmarkStart w:id="93" w:name="_Toc112073423"/>
      <w:r w:rsidRPr="003D108B">
        <w:rPr>
          <w:rFonts w:ascii="Times New Roman" w:hAnsi="Times New Roman" w:cs="Times New Roman"/>
          <w:sz w:val="28"/>
          <w:szCs w:val="28"/>
        </w:rPr>
        <w:t xml:space="preserve">5.1 Расчет обеспеченности </w:t>
      </w:r>
      <w:bookmarkEnd w:id="87"/>
      <w:bookmarkEnd w:id="88"/>
      <w:bookmarkEnd w:id="89"/>
      <w:bookmarkEnd w:id="90"/>
      <w:bookmarkEnd w:id="91"/>
      <w:bookmarkEnd w:id="92"/>
      <w:r w:rsidRPr="003D108B">
        <w:rPr>
          <w:rFonts w:ascii="Times New Roman" w:hAnsi="Times New Roman" w:cs="Times New Roman"/>
          <w:sz w:val="28"/>
          <w:szCs w:val="28"/>
        </w:rPr>
        <w:t>объектами местного значения</w:t>
      </w:r>
      <w:bookmarkEnd w:id="93"/>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данном разделе приведены расчеты обеспеченности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объектами местного значения. Расчет выполнен в соответствии с нормативами градостроительного проектирования Александровского муниципального района Ставропольского края, утвержденными решением Совета Александровского муниципального района Ставропольского края от 19.10.2018 № 118/81. Расчет велся в разрезе социально-значимых объектов. Результаты расчета приведены в таблице 3.5.1.</w:t>
      </w:r>
    </w:p>
    <w:p w:rsidR="003D108B" w:rsidRPr="003D108B" w:rsidRDefault="003D108B" w:rsidP="00B72F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Также в таблице 3.5.1 приведены сведения по обеспеченности муниципального округа объектами, которые не относятся к объектам местного значения муниципального округа, но требования к таким объектам включены в местные нормативы градостроительного проектирования. Данная информация включена в целях комплексной оценки развития системы социальной инфраструктуры муниципального округа.</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24"/>
          <w:pgSz w:w="11906" w:h="16838"/>
          <w:pgMar w:top="1134" w:right="567" w:bottom="1134" w:left="1985" w:header="567" w:footer="567" w:gutter="0"/>
          <w:paperSrc w:other="7"/>
          <w:cols w:space="708"/>
          <w:docGrid w:linePitch="360"/>
        </w:sectPr>
      </w:pPr>
    </w:p>
    <w:p w:rsidR="003D108B" w:rsidRPr="003D108B" w:rsidRDefault="003D108B" w:rsidP="0040041A">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3.5.1</w:t>
      </w:r>
    </w:p>
    <w:p w:rsidR="003D108B" w:rsidRPr="003D108B" w:rsidRDefault="003D108B" w:rsidP="0040041A">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Расчет обеспеченности объектами местного значения муниципального округа</w:t>
      </w:r>
    </w:p>
    <w:tbl>
      <w:tblPr>
        <w:tblW w:w="5022"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blLayout w:type="fixed"/>
        <w:tblLook w:val="04A0" w:firstRow="1" w:lastRow="0" w:firstColumn="1" w:lastColumn="0" w:noHBand="0" w:noVBand="1"/>
      </w:tblPr>
      <w:tblGrid>
        <w:gridCol w:w="2742"/>
        <w:gridCol w:w="3872"/>
        <w:gridCol w:w="6"/>
        <w:gridCol w:w="846"/>
        <w:gridCol w:w="9"/>
        <w:gridCol w:w="843"/>
        <w:gridCol w:w="9"/>
        <w:gridCol w:w="814"/>
        <w:gridCol w:w="11"/>
        <w:gridCol w:w="817"/>
        <w:gridCol w:w="14"/>
        <w:gridCol w:w="869"/>
        <w:gridCol w:w="840"/>
        <w:gridCol w:w="835"/>
        <w:gridCol w:w="846"/>
        <w:gridCol w:w="966"/>
      </w:tblGrid>
      <w:tr w:rsidR="00B72F5B" w:rsidRPr="0040041A" w:rsidTr="00B72F5B">
        <w:trPr>
          <w:cantSplit/>
          <w:trHeight w:val="342"/>
        </w:trPr>
        <w:tc>
          <w:tcPr>
            <w:tcW w:w="2305" w:type="pct"/>
            <w:gridSpan w:val="2"/>
            <w:shd w:val="clear" w:color="auto" w:fill="FFFFFF"/>
            <w:vAlign w:val="center"/>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Показатели</w:t>
            </w:r>
          </w:p>
        </w:tc>
        <w:tc>
          <w:tcPr>
            <w:tcW w:w="1478" w:type="pct"/>
            <w:gridSpan w:val="10"/>
            <w:shd w:val="clear" w:color="auto" w:fill="FFFFFF"/>
            <w:vAlign w:val="center"/>
          </w:tcPr>
          <w:p w:rsidR="003D108B" w:rsidRPr="0040041A" w:rsidRDefault="003D108B" w:rsidP="00ED0D28">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Существующая численность, на 01.01.2019</w:t>
            </w:r>
          </w:p>
        </w:tc>
        <w:tc>
          <w:tcPr>
            <w:tcW w:w="584" w:type="pct"/>
            <w:gridSpan w:val="2"/>
            <w:shd w:val="clear" w:color="auto" w:fill="FFFFFF"/>
            <w:vAlign w:val="center"/>
          </w:tcPr>
          <w:p w:rsidR="003D108B" w:rsidRPr="0040041A" w:rsidRDefault="003D108B" w:rsidP="00ED0D28">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Численность на первую очередь, на 01.01.2031</w:t>
            </w:r>
          </w:p>
        </w:tc>
        <w:tc>
          <w:tcPr>
            <w:tcW w:w="632" w:type="pct"/>
            <w:gridSpan w:val="2"/>
            <w:shd w:val="clear" w:color="auto" w:fill="FFFFFF"/>
            <w:vAlign w:val="center"/>
          </w:tcPr>
          <w:p w:rsidR="003D108B" w:rsidRPr="0040041A" w:rsidRDefault="003D108B" w:rsidP="00ED0D28">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Численность на расчетный срок, на 01.01.2041</w:t>
            </w:r>
          </w:p>
        </w:tc>
      </w:tr>
      <w:tr w:rsidR="00B72F5B" w:rsidRPr="0040041A" w:rsidTr="00B72F5B">
        <w:trPr>
          <w:cantSplit/>
          <w:trHeight w:val="139"/>
        </w:trPr>
        <w:tc>
          <w:tcPr>
            <w:tcW w:w="2305" w:type="pct"/>
            <w:gridSpan w:val="2"/>
            <w:shd w:val="clear" w:color="auto" w:fill="FFFFFF"/>
            <w:vAlign w:val="center"/>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всего, человек</w:t>
            </w:r>
          </w:p>
        </w:tc>
        <w:tc>
          <w:tcPr>
            <w:tcW w:w="1478" w:type="pct"/>
            <w:gridSpan w:val="10"/>
            <w:shd w:val="clear" w:color="auto" w:fill="FFFFFF"/>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45709</w:t>
            </w:r>
          </w:p>
        </w:tc>
        <w:tc>
          <w:tcPr>
            <w:tcW w:w="584" w:type="pct"/>
            <w:gridSpan w:val="2"/>
            <w:shd w:val="clear" w:color="auto" w:fill="FFFFFF"/>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46212</w:t>
            </w:r>
          </w:p>
        </w:tc>
        <w:tc>
          <w:tcPr>
            <w:tcW w:w="632" w:type="pct"/>
            <w:gridSpan w:val="2"/>
            <w:shd w:val="clear" w:color="auto" w:fill="FFFFFF"/>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46989</w:t>
            </w:r>
          </w:p>
        </w:tc>
      </w:tr>
      <w:tr w:rsidR="00B72F5B" w:rsidRPr="0040041A" w:rsidTr="00B72F5B">
        <w:trPr>
          <w:cantSplit/>
          <w:trHeight w:val="2232"/>
        </w:trPr>
        <w:tc>
          <w:tcPr>
            <w:tcW w:w="956" w:type="pct"/>
            <w:shd w:val="clear" w:color="auto" w:fill="FFFFFF"/>
            <w:vAlign w:val="center"/>
            <w:hideMark/>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наименование вида объекта</w:t>
            </w:r>
          </w:p>
        </w:tc>
        <w:tc>
          <w:tcPr>
            <w:tcW w:w="1350" w:type="pct"/>
            <w:shd w:val="clear" w:color="auto" w:fill="FFFFFF"/>
            <w:vAlign w:val="center"/>
            <w:hideMark/>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 xml:space="preserve">норма обеспеченности </w:t>
            </w:r>
          </w:p>
        </w:tc>
        <w:tc>
          <w:tcPr>
            <w:tcW w:w="300" w:type="pct"/>
            <w:gridSpan w:val="3"/>
            <w:shd w:val="clear" w:color="auto" w:fill="FFFFFF"/>
            <w:textDirection w:val="btLr"/>
            <w:vAlign w:val="center"/>
            <w:hideMark/>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проектная мощность, мест</w:t>
            </w:r>
          </w:p>
        </w:tc>
        <w:tc>
          <w:tcPr>
            <w:tcW w:w="297" w:type="pct"/>
            <w:gridSpan w:val="2"/>
            <w:shd w:val="clear" w:color="auto" w:fill="FFFFFF"/>
            <w:textDirection w:val="btLr"/>
            <w:vAlign w:val="center"/>
            <w:hideMark/>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фактическая посещаемость, мест</w:t>
            </w:r>
          </w:p>
        </w:tc>
        <w:tc>
          <w:tcPr>
            <w:tcW w:w="288" w:type="pct"/>
            <w:gridSpan w:val="2"/>
            <w:shd w:val="clear" w:color="auto" w:fill="FFFFFF"/>
            <w:textDirection w:val="btLr"/>
            <w:vAlign w:val="center"/>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необходимо по норме на текущий момент, мест</w:t>
            </w:r>
          </w:p>
        </w:tc>
        <w:tc>
          <w:tcPr>
            <w:tcW w:w="290" w:type="pct"/>
            <w:gridSpan w:val="2"/>
            <w:shd w:val="clear" w:color="auto" w:fill="FFFFFF"/>
            <w:textDirection w:val="btLr"/>
            <w:vAlign w:val="center"/>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фактическая обеспеченность, %</w:t>
            </w:r>
          </w:p>
        </w:tc>
        <w:tc>
          <w:tcPr>
            <w:tcW w:w="303" w:type="pct"/>
            <w:shd w:val="clear" w:color="auto" w:fill="FFFFFF"/>
            <w:textDirection w:val="btLr"/>
            <w:vAlign w:val="center"/>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дефицит «-» / профицит, мест</w:t>
            </w:r>
          </w:p>
        </w:tc>
        <w:tc>
          <w:tcPr>
            <w:tcW w:w="293" w:type="pct"/>
            <w:shd w:val="clear" w:color="auto" w:fill="FFFFFF"/>
            <w:textDirection w:val="btLr"/>
            <w:vAlign w:val="center"/>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необходимо по норме на первую очередь, мест</w:t>
            </w:r>
          </w:p>
        </w:tc>
        <w:tc>
          <w:tcPr>
            <w:tcW w:w="291" w:type="pct"/>
            <w:shd w:val="clear" w:color="auto" w:fill="FFFFFF"/>
            <w:textDirection w:val="btLr"/>
            <w:vAlign w:val="center"/>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дефицит «-» / профицит, мест</w:t>
            </w:r>
          </w:p>
        </w:tc>
        <w:tc>
          <w:tcPr>
            <w:tcW w:w="295" w:type="pct"/>
            <w:shd w:val="clear" w:color="auto" w:fill="FFFFFF"/>
            <w:textDirection w:val="btLr"/>
            <w:vAlign w:val="center"/>
            <w:hideMark/>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необходимо по норме на расчетный срок, мест</w:t>
            </w:r>
          </w:p>
        </w:tc>
        <w:tc>
          <w:tcPr>
            <w:tcW w:w="337" w:type="pct"/>
            <w:shd w:val="clear" w:color="auto" w:fill="FFFFFF"/>
            <w:textDirection w:val="btLr"/>
            <w:vAlign w:val="center"/>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дефицит «-» / профицит, мест</w:t>
            </w:r>
          </w:p>
        </w:tc>
      </w:tr>
      <w:tr w:rsidR="00B72F5B" w:rsidRPr="0040041A" w:rsidTr="00B72F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0" w:type="dxa"/>
            <w:right w:w="0" w:type="dxa"/>
          </w:tblCellMar>
        </w:tblPrEx>
        <w:trPr>
          <w:trHeight w:val="20"/>
          <w:tblHeader/>
        </w:trPr>
        <w:tc>
          <w:tcPr>
            <w:tcW w:w="956" w:type="pct"/>
            <w:shd w:val="clear" w:color="auto" w:fill="auto"/>
            <w:hideMark/>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w:t>
            </w:r>
          </w:p>
        </w:tc>
        <w:tc>
          <w:tcPr>
            <w:tcW w:w="1352" w:type="pct"/>
            <w:gridSpan w:val="2"/>
            <w:shd w:val="clear" w:color="auto" w:fill="auto"/>
            <w:hideMark/>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2</w:t>
            </w:r>
          </w:p>
        </w:tc>
        <w:tc>
          <w:tcPr>
            <w:tcW w:w="295" w:type="pct"/>
            <w:shd w:val="clear" w:color="auto" w:fill="auto"/>
            <w:hideMark/>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3</w:t>
            </w:r>
          </w:p>
        </w:tc>
        <w:tc>
          <w:tcPr>
            <w:tcW w:w="297" w:type="pct"/>
            <w:gridSpan w:val="2"/>
            <w:shd w:val="clear" w:color="auto" w:fill="auto"/>
            <w:hideMark/>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w:t>
            </w:r>
          </w:p>
        </w:tc>
        <w:tc>
          <w:tcPr>
            <w:tcW w:w="287" w:type="pct"/>
            <w:gridSpan w:val="2"/>
            <w:shd w:val="clear" w:color="auto" w:fill="auto"/>
            <w:hideMark/>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5</w:t>
            </w:r>
          </w:p>
        </w:tc>
        <w:tc>
          <w:tcPr>
            <w:tcW w:w="289"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6</w:t>
            </w:r>
          </w:p>
        </w:tc>
        <w:tc>
          <w:tcPr>
            <w:tcW w:w="308"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7</w:t>
            </w:r>
          </w:p>
        </w:tc>
        <w:tc>
          <w:tcPr>
            <w:tcW w:w="293"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8</w:t>
            </w:r>
          </w:p>
        </w:tc>
        <w:tc>
          <w:tcPr>
            <w:tcW w:w="291"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9</w:t>
            </w:r>
          </w:p>
        </w:tc>
        <w:tc>
          <w:tcPr>
            <w:tcW w:w="295"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10</w:t>
            </w:r>
          </w:p>
        </w:tc>
        <w:tc>
          <w:tcPr>
            <w:tcW w:w="337"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11</w:t>
            </w:r>
          </w:p>
        </w:tc>
      </w:tr>
      <w:tr w:rsidR="003D108B" w:rsidRPr="0040041A" w:rsidTr="00B72F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0" w:type="dxa"/>
            <w:right w:w="0" w:type="dxa"/>
          </w:tblCellMar>
        </w:tblPrEx>
        <w:trPr>
          <w:trHeight w:val="20"/>
        </w:trPr>
        <w:tc>
          <w:tcPr>
            <w:tcW w:w="5000" w:type="pct"/>
            <w:gridSpan w:val="16"/>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Образование и наука</w:t>
            </w:r>
          </w:p>
        </w:tc>
      </w:tr>
      <w:tr w:rsidR="00B72F5B" w:rsidRPr="0040041A" w:rsidTr="00B72F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0" w:type="dxa"/>
            <w:right w:w="0" w:type="dxa"/>
          </w:tblCellMar>
        </w:tblPrEx>
        <w:trPr>
          <w:trHeight w:val="20"/>
        </w:trPr>
        <w:tc>
          <w:tcPr>
            <w:tcW w:w="956"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Детские дошкольные учреждения</w:t>
            </w:r>
          </w:p>
        </w:tc>
        <w:tc>
          <w:tcPr>
            <w:tcW w:w="1352"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Устанавливается в зависимости от демографической структуры округа, принимая расчетный уровень обеспеченности детей дошкольными учреждениями в пределах 85 %, в том числе</w:t>
            </w:r>
          </w:p>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 xml:space="preserve">общего типа – 70 %, </w:t>
            </w:r>
          </w:p>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 xml:space="preserve">специализированного – 3 %, </w:t>
            </w:r>
          </w:p>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оздоровительного – 12 %</w:t>
            </w:r>
          </w:p>
        </w:tc>
        <w:tc>
          <w:tcPr>
            <w:tcW w:w="295"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1681</w:t>
            </w:r>
          </w:p>
        </w:tc>
        <w:tc>
          <w:tcPr>
            <w:tcW w:w="297"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1681</w:t>
            </w:r>
          </w:p>
        </w:tc>
        <w:tc>
          <w:tcPr>
            <w:tcW w:w="287"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0</w:t>
            </w:r>
          </w:p>
        </w:tc>
        <w:tc>
          <w:tcPr>
            <w:tcW w:w="289" w:type="pct"/>
            <w:gridSpan w:val="2"/>
            <w:tcBorders>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100</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1727</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-46</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1751</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-70</w:t>
            </w:r>
          </w:p>
        </w:tc>
      </w:tr>
      <w:tr w:rsidR="00B72F5B" w:rsidRPr="0040041A" w:rsidTr="00B72F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0" w:type="dxa"/>
            <w:right w:w="0" w:type="dxa"/>
          </w:tblCellMar>
        </w:tblPrEx>
        <w:trPr>
          <w:trHeight w:val="20"/>
        </w:trPr>
        <w:tc>
          <w:tcPr>
            <w:tcW w:w="956"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Общеобразовательные школы</w:t>
            </w:r>
          </w:p>
        </w:tc>
        <w:tc>
          <w:tcPr>
            <w:tcW w:w="1352"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Следует принимать с учетом 100 %-ого охвата обучением детей в I и II ступенях и 75 % охвата в III степени обучения при обучении в одну смену</w:t>
            </w:r>
          </w:p>
        </w:tc>
        <w:tc>
          <w:tcPr>
            <w:tcW w:w="295"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4912</w:t>
            </w:r>
          </w:p>
        </w:tc>
        <w:tc>
          <w:tcPr>
            <w:tcW w:w="297"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4719</w:t>
            </w:r>
          </w:p>
        </w:tc>
        <w:tc>
          <w:tcPr>
            <w:tcW w:w="287"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0</w:t>
            </w:r>
          </w:p>
        </w:tc>
        <w:tc>
          <w:tcPr>
            <w:tcW w:w="289" w:type="pct"/>
            <w:gridSpan w:val="2"/>
            <w:tcBorders>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104</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193</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4790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122</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4889</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23</w:t>
            </w:r>
          </w:p>
        </w:tc>
      </w:tr>
      <w:tr w:rsidR="00B72F5B" w:rsidRPr="0040041A" w:rsidTr="00B72F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0" w:type="dxa"/>
            <w:right w:w="0" w:type="dxa"/>
          </w:tblCellMar>
        </w:tblPrEx>
        <w:trPr>
          <w:trHeight w:val="20"/>
        </w:trPr>
        <w:tc>
          <w:tcPr>
            <w:tcW w:w="956"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Внешкольные учреждения</w:t>
            </w:r>
          </w:p>
        </w:tc>
        <w:tc>
          <w:tcPr>
            <w:tcW w:w="1352"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10 % общего числа школьников, в том числе по видам зданий:</w:t>
            </w:r>
          </w:p>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 xml:space="preserve">Дом школьников – 3,3 %; </w:t>
            </w:r>
          </w:p>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 xml:space="preserve">станция юных техников – 0,9 %; </w:t>
            </w:r>
          </w:p>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lastRenderedPageBreak/>
              <w:t xml:space="preserve">станция юных натуралистов – 0,4 %; </w:t>
            </w:r>
          </w:p>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 xml:space="preserve">станция юных туристов – 0, 4 %; </w:t>
            </w:r>
          </w:p>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детско-юношеская спортивная школа – 2,3 %;</w:t>
            </w:r>
          </w:p>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детская школа искусств или музыкальная, художественная, хореографическая</w:t>
            </w:r>
          </w:p>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школа – 2,7 %</w:t>
            </w:r>
          </w:p>
        </w:tc>
        <w:tc>
          <w:tcPr>
            <w:tcW w:w="295"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lastRenderedPageBreak/>
              <w:t>596</w:t>
            </w:r>
          </w:p>
        </w:tc>
        <w:tc>
          <w:tcPr>
            <w:tcW w:w="297"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618</w:t>
            </w:r>
          </w:p>
        </w:tc>
        <w:tc>
          <w:tcPr>
            <w:tcW w:w="287"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22</w:t>
            </w:r>
          </w:p>
        </w:tc>
        <w:tc>
          <w:tcPr>
            <w:tcW w:w="289" w:type="pct"/>
            <w:gridSpan w:val="2"/>
            <w:tcBorders>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97</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-22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479</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-139</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490</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-128</w:t>
            </w:r>
          </w:p>
        </w:tc>
      </w:tr>
      <w:tr w:rsidR="003D108B" w:rsidRPr="0040041A" w:rsidTr="00B72F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0" w:type="dxa"/>
            <w:right w:w="0" w:type="dxa"/>
          </w:tblCellMar>
        </w:tblPrEx>
        <w:trPr>
          <w:trHeight w:val="20"/>
        </w:trPr>
        <w:tc>
          <w:tcPr>
            <w:tcW w:w="5000" w:type="pct"/>
            <w:gridSpan w:val="16"/>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lastRenderedPageBreak/>
              <w:br w:type="page"/>
              <w:t>Физическая культура и массового спорта</w:t>
            </w:r>
          </w:p>
        </w:tc>
      </w:tr>
      <w:tr w:rsidR="00B72F5B" w:rsidRPr="0040041A" w:rsidTr="00B72F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0" w:type="dxa"/>
            <w:right w:w="0" w:type="dxa"/>
          </w:tblCellMar>
        </w:tblPrEx>
        <w:trPr>
          <w:trHeight w:val="20"/>
        </w:trPr>
        <w:tc>
          <w:tcPr>
            <w:tcW w:w="956"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Спортивные залы общего пользования</w:t>
            </w:r>
          </w:p>
        </w:tc>
        <w:tc>
          <w:tcPr>
            <w:tcW w:w="1352"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60–80 м2 площади пола на 1 тысячу человек</w:t>
            </w:r>
          </w:p>
        </w:tc>
        <w:tc>
          <w:tcPr>
            <w:tcW w:w="295" w:type="pct"/>
            <w:tcBorders>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3708</w:t>
            </w:r>
          </w:p>
        </w:tc>
        <w:tc>
          <w:tcPr>
            <w:tcW w:w="297" w:type="pct"/>
            <w:gridSpan w:val="2"/>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3200</w:t>
            </w:r>
          </w:p>
        </w:tc>
        <w:tc>
          <w:tcPr>
            <w:tcW w:w="289" w:type="pct"/>
            <w:gridSpan w:val="2"/>
            <w:tcBorders>
              <w:lef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113</w:t>
            </w:r>
          </w:p>
        </w:tc>
        <w:tc>
          <w:tcPr>
            <w:tcW w:w="308"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w:t>
            </w:r>
          </w:p>
        </w:tc>
        <w:tc>
          <w:tcPr>
            <w:tcW w:w="293"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3234</w:t>
            </w:r>
          </w:p>
        </w:tc>
        <w:tc>
          <w:tcPr>
            <w:tcW w:w="291"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474</w:t>
            </w:r>
          </w:p>
        </w:tc>
        <w:tc>
          <w:tcPr>
            <w:tcW w:w="295"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3289</w:t>
            </w:r>
          </w:p>
        </w:tc>
        <w:tc>
          <w:tcPr>
            <w:tcW w:w="337"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418</w:t>
            </w:r>
          </w:p>
        </w:tc>
      </w:tr>
      <w:tr w:rsidR="00B72F5B" w:rsidRPr="0040041A" w:rsidTr="00B72F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0" w:type="dxa"/>
            <w:right w:w="0" w:type="dxa"/>
          </w:tblCellMar>
        </w:tblPrEx>
        <w:trPr>
          <w:trHeight w:val="20"/>
        </w:trPr>
        <w:tc>
          <w:tcPr>
            <w:tcW w:w="956"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Бассейны крытые и открытые общего пользования</w:t>
            </w:r>
          </w:p>
        </w:tc>
        <w:tc>
          <w:tcPr>
            <w:tcW w:w="1352"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20–25 м2 зеркала воды на 1 тысячу человек</w:t>
            </w:r>
          </w:p>
        </w:tc>
        <w:tc>
          <w:tcPr>
            <w:tcW w:w="295" w:type="pct"/>
            <w:tcBorders>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4085</w:t>
            </w:r>
          </w:p>
        </w:tc>
        <w:tc>
          <w:tcPr>
            <w:tcW w:w="297" w:type="pct"/>
            <w:gridSpan w:val="2"/>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1143</w:t>
            </w:r>
          </w:p>
        </w:tc>
        <w:tc>
          <w:tcPr>
            <w:tcW w:w="289" w:type="pct"/>
            <w:gridSpan w:val="2"/>
            <w:tcBorders>
              <w:left w:val="single" w:sz="4" w:space="0" w:color="auto"/>
            </w:tcBorders>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128</w:t>
            </w:r>
          </w:p>
        </w:tc>
        <w:tc>
          <w:tcPr>
            <w:tcW w:w="308" w:type="pct"/>
            <w:gridSpan w:val="2"/>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w:t>
            </w:r>
          </w:p>
        </w:tc>
        <w:tc>
          <w:tcPr>
            <w:tcW w:w="293"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1155</w:t>
            </w:r>
          </w:p>
        </w:tc>
        <w:tc>
          <w:tcPr>
            <w:tcW w:w="291"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2929</w:t>
            </w:r>
          </w:p>
        </w:tc>
        <w:tc>
          <w:tcPr>
            <w:tcW w:w="295"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1175</w:t>
            </w:r>
          </w:p>
        </w:tc>
        <w:tc>
          <w:tcPr>
            <w:tcW w:w="337" w:type="pct"/>
            <w:shd w:val="clear" w:color="auto" w:fill="auto"/>
          </w:tcPr>
          <w:p w:rsidR="003D108B" w:rsidRPr="0040041A" w:rsidRDefault="003D108B" w:rsidP="00B72F5B">
            <w:pPr>
              <w:spacing w:after="0" w:line="240" w:lineRule="auto"/>
              <w:rPr>
                <w:rFonts w:ascii="Times New Roman" w:hAnsi="Times New Roman" w:cs="Times New Roman"/>
                <w:sz w:val="24"/>
                <w:szCs w:val="24"/>
              </w:rPr>
            </w:pPr>
            <w:r w:rsidRPr="0040041A">
              <w:rPr>
                <w:rFonts w:ascii="Times New Roman" w:hAnsi="Times New Roman" w:cs="Times New Roman"/>
                <w:sz w:val="24"/>
                <w:szCs w:val="24"/>
              </w:rPr>
              <w:t>2910</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8" w:h="11906" w:orient="landscape"/>
          <w:pgMar w:top="1134" w:right="567" w:bottom="1134" w:left="1985" w:header="567" w:footer="567" w:gutter="0"/>
          <w:paperSrc w:other="7"/>
          <w:cols w:space="708"/>
          <w:docGrid w:linePitch="360"/>
        </w:sectPr>
      </w:pPr>
    </w:p>
    <w:p w:rsidR="003D108B" w:rsidRDefault="003D108B" w:rsidP="00ED0D28">
      <w:pPr>
        <w:spacing w:after="0" w:line="240" w:lineRule="auto"/>
        <w:ind w:firstLine="709"/>
        <w:jc w:val="center"/>
        <w:rPr>
          <w:rFonts w:ascii="Times New Roman" w:hAnsi="Times New Roman" w:cs="Times New Roman"/>
          <w:sz w:val="28"/>
          <w:szCs w:val="28"/>
        </w:rPr>
      </w:pPr>
      <w:bookmarkStart w:id="94" w:name="_Toc467150817"/>
      <w:bookmarkStart w:id="95" w:name="_Toc468200603"/>
      <w:bookmarkStart w:id="96" w:name="_Toc477453293"/>
      <w:bookmarkStart w:id="97" w:name="_Toc494398045"/>
      <w:bookmarkStart w:id="98" w:name="_Toc69297539"/>
      <w:bookmarkStart w:id="99" w:name="_Toc112073424"/>
      <w:r w:rsidRPr="003D108B">
        <w:rPr>
          <w:rFonts w:ascii="Times New Roman" w:hAnsi="Times New Roman" w:cs="Times New Roman"/>
          <w:sz w:val="28"/>
          <w:szCs w:val="28"/>
        </w:rPr>
        <w:lastRenderedPageBreak/>
        <w:t xml:space="preserve">5.2 Система социального и культурно-досугового обслуживания </w:t>
      </w:r>
      <w:bookmarkEnd w:id="94"/>
      <w:bookmarkEnd w:id="95"/>
      <w:bookmarkEnd w:id="96"/>
      <w:bookmarkEnd w:id="97"/>
      <w:r w:rsidRPr="003D108B">
        <w:rPr>
          <w:rFonts w:ascii="Times New Roman" w:hAnsi="Times New Roman" w:cs="Times New Roman"/>
          <w:sz w:val="28"/>
          <w:szCs w:val="28"/>
        </w:rPr>
        <w:t xml:space="preserve">муниципального </w:t>
      </w:r>
      <w:bookmarkStart w:id="100" w:name="_Toc468200604"/>
      <w:bookmarkStart w:id="101" w:name="_Toc477453294"/>
      <w:bookmarkStart w:id="102" w:name="_Toc494398046"/>
      <w:bookmarkEnd w:id="98"/>
      <w:r w:rsidRPr="003D108B">
        <w:rPr>
          <w:rFonts w:ascii="Times New Roman" w:hAnsi="Times New Roman" w:cs="Times New Roman"/>
          <w:sz w:val="28"/>
          <w:szCs w:val="28"/>
        </w:rPr>
        <w:t>округа</w:t>
      </w:r>
      <w:bookmarkEnd w:id="99"/>
    </w:p>
    <w:p w:rsidR="00ED0D28" w:rsidRPr="003D108B" w:rsidRDefault="00ED0D28" w:rsidP="00ED0D28">
      <w:pPr>
        <w:spacing w:after="0" w:line="240" w:lineRule="auto"/>
        <w:ind w:firstLine="709"/>
        <w:jc w:val="center"/>
        <w:rPr>
          <w:rFonts w:ascii="Times New Roman" w:hAnsi="Times New Roman" w:cs="Times New Roman"/>
          <w:sz w:val="28"/>
          <w:szCs w:val="28"/>
        </w:rPr>
      </w:pPr>
    </w:p>
    <w:p w:rsidR="003D108B" w:rsidRDefault="003D108B" w:rsidP="00ED0D28">
      <w:pPr>
        <w:spacing w:after="0" w:line="240" w:lineRule="auto"/>
        <w:ind w:firstLine="709"/>
        <w:jc w:val="center"/>
        <w:rPr>
          <w:rFonts w:ascii="Times New Roman" w:hAnsi="Times New Roman" w:cs="Times New Roman"/>
          <w:sz w:val="28"/>
          <w:szCs w:val="28"/>
        </w:rPr>
      </w:pPr>
      <w:bookmarkStart w:id="103" w:name="_Toc27748720"/>
      <w:bookmarkStart w:id="104" w:name="_Toc69297540"/>
      <w:r w:rsidRPr="003D108B">
        <w:rPr>
          <w:rFonts w:ascii="Times New Roman" w:hAnsi="Times New Roman" w:cs="Times New Roman"/>
          <w:sz w:val="28"/>
          <w:szCs w:val="28"/>
        </w:rPr>
        <w:t>5.2.1 Образование</w:t>
      </w:r>
      <w:bookmarkEnd w:id="100"/>
      <w:bookmarkEnd w:id="101"/>
      <w:bookmarkEnd w:id="102"/>
      <w:bookmarkEnd w:id="103"/>
      <w:bookmarkEnd w:id="104"/>
      <w:r w:rsidRPr="003D108B">
        <w:rPr>
          <w:rFonts w:ascii="Times New Roman" w:hAnsi="Times New Roman" w:cs="Times New Roman"/>
          <w:sz w:val="28"/>
          <w:szCs w:val="28"/>
        </w:rPr>
        <w:t xml:space="preserve"> и наука</w:t>
      </w:r>
    </w:p>
    <w:p w:rsidR="00ED0D28" w:rsidRPr="003D108B" w:rsidRDefault="00ED0D28" w:rsidP="00ED0D28">
      <w:pPr>
        <w:spacing w:after="0" w:line="240" w:lineRule="auto"/>
        <w:ind w:firstLine="709"/>
        <w:jc w:val="center"/>
        <w:rPr>
          <w:rFonts w:ascii="Times New Roman" w:hAnsi="Times New Roman" w:cs="Times New Roman"/>
          <w:sz w:val="28"/>
          <w:szCs w:val="28"/>
        </w:rPr>
      </w:pPr>
    </w:p>
    <w:p w:rsidR="003D108B" w:rsidRPr="003D108B" w:rsidRDefault="003D108B" w:rsidP="00ED0D2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ED0D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Система образования муниципального округа формируется дошкольными образовательными организациями, общеобразовательными организациями и образовательными организациями дополнительного образования.</w:t>
      </w:r>
    </w:p>
    <w:p w:rsidR="003D108B" w:rsidRPr="003D108B" w:rsidRDefault="003D108B" w:rsidP="00ED0D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2021 году </w:t>
      </w:r>
      <w:r w:rsidRPr="003D108B">
        <w:rPr>
          <w:rFonts w:ascii="Times New Roman" w:hAnsi="Times New Roman" w:cs="Times New Roman"/>
          <w:sz w:val="28"/>
          <w:szCs w:val="28"/>
          <w:lang w:val="cs-CZ"/>
        </w:rPr>
        <w:t xml:space="preserve">система образования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lang w:val="cs-CZ"/>
        </w:rPr>
        <w:t xml:space="preserve"> представлена </w:t>
      </w:r>
      <w:r w:rsidRPr="003D108B">
        <w:rPr>
          <w:rFonts w:ascii="Times New Roman" w:hAnsi="Times New Roman" w:cs="Times New Roman"/>
          <w:sz w:val="28"/>
          <w:szCs w:val="28"/>
        </w:rPr>
        <w:t xml:space="preserve">следующими </w:t>
      </w:r>
      <w:r w:rsidRPr="003D108B">
        <w:rPr>
          <w:rFonts w:ascii="Times New Roman" w:hAnsi="Times New Roman" w:cs="Times New Roman"/>
          <w:sz w:val="28"/>
          <w:szCs w:val="28"/>
          <w:lang w:val="cs-CZ"/>
        </w:rPr>
        <w:t>образовательными учреждениями</w:t>
      </w:r>
      <w:r w:rsidRPr="003D108B">
        <w:rPr>
          <w:rFonts w:ascii="Times New Roman" w:hAnsi="Times New Roman" w:cs="Times New Roman"/>
          <w:sz w:val="28"/>
          <w:szCs w:val="28"/>
        </w:rPr>
        <w:t>:</w:t>
      </w:r>
      <w:r w:rsidRPr="003D108B">
        <w:rPr>
          <w:rFonts w:ascii="Times New Roman" w:hAnsi="Times New Roman" w:cs="Times New Roman"/>
          <w:sz w:val="28"/>
          <w:szCs w:val="28"/>
          <w:lang w:val="cs-CZ"/>
        </w:rPr>
        <w:t xml:space="preserve"> </w:t>
      </w:r>
      <w:r w:rsidRPr="003D108B">
        <w:rPr>
          <w:rFonts w:ascii="Times New Roman" w:hAnsi="Times New Roman" w:cs="Times New Roman"/>
          <w:sz w:val="28"/>
          <w:szCs w:val="28"/>
        </w:rPr>
        <w:t>14</w:t>
      </w:r>
      <w:r w:rsidRPr="003D108B">
        <w:rPr>
          <w:rFonts w:ascii="Times New Roman" w:hAnsi="Times New Roman" w:cs="Times New Roman"/>
          <w:sz w:val="28"/>
          <w:szCs w:val="28"/>
          <w:lang w:val="cs-CZ"/>
        </w:rPr>
        <w:t xml:space="preserve"> общеобразовательных учреждений</w:t>
      </w:r>
      <w:r w:rsidRPr="003D108B">
        <w:rPr>
          <w:rFonts w:ascii="Times New Roman" w:hAnsi="Times New Roman" w:cs="Times New Roman"/>
          <w:sz w:val="28"/>
          <w:szCs w:val="28"/>
        </w:rPr>
        <w:t>, 22</w:t>
      </w:r>
      <w:r w:rsidRPr="003D108B">
        <w:rPr>
          <w:rFonts w:ascii="Times New Roman" w:hAnsi="Times New Roman" w:cs="Times New Roman"/>
          <w:sz w:val="28"/>
          <w:szCs w:val="28"/>
          <w:lang w:val="cs-CZ"/>
        </w:rPr>
        <w:t xml:space="preserve"> дошкольных образовательных учреждений </w:t>
      </w:r>
      <w:r w:rsidRPr="003D108B">
        <w:rPr>
          <w:rFonts w:ascii="Times New Roman" w:hAnsi="Times New Roman" w:cs="Times New Roman"/>
          <w:sz w:val="28"/>
          <w:szCs w:val="28"/>
        </w:rPr>
        <w:t xml:space="preserve">и </w:t>
      </w:r>
      <w:r w:rsidRPr="003D108B">
        <w:rPr>
          <w:rFonts w:ascii="Times New Roman" w:hAnsi="Times New Roman" w:cs="Times New Roman"/>
          <w:sz w:val="28"/>
          <w:szCs w:val="28"/>
          <w:lang w:val="cs-CZ"/>
        </w:rPr>
        <w:t>3 учреждения дополнительного образования детей</w:t>
      </w:r>
      <w:r w:rsidRPr="003D108B">
        <w:rPr>
          <w:rFonts w:ascii="Times New Roman" w:hAnsi="Times New Roman" w:cs="Times New Roman"/>
          <w:sz w:val="28"/>
          <w:szCs w:val="28"/>
        </w:rPr>
        <w:t>.</w:t>
      </w:r>
    </w:p>
    <w:p w:rsidR="003D108B" w:rsidRPr="003D108B" w:rsidRDefault="003D108B" w:rsidP="00ED0D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Сводный перечень объектов регионального значения и местного значения муниципального округа в области образования и науки (муниципальных образовательных организаций) приведен в таблице 3.5.2.</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1906" w:h="16838"/>
          <w:pgMar w:top="1134" w:right="567" w:bottom="1134" w:left="1985" w:header="567" w:footer="567" w:gutter="0"/>
          <w:paperSrc w:other="7"/>
          <w:cols w:space="708"/>
          <w:docGrid w:linePitch="360"/>
        </w:sectPr>
      </w:pPr>
    </w:p>
    <w:p w:rsidR="003D108B" w:rsidRPr="003D108B" w:rsidRDefault="003D108B" w:rsidP="00ED0D28">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3.5.2</w:t>
      </w:r>
    </w:p>
    <w:p w:rsidR="003D108B" w:rsidRPr="003D108B" w:rsidRDefault="003D108B" w:rsidP="00ED0D2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Перечень объектов регионального значения и местного значения муниципального округа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w:t>
      </w:r>
      <w:r w:rsidRPr="003D108B">
        <w:rPr>
          <w:rFonts w:ascii="Times New Roman" w:hAnsi="Times New Roman" w:cs="Times New Roman"/>
          <w:sz w:val="28"/>
          <w:szCs w:val="28"/>
        </w:rPr>
        <w:br/>
        <w:t>в области образования и науки</w:t>
      </w:r>
    </w:p>
    <w:tbl>
      <w:tblPr>
        <w:tblW w:w="509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2"/>
        <w:gridCol w:w="67"/>
        <w:gridCol w:w="980"/>
        <w:gridCol w:w="78"/>
        <w:gridCol w:w="4697"/>
        <w:gridCol w:w="12"/>
        <w:gridCol w:w="2421"/>
        <w:gridCol w:w="2128"/>
        <w:gridCol w:w="971"/>
        <w:gridCol w:w="2537"/>
      </w:tblGrid>
      <w:tr w:rsidR="00ED0D28" w:rsidRPr="00ED0D28" w:rsidTr="00C42CF3">
        <w:trPr>
          <w:trHeight w:val="1118"/>
        </w:trPr>
        <w:tc>
          <w:tcPr>
            <w:tcW w:w="244" w:type="pct"/>
            <w:gridSpan w:val="2"/>
            <w:vAlign w:val="center"/>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w:t>
            </w:r>
          </w:p>
        </w:tc>
        <w:tc>
          <w:tcPr>
            <w:tcW w:w="364" w:type="pct"/>
            <w:gridSpan w:val="2"/>
            <w:vAlign w:val="center"/>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 на карте</w:t>
            </w:r>
          </w:p>
        </w:tc>
        <w:tc>
          <w:tcPr>
            <w:tcW w:w="1620" w:type="pct"/>
            <w:gridSpan w:val="2"/>
            <w:vAlign w:val="center"/>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Наименование</w:t>
            </w:r>
          </w:p>
        </w:tc>
        <w:tc>
          <w:tcPr>
            <w:tcW w:w="833" w:type="pct"/>
            <w:vAlign w:val="center"/>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Местоположение</w:t>
            </w:r>
          </w:p>
        </w:tc>
        <w:tc>
          <w:tcPr>
            <w:tcW w:w="732" w:type="pct"/>
            <w:vAlign w:val="center"/>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Обслуживаемые населенные пункты</w:t>
            </w:r>
          </w:p>
        </w:tc>
        <w:tc>
          <w:tcPr>
            <w:tcW w:w="334" w:type="pct"/>
            <w:vAlign w:val="center"/>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Проектная мощность, посещений в смену</w:t>
            </w:r>
          </w:p>
        </w:tc>
        <w:tc>
          <w:tcPr>
            <w:tcW w:w="873" w:type="pct"/>
            <w:vAlign w:val="center"/>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Год постройки, характеристика объекта (хорошее, удовлетворительное, ветхое)</w:t>
            </w:r>
          </w:p>
        </w:tc>
      </w:tr>
      <w:tr w:rsidR="00ED0D28" w:rsidRPr="00ED0D28" w:rsidTr="00C42CF3">
        <w:tblPrEx>
          <w:tblCellMar>
            <w:left w:w="108" w:type="dxa"/>
            <w:right w:w="108" w:type="dxa"/>
          </w:tblCellMar>
        </w:tblPrEx>
        <w:trPr>
          <w:trHeight w:val="20"/>
          <w:tblHeader/>
        </w:trPr>
        <w:tc>
          <w:tcPr>
            <w:tcW w:w="221" w:type="pct"/>
            <w:vAlign w:val="center"/>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1</w:t>
            </w: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2</w:t>
            </w:r>
          </w:p>
        </w:tc>
        <w:tc>
          <w:tcPr>
            <w:tcW w:w="1643" w:type="pct"/>
            <w:gridSpan w:val="2"/>
            <w:vAlign w:val="center"/>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3</w:t>
            </w:r>
          </w:p>
        </w:tc>
        <w:tc>
          <w:tcPr>
            <w:tcW w:w="837" w:type="pct"/>
            <w:gridSpan w:val="2"/>
            <w:vAlign w:val="center"/>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4</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5</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6</w:t>
            </w:r>
          </w:p>
        </w:tc>
        <w:tc>
          <w:tcPr>
            <w:tcW w:w="873"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7</w:t>
            </w:r>
          </w:p>
        </w:tc>
      </w:tr>
      <w:tr w:rsidR="003D108B" w:rsidRPr="00ED0D28" w:rsidTr="00ED0D28">
        <w:tblPrEx>
          <w:tblCellMar>
            <w:left w:w="108" w:type="dxa"/>
            <w:right w:w="108" w:type="dxa"/>
          </w:tblCellMar>
        </w:tblPrEx>
        <w:trPr>
          <w:trHeight w:val="20"/>
        </w:trPr>
        <w:tc>
          <w:tcPr>
            <w:tcW w:w="5000" w:type="pct"/>
            <w:gridSpan w:val="10"/>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Дошкольные образовательные организации</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ОН.1.1</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2 «Юбилейный»</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Александровское,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Карла Маркса, 91</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74</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1967</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(ветхое)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ОН.1.2</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3 «Аленушка»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Александровское,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Комарова, 5</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76</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1987, 2020</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(хорошее)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ОН.1.3</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4 «Березка»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Александровское,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Заводская, 4</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48</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1968</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(ветхое)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ОН.1.4</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5 «Ивушка»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Александровское,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Первомайская, 8</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40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1973</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ОН.1.5</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7 «Светлячок»</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Александровское,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Некрасова, 36</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54</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1968</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ОН.1.6</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общеразвивающего вида с приоритетным осуществлением художественно-эстетического развития детей № 8 «Матрешка»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Александровское,</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ул. Дубовая, 47Б,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корпус 1</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76</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2012</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(хорошее)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ОН.1.7</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общеразвивающего вида с приоритетным осуществлением физического развития детей № 9 «Радуга»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Александровское,</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Красноармейская 616</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72</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2013</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(хорошее)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ОН.1.8</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10 «Буратино»</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Александровское,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Карла Маркса, 5</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60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1975</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(хорошее)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ОН.1.9</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12 «Незабудка»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Саблинское,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lastRenderedPageBreak/>
              <w:t>ул. Первомайская, 41 А</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lastRenderedPageBreak/>
              <w:t>с. Саблинское,</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х. Всадник</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85</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1980</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ОН.1.10</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14 «Калинка»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Калиновское,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Глазкова, 377</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Калиновское</w:t>
            </w:r>
          </w:p>
          <w:p w:rsidR="003D108B" w:rsidRPr="00ED0D28" w:rsidRDefault="003D108B" w:rsidP="00ED0D28">
            <w:pPr>
              <w:spacing w:after="0" w:line="240" w:lineRule="auto"/>
              <w:rPr>
                <w:rFonts w:ascii="Times New Roman" w:hAnsi="Times New Roman" w:cs="Times New Roman"/>
                <w:sz w:val="24"/>
                <w:szCs w:val="24"/>
                <w:lang w:bidi="ru-RU"/>
              </w:rPr>
            </w:pP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29</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1982, 1918, 2010</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ОН.1.11</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15 «Малышок»</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Александровское,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Гагарина, 4</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20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1927</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(ветхое)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ОН.1.12</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16 «Солнышко»</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с. Северное, ул. Мира, 18</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Северное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54</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1962</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ОН.1.13</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16-а «Теремок»</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 xml:space="preserve">с. Северное, </w:t>
            </w:r>
            <w:r w:rsidRPr="00ED0D28">
              <w:rPr>
                <w:rFonts w:ascii="Times New Roman" w:hAnsi="Times New Roman" w:cs="Times New Roman"/>
                <w:sz w:val="24"/>
                <w:szCs w:val="24"/>
              </w:rPr>
              <w:br/>
              <w:t>ул. Широкая, 53</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Северное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49</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1976</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ОН.1.14</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17 «Солнышко»</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Грушевское,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Кирова, 69/1</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Грушевское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75</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1984</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ОН.1.15</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18 «Тополек»</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Калиновское,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Глазкова, 183</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Калиновское,</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х. Чепурка, х. Розлив</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99</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1981</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ОН.1.16</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комбинированного вида № 20 «Рябинушка»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Александровское,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Войтика, 35</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237</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1982</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ОН.1.17</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23 «Елочка»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п. Новокавказский,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Школьная, 4</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п. Новокавказский</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99</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1964, 2021</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(хорошее)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ОН.1.18</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29 «Золотой ключик»</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с. Садовое, ул. Ленина, 222А</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Садовое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22</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1976</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(ветхое)</w:t>
            </w:r>
          </w:p>
        </w:tc>
      </w:tr>
      <w:tr w:rsidR="00ED0D28" w:rsidRPr="00ED0D28" w:rsidTr="00C42CF3">
        <w:tblPrEx>
          <w:tblCellMar>
            <w:left w:w="108" w:type="dxa"/>
            <w:right w:w="108" w:type="dxa"/>
          </w:tblCellMar>
        </w:tblPrEx>
        <w:trPr>
          <w:trHeight w:val="602"/>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ОН.1.19</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общеразвивающего вида с приоритетным осуществлением эстетико-экологического развития воспитанников № 31 «Ручеек»</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Александровское,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Советская, 104</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112</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1977</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ОН.1.20</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32 «Колосок»</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Круглолесское,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Московская, 6</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Круглолесское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48</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1970</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ОН.1.21</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33 «Звездочка»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Александровское,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Пушкина, 81</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205</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1954, 1968, 1982, 2020</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(хорошее)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ОН.1.22</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МДОУ «Детский сад № 34 «Фиалка»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Александровское,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Пионерская, 94</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47</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1980</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3D108B" w:rsidRPr="00ED0D28" w:rsidTr="00ED0D28">
        <w:tblPrEx>
          <w:tblCellMar>
            <w:left w:w="108" w:type="dxa"/>
            <w:right w:w="108" w:type="dxa"/>
          </w:tblCellMar>
        </w:tblPrEx>
        <w:trPr>
          <w:trHeight w:val="20"/>
        </w:trPr>
        <w:tc>
          <w:tcPr>
            <w:tcW w:w="5000" w:type="pct"/>
            <w:gridSpan w:val="10"/>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Общеобразовательные организации</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ОН.2.1</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МОУ «Средняя общеобразовательная школа № 1 с углубленным изучением </w:t>
            </w:r>
            <w:r w:rsidRPr="00ED0D28">
              <w:rPr>
                <w:rFonts w:ascii="Times New Roman" w:hAnsi="Times New Roman" w:cs="Times New Roman"/>
                <w:sz w:val="24"/>
                <w:szCs w:val="24"/>
              </w:rPr>
              <w:lastRenderedPageBreak/>
              <w:t>отдельных предметов имени Героя Советского Союза И.И. Тенищева»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lastRenderedPageBreak/>
              <w:t>с. Александровское,</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Карла Маркса, 85</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530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1912, 1962, 1923, </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lastRenderedPageBreak/>
              <w:t>1976, 1912 (удовлетворительное)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ОН.2.2</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МОУ «Средняя общеобразовательная школа № 2»</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Александровское,</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Красноармейская, 218</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550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1923, 1974</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ОН.2.3</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МОУ «Средняя общеобразовательная школа № 3»</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х. Средний,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Школьная, 38</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х. Средний, </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х. Ледохович,</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х. Конный,</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х. Красный Чонгарец</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328</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1979</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ОН.2.4</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МОУ «Средняя общеобразовательная школа № 4»</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Северное,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Школьная, 1</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Северное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350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1963, 1951, 1970, 2010</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ОН.2.5</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МОУ «Средняя общеобразовательная школа № 5 имени Героя Советского Союза А.В. Зацепина»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Круглолесское,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Комсомольская, 10</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Круглолесское</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Садовое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350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1976, 1957, 1976</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ОН.2.6</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МОУ «Средняя общеобразовательная школа № 6 имени полного кавалера ордена Славы Н.В. Овчинникова»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Саблинское,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Лещенко, 48</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Саблинское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350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1971</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601"/>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ОН.2.7</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МОУ «Средняя общеобразовательная школа № 7 имени полного кавалера ордена Славы Н.Г. Ситникова»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Калиновское,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Глазкова, 208</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Калиновское</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х. Чепурка</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х. Розлив</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600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1951, 1960, 1971</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70"/>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ОН.2.8</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МОУ «Средняя общеобразовательная школа № 8»</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Грушевское,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Ленина, 66/1</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Грушевское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480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1974</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409"/>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ОН.2.9</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МОУ «Средняя общеобразовательная школа № 9»</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п. Новокавказский,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Средняя, 28</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п. Новокавказский,</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х. Петровка,</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х. Репьевый,</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х. Малостепновский</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320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1975</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(хорошее)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ОН.2.10</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МОУ «Основная общеобразовательная школа № 11»</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Александровское,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Ленинская, 171</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113</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1960, 1945, 1952</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(ветхое)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ОН.2.11</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МОУ «Основная общеобразовательная школа № 12»</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п. Дубовая Роща,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Новая, 1</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п. Дубовая Роща,</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п. Лесная Поляна</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60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1966</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ОН.2.12</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МОУ «Основная общеобразовательная школа № 13»</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х. Всадник, ул. 60 лет Октября, 16</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х. Всадник</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160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1989</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ОН.2.13</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МОУ «Средняя общеобразовательная школа № 16»</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 xml:space="preserve">с. Александровское, </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Дубовая, 47Б</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Александровское,</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х. Харьковский</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650</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1992</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lang w:bidi="ru-RU"/>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ОН.2.14</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МОУ ДОД «Детско-юношеская спортивная школа»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Александровское,</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ул. Карла Маркса, 44</w:t>
            </w:r>
          </w:p>
        </w:tc>
        <w:tc>
          <w:tcPr>
            <w:tcW w:w="732"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71</w:t>
            </w:r>
          </w:p>
        </w:tc>
        <w:tc>
          <w:tcPr>
            <w:tcW w:w="873" w:type="pct"/>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1967</w:t>
            </w:r>
          </w:p>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(удовлетворительное)</w:t>
            </w:r>
          </w:p>
        </w:tc>
      </w:tr>
      <w:tr w:rsidR="003D108B" w:rsidRPr="00ED0D28" w:rsidTr="00ED0D28">
        <w:tblPrEx>
          <w:tblCellMar>
            <w:left w:w="108" w:type="dxa"/>
            <w:right w:w="108" w:type="dxa"/>
          </w:tblCellMar>
        </w:tblPrEx>
        <w:trPr>
          <w:trHeight w:val="20"/>
        </w:trPr>
        <w:tc>
          <w:tcPr>
            <w:tcW w:w="5000" w:type="pct"/>
            <w:gridSpan w:val="10"/>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Организации дополнительного образования</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lang w:bidi="ru-RU"/>
              </w:rPr>
              <w:t>ОН.3.1</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МОУ ДОД «Центр детского творчества»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Александровское,</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Карла Маркса, 67</w:t>
            </w:r>
          </w:p>
        </w:tc>
        <w:tc>
          <w:tcPr>
            <w:tcW w:w="732"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с. Александровское</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40</w:t>
            </w:r>
          </w:p>
        </w:tc>
        <w:tc>
          <w:tcPr>
            <w:tcW w:w="873"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1891</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lang w:bidi="ru-RU"/>
              </w:rPr>
              <w:t>ОН.3.2</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МБУ ДО «Детская художественная школа»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Александровское,</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Карла Маркса, 77</w:t>
            </w:r>
          </w:p>
        </w:tc>
        <w:tc>
          <w:tcPr>
            <w:tcW w:w="732" w:type="pct"/>
          </w:tcPr>
          <w:p w:rsidR="003D108B" w:rsidRPr="00ED0D28" w:rsidRDefault="009F27A9"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Александровский МО</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176</w:t>
            </w:r>
          </w:p>
        </w:tc>
        <w:tc>
          <w:tcPr>
            <w:tcW w:w="873"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1961</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(удовлетворительное)</w:t>
            </w:r>
          </w:p>
        </w:tc>
      </w:tr>
      <w:tr w:rsidR="00ED0D28" w:rsidRPr="00ED0D28" w:rsidTr="00C42CF3">
        <w:tblPrEx>
          <w:tblCellMar>
            <w:left w:w="108" w:type="dxa"/>
            <w:right w:w="108" w:type="dxa"/>
          </w:tblCellMar>
        </w:tblPrEx>
        <w:trPr>
          <w:trHeight w:val="20"/>
        </w:trPr>
        <w:tc>
          <w:tcPr>
            <w:tcW w:w="221" w:type="pct"/>
          </w:tcPr>
          <w:p w:rsidR="003D108B" w:rsidRPr="00ED0D28" w:rsidRDefault="003D108B" w:rsidP="00ED0D28">
            <w:pPr>
              <w:spacing w:after="0" w:line="240" w:lineRule="auto"/>
              <w:rPr>
                <w:rFonts w:ascii="Times New Roman" w:hAnsi="Times New Roman" w:cs="Times New Roman"/>
                <w:sz w:val="24"/>
                <w:szCs w:val="24"/>
              </w:rPr>
            </w:pPr>
          </w:p>
        </w:tc>
        <w:tc>
          <w:tcPr>
            <w:tcW w:w="360"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lang w:bidi="ru-RU"/>
              </w:rPr>
              <w:t>ОН.3.3</w:t>
            </w:r>
          </w:p>
        </w:tc>
        <w:tc>
          <w:tcPr>
            <w:tcW w:w="1643" w:type="pct"/>
            <w:gridSpan w:val="2"/>
          </w:tcPr>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МБУ ДО «Детская музыкальная школа»</w:t>
            </w:r>
          </w:p>
        </w:tc>
        <w:tc>
          <w:tcPr>
            <w:tcW w:w="837" w:type="pct"/>
            <w:gridSpan w:val="2"/>
          </w:tcPr>
          <w:p w:rsidR="003D108B" w:rsidRPr="00ED0D28" w:rsidRDefault="003D108B"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с. Александровское,</w:t>
            </w:r>
          </w:p>
          <w:p w:rsidR="003D108B" w:rsidRPr="00ED0D28" w:rsidRDefault="003D108B" w:rsidP="00ED0D28">
            <w:pPr>
              <w:spacing w:after="0" w:line="240" w:lineRule="auto"/>
              <w:rPr>
                <w:rFonts w:ascii="Times New Roman" w:hAnsi="Times New Roman" w:cs="Times New Roman"/>
                <w:sz w:val="24"/>
                <w:szCs w:val="24"/>
                <w:lang w:val="cs-CZ"/>
              </w:rPr>
            </w:pPr>
            <w:r w:rsidRPr="00ED0D28">
              <w:rPr>
                <w:rFonts w:ascii="Times New Roman" w:hAnsi="Times New Roman" w:cs="Times New Roman"/>
                <w:sz w:val="24"/>
                <w:szCs w:val="24"/>
              </w:rPr>
              <w:t>ул. Карла Маркса, 44</w:t>
            </w:r>
          </w:p>
        </w:tc>
        <w:tc>
          <w:tcPr>
            <w:tcW w:w="732" w:type="pct"/>
          </w:tcPr>
          <w:p w:rsidR="003D108B" w:rsidRPr="00ED0D28" w:rsidRDefault="009F27A9" w:rsidP="00ED0D28">
            <w:pPr>
              <w:spacing w:after="0" w:line="240" w:lineRule="auto"/>
              <w:rPr>
                <w:rFonts w:ascii="Times New Roman" w:hAnsi="Times New Roman" w:cs="Times New Roman"/>
                <w:sz w:val="24"/>
                <w:szCs w:val="24"/>
              </w:rPr>
            </w:pPr>
            <w:r w:rsidRPr="00ED0D28">
              <w:rPr>
                <w:rFonts w:ascii="Times New Roman" w:hAnsi="Times New Roman" w:cs="Times New Roman"/>
                <w:sz w:val="24"/>
                <w:szCs w:val="24"/>
              </w:rPr>
              <w:t>Александровский МО</w:t>
            </w:r>
          </w:p>
        </w:tc>
        <w:tc>
          <w:tcPr>
            <w:tcW w:w="334"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rPr>
              <w:t>380</w:t>
            </w:r>
          </w:p>
        </w:tc>
        <w:tc>
          <w:tcPr>
            <w:tcW w:w="873" w:type="pct"/>
          </w:tcPr>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1973</w:t>
            </w:r>
          </w:p>
          <w:p w:rsidR="003D108B" w:rsidRPr="00ED0D28" w:rsidRDefault="003D108B" w:rsidP="00ED0D28">
            <w:pPr>
              <w:spacing w:after="0" w:line="240" w:lineRule="auto"/>
              <w:rPr>
                <w:rFonts w:ascii="Times New Roman" w:hAnsi="Times New Roman" w:cs="Times New Roman"/>
                <w:sz w:val="24"/>
                <w:szCs w:val="24"/>
                <w:lang w:bidi="ru-RU"/>
              </w:rPr>
            </w:pPr>
            <w:r w:rsidRPr="00ED0D28">
              <w:rPr>
                <w:rFonts w:ascii="Times New Roman" w:hAnsi="Times New Roman" w:cs="Times New Roman"/>
                <w:sz w:val="24"/>
                <w:szCs w:val="24"/>
                <w:lang w:bidi="ru-RU"/>
              </w:rPr>
              <w:t>(удовлетворительное)</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8" w:h="11906" w:orient="landscape"/>
          <w:pgMar w:top="1134" w:right="567" w:bottom="1134" w:left="1985" w:header="567" w:footer="567" w:gutter="0"/>
          <w:paperSrc w:other="7"/>
          <w:cols w:space="708"/>
          <w:docGrid w:linePitch="360"/>
        </w:sectPr>
      </w:pPr>
    </w:p>
    <w:p w:rsidR="003D108B" w:rsidRDefault="003D108B" w:rsidP="00ED0D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При расчете существующей обеспеченности объектами местного значения муниципального округа в области образования (таблица 3.5.1) были взяты предельные значения расчетных показателей минимально допустимого уровня обеспеченности муниципального округа объектами образования в соответствии с местными нормативами градостроительного проектирования муниципального округа. По результатам расчета выявлен дефицит мест в дошкольных образовательных учреждениях – 70 мест, учреждениях дополнительного образования детей – 128 мест.</w:t>
      </w:r>
    </w:p>
    <w:p w:rsidR="00ED0D28" w:rsidRPr="003D108B" w:rsidRDefault="00ED0D28" w:rsidP="00ED0D28">
      <w:pPr>
        <w:spacing w:after="0" w:line="240" w:lineRule="auto"/>
        <w:ind w:firstLine="709"/>
        <w:jc w:val="both"/>
        <w:rPr>
          <w:rFonts w:ascii="Times New Roman" w:hAnsi="Times New Roman" w:cs="Times New Roman"/>
          <w:sz w:val="28"/>
          <w:szCs w:val="28"/>
        </w:rPr>
      </w:pPr>
    </w:p>
    <w:p w:rsidR="003D108B" w:rsidRPr="003D108B" w:rsidRDefault="003D108B" w:rsidP="00ED0D2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Pr="003D108B" w:rsidRDefault="003D108B" w:rsidP="00ED0D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объектов местного значения муниципального округа в области образования и науки, расположенных на территории округа, характерны следующие проблемы:</w:t>
      </w:r>
    </w:p>
    <w:p w:rsidR="003D108B" w:rsidRPr="003D108B" w:rsidRDefault="003D108B" w:rsidP="00ED0D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недостаточное количество мест в дошкольных образовательных учреждениях;</w:t>
      </w:r>
    </w:p>
    <w:p w:rsidR="003D108B" w:rsidRPr="003D108B" w:rsidRDefault="003D108B" w:rsidP="00ED0D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недостаточный уровень развития материально-технической базы учреждений образования;</w:t>
      </w:r>
    </w:p>
    <w:p w:rsidR="003D108B" w:rsidRPr="003D108B" w:rsidRDefault="003D108B" w:rsidP="00ED0D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необходимость проведения капитального ремонта спортивных залов, </w:t>
      </w:r>
      <w:r w:rsidRPr="003D108B">
        <w:rPr>
          <w:rFonts w:ascii="Times New Roman" w:hAnsi="Times New Roman" w:cs="Times New Roman"/>
          <w:sz w:val="28"/>
          <w:szCs w:val="28"/>
          <w:lang w:val="cs-CZ"/>
        </w:rPr>
        <w:t>кровель</w:t>
      </w:r>
      <w:r w:rsidRPr="003D108B">
        <w:rPr>
          <w:rFonts w:ascii="Times New Roman" w:hAnsi="Times New Roman" w:cs="Times New Roman"/>
          <w:sz w:val="28"/>
          <w:szCs w:val="28"/>
        </w:rPr>
        <w:t xml:space="preserve"> и </w:t>
      </w:r>
      <w:r w:rsidRPr="003D108B">
        <w:rPr>
          <w:rFonts w:ascii="Times New Roman" w:hAnsi="Times New Roman" w:cs="Times New Roman"/>
          <w:sz w:val="28"/>
          <w:szCs w:val="28"/>
          <w:lang w:val="cs-CZ"/>
        </w:rPr>
        <w:t>сетей теплоснабжения</w:t>
      </w:r>
      <w:r w:rsidRPr="003D108B">
        <w:rPr>
          <w:rFonts w:ascii="Times New Roman" w:hAnsi="Times New Roman" w:cs="Times New Roman"/>
          <w:sz w:val="28"/>
          <w:szCs w:val="28"/>
        </w:rPr>
        <w:t xml:space="preserve"> общеобразовательных организаций;</w:t>
      </w:r>
    </w:p>
    <w:p w:rsidR="003D108B" w:rsidRPr="003D108B" w:rsidRDefault="003D108B" w:rsidP="00ED0D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необходимость </w:t>
      </w:r>
      <w:r w:rsidRPr="003D108B">
        <w:rPr>
          <w:rFonts w:ascii="Times New Roman" w:hAnsi="Times New Roman" w:cs="Times New Roman"/>
          <w:sz w:val="28"/>
          <w:szCs w:val="28"/>
          <w:lang w:val="cs-CZ"/>
        </w:rPr>
        <w:t xml:space="preserve">обустройство спортивных площадок </w:t>
      </w:r>
      <w:r w:rsidRPr="003D108B">
        <w:rPr>
          <w:rFonts w:ascii="Times New Roman" w:hAnsi="Times New Roman" w:cs="Times New Roman"/>
          <w:sz w:val="28"/>
          <w:szCs w:val="28"/>
        </w:rPr>
        <w:t xml:space="preserve">в ряде </w:t>
      </w:r>
      <w:r w:rsidRPr="003D108B">
        <w:rPr>
          <w:rFonts w:ascii="Times New Roman" w:hAnsi="Times New Roman" w:cs="Times New Roman"/>
          <w:sz w:val="28"/>
          <w:szCs w:val="28"/>
          <w:lang w:val="cs-CZ"/>
        </w:rPr>
        <w:t>общеобразовательных организаций;</w:t>
      </w:r>
    </w:p>
    <w:p w:rsidR="003D108B" w:rsidRDefault="003D108B" w:rsidP="00ED0D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проблемой является формирование стабильного кадрового состава и обеспечение отрасли высококвалифицированными управленческими и педагогическими кадрами, обладающими высоким уровнем профессиональной готовности к деятельности в условиях модернизации образования.</w:t>
      </w:r>
    </w:p>
    <w:p w:rsidR="00ED0D28" w:rsidRPr="003D108B" w:rsidRDefault="00ED0D28" w:rsidP="00ED0D28">
      <w:pPr>
        <w:spacing w:after="0" w:line="240" w:lineRule="auto"/>
        <w:ind w:firstLine="709"/>
        <w:jc w:val="both"/>
        <w:rPr>
          <w:rFonts w:ascii="Times New Roman" w:hAnsi="Times New Roman" w:cs="Times New Roman"/>
          <w:sz w:val="28"/>
          <w:szCs w:val="28"/>
        </w:rPr>
      </w:pPr>
    </w:p>
    <w:p w:rsidR="003D108B" w:rsidRPr="003D108B" w:rsidRDefault="003D108B" w:rsidP="00ED0D2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ED0D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Генеральным планом предусматриваются следующие планируемые для размещения объекты местного и регионального значения в области образования и науки (таблица 3.5.3).</w:t>
      </w:r>
    </w:p>
    <w:p w:rsidR="003D108B" w:rsidRPr="003D108B" w:rsidRDefault="003D108B" w:rsidP="00ED0D28">
      <w:pPr>
        <w:spacing w:after="0" w:line="240" w:lineRule="auto"/>
        <w:ind w:firstLine="709"/>
        <w:jc w:val="both"/>
        <w:rPr>
          <w:rFonts w:ascii="Times New Roman" w:hAnsi="Times New Roman" w:cs="Times New Roman"/>
          <w:sz w:val="28"/>
          <w:szCs w:val="28"/>
        </w:rPr>
        <w:sectPr w:rsidR="003D108B" w:rsidRPr="003D108B" w:rsidSect="00422118">
          <w:pgSz w:w="11906" w:h="16838"/>
          <w:pgMar w:top="1134" w:right="567" w:bottom="1134" w:left="1985" w:header="567" w:footer="567" w:gutter="0"/>
          <w:paperSrc w:other="7"/>
          <w:cols w:space="708"/>
          <w:docGrid w:linePitch="360"/>
        </w:sectPr>
      </w:pPr>
    </w:p>
    <w:p w:rsidR="003D108B" w:rsidRPr="003D108B" w:rsidRDefault="003D108B" w:rsidP="00C42CF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3.5.3</w:t>
      </w:r>
    </w:p>
    <w:p w:rsidR="003D108B" w:rsidRPr="003D108B" w:rsidRDefault="003D108B" w:rsidP="004D0C37">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Планируемые для размещения объекты местного и регионального значения в области образования и науки</w:t>
      </w:r>
    </w:p>
    <w:tbl>
      <w:tblPr>
        <w:tblW w:w="5119" w:type="pct"/>
        <w:tblInd w:w="-90" w:type="dxa"/>
        <w:tblLayout w:type="fixed"/>
        <w:tblCellMar>
          <w:left w:w="28" w:type="dxa"/>
          <w:right w:w="28" w:type="dxa"/>
        </w:tblCellMar>
        <w:tblLook w:val="04A0" w:firstRow="1" w:lastRow="0" w:firstColumn="1" w:lastColumn="0" w:noHBand="0" w:noVBand="1"/>
      </w:tblPr>
      <w:tblGrid>
        <w:gridCol w:w="258"/>
        <w:gridCol w:w="1108"/>
        <w:gridCol w:w="2700"/>
        <w:gridCol w:w="1111"/>
        <w:gridCol w:w="1666"/>
        <w:gridCol w:w="1251"/>
        <w:gridCol w:w="15"/>
        <w:gridCol w:w="1925"/>
        <w:gridCol w:w="973"/>
        <w:gridCol w:w="1808"/>
        <w:gridCol w:w="1791"/>
      </w:tblGrid>
      <w:tr w:rsidR="008A19DB" w:rsidRPr="008A19DB" w:rsidTr="008A19DB">
        <w:trPr>
          <w:cantSplit/>
          <w:trHeight w:val="3598"/>
        </w:trPr>
        <w:tc>
          <w:tcPr>
            <w:tcW w:w="88" w:type="pct"/>
            <w:tcBorders>
              <w:top w:val="single" w:sz="8" w:space="0" w:color="auto"/>
              <w:left w:val="single" w:sz="8" w:space="0" w:color="auto"/>
              <w:right w:val="single" w:sz="4" w:space="0" w:color="auto"/>
            </w:tcBorders>
            <w:shd w:val="clear" w:color="auto" w:fill="auto"/>
            <w:vAlign w:val="center"/>
            <w:hideMark/>
          </w:tcPr>
          <w:p w:rsidR="003D108B" w:rsidRPr="008A19DB" w:rsidRDefault="003D108B" w:rsidP="008A19DB">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w:t>
            </w:r>
          </w:p>
        </w:tc>
        <w:tc>
          <w:tcPr>
            <w:tcW w:w="379" w:type="pct"/>
            <w:tcBorders>
              <w:top w:val="single" w:sz="8" w:space="0" w:color="auto"/>
              <w:left w:val="nil"/>
              <w:right w:val="single" w:sz="4" w:space="0" w:color="auto"/>
            </w:tcBorders>
            <w:shd w:val="clear" w:color="auto" w:fill="auto"/>
            <w:vAlign w:val="center"/>
            <w:hideMark/>
          </w:tcPr>
          <w:p w:rsidR="003D108B" w:rsidRPr="008A19DB" w:rsidRDefault="003D108B" w:rsidP="008A19DB">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 на карте</w:t>
            </w:r>
          </w:p>
        </w:tc>
        <w:tc>
          <w:tcPr>
            <w:tcW w:w="924" w:type="pct"/>
            <w:tcBorders>
              <w:top w:val="single" w:sz="8" w:space="0" w:color="auto"/>
              <w:left w:val="nil"/>
              <w:right w:val="single" w:sz="4" w:space="0" w:color="auto"/>
            </w:tcBorders>
            <w:shd w:val="clear" w:color="auto" w:fill="auto"/>
            <w:vAlign w:val="center"/>
            <w:hideMark/>
          </w:tcPr>
          <w:p w:rsidR="003D108B" w:rsidRPr="008A19DB" w:rsidRDefault="003D108B" w:rsidP="008A19DB">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Виды, наименование планируемых для размещения объектов местного значения муниципального округа</w:t>
            </w:r>
          </w:p>
        </w:tc>
        <w:tc>
          <w:tcPr>
            <w:tcW w:w="380" w:type="pct"/>
            <w:tcBorders>
              <w:top w:val="single" w:sz="8" w:space="0" w:color="auto"/>
              <w:left w:val="nil"/>
              <w:right w:val="single" w:sz="4" w:space="0" w:color="auto"/>
            </w:tcBorders>
            <w:shd w:val="clear" w:color="auto" w:fill="auto"/>
            <w:vAlign w:val="center"/>
            <w:hideMark/>
          </w:tcPr>
          <w:p w:rsidR="003D108B" w:rsidRPr="008A19DB" w:rsidRDefault="003D108B" w:rsidP="008A19DB">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Статус (С – строительство, Р – реконструкция)</w:t>
            </w:r>
          </w:p>
        </w:tc>
        <w:tc>
          <w:tcPr>
            <w:tcW w:w="570" w:type="pct"/>
            <w:tcBorders>
              <w:top w:val="single" w:sz="8" w:space="0" w:color="auto"/>
              <w:left w:val="nil"/>
              <w:right w:val="single" w:sz="4" w:space="0" w:color="auto"/>
            </w:tcBorders>
            <w:shd w:val="clear" w:color="auto" w:fill="auto"/>
            <w:vAlign w:val="center"/>
            <w:hideMark/>
          </w:tcPr>
          <w:p w:rsidR="003D108B" w:rsidRPr="008A19DB" w:rsidRDefault="003D108B" w:rsidP="008A19DB">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Местоположение</w:t>
            </w:r>
          </w:p>
        </w:tc>
        <w:tc>
          <w:tcPr>
            <w:tcW w:w="428" w:type="pct"/>
            <w:tcBorders>
              <w:top w:val="single" w:sz="8" w:space="0" w:color="auto"/>
              <w:left w:val="nil"/>
              <w:right w:val="single" w:sz="4" w:space="0" w:color="auto"/>
            </w:tcBorders>
            <w:shd w:val="clear" w:color="auto" w:fill="auto"/>
            <w:vAlign w:val="center"/>
            <w:hideMark/>
          </w:tcPr>
          <w:p w:rsidR="003D108B" w:rsidRPr="008A19DB" w:rsidRDefault="003D108B" w:rsidP="008A19DB">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Основные характеристики</w:t>
            </w:r>
          </w:p>
        </w:tc>
        <w:tc>
          <w:tcPr>
            <w:tcW w:w="664" w:type="pct"/>
            <w:gridSpan w:val="2"/>
            <w:tcBorders>
              <w:top w:val="single" w:sz="8" w:space="0" w:color="auto"/>
              <w:left w:val="nil"/>
              <w:right w:val="single" w:sz="4" w:space="0" w:color="auto"/>
            </w:tcBorders>
            <w:shd w:val="clear" w:color="auto" w:fill="auto"/>
            <w:vAlign w:val="center"/>
            <w:hideMark/>
          </w:tcPr>
          <w:p w:rsidR="003D108B" w:rsidRPr="008A19DB" w:rsidRDefault="003D108B" w:rsidP="008A19DB">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Назначение</w:t>
            </w:r>
          </w:p>
        </w:tc>
        <w:tc>
          <w:tcPr>
            <w:tcW w:w="333" w:type="pct"/>
            <w:tcBorders>
              <w:top w:val="single" w:sz="8" w:space="0" w:color="auto"/>
              <w:left w:val="nil"/>
              <w:right w:val="single" w:sz="4" w:space="0" w:color="auto"/>
            </w:tcBorders>
            <w:shd w:val="clear" w:color="auto" w:fill="auto"/>
            <w:vAlign w:val="center"/>
            <w:hideMark/>
          </w:tcPr>
          <w:p w:rsidR="003D108B" w:rsidRPr="008A19DB" w:rsidRDefault="003D108B" w:rsidP="008A19DB">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Срок реализации</w:t>
            </w:r>
          </w:p>
        </w:tc>
        <w:tc>
          <w:tcPr>
            <w:tcW w:w="619" w:type="pct"/>
            <w:tcBorders>
              <w:top w:val="single" w:sz="8" w:space="0" w:color="auto"/>
              <w:left w:val="nil"/>
              <w:right w:val="single" w:sz="8" w:space="0" w:color="auto"/>
            </w:tcBorders>
            <w:shd w:val="clear" w:color="auto" w:fill="auto"/>
            <w:vAlign w:val="center"/>
            <w:hideMark/>
          </w:tcPr>
          <w:p w:rsidR="003D108B" w:rsidRPr="008A19DB" w:rsidRDefault="003D108B" w:rsidP="008A19DB">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613" w:type="pct"/>
            <w:tcBorders>
              <w:top w:val="single" w:sz="8" w:space="0" w:color="auto"/>
              <w:left w:val="nil"/>
              <w:right w:val="single" w:sz="8" w:space="0" w:color="auto"/>
            </w:tcBorders>
            <w:vAlign w:val="center"/>
          </w:tcPr>
          <w:p w:rsidR="003D108B" w:rsidRPr="008A19DB" w:rsidRDefault="003D108B" w:rsidP="008A19DB">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Наличие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r w:rsidR="008A19DB" w:rsidRPr="008A19DB" w:rsidTr="008A19DB">
        <w:trPr>
          <w:trHeight w:val="57"/>
          <w:tblHeader/>
        </w:trPr>
        <w:tc>
          <w:tcPr>
            <w:tcW w:w="88"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1</w:t>
            </w:r>
          </w:p>
        </w:tc>
        <w:tc>
          <w:tcPr>
            <w:tcW w:w="379"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2</w:t>
            </w:r>
          </w:p>
        </w:tc>
        <w:tc>
          <w:tcPr>
            <w:tcW w:w="924"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3</w:t>
            </w:r>
          </w:p>
        </w:tc>
        <w:tc>
          <w:tcPr>
            <w:tcW w:w="380"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4</w:t>
            </w:r>
          </w:p>
        </w:tc>
        <w:tc>
          <w:tcPr>
            <w:tcW w:w="570"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5</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6</w:t>
            </w:r>
          </w:p>
        </w:tc>
        <w:tc>
          <w:tcPr>
            <w:tcW w:w="658"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7</w:t>
            </w:r>
          </w:p>
        </w:tc>
        <w:tc>
          <w:tcPr>
            <w:tcW w:w="333"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8</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9</w:t>
            </w:r>
          </w:p>
        </w:tc>
        <w:tc>
          <w:tcPr>
            <w:tcW w:w="613" w:type="pct"/>
            <w:tcBorders>
              <w:top w:val="single" w:sz="4" w:space="0" w:color="auto"/>
              <w:left w:val="single" w:sz="4" w:space="0" w:color="auto"/>
              <w:bottom w:val="single" w:sz="4" w:space="0" w:color="auto"/>
              <w:right w:val="single" w:sz="4" w:space="0" w:color="auto"/>
            </w:tcBorders>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10</w:t>
            </w:r>
          </w:p>
        </w:tc>
      </w:tr>
      <w:tr w:rsidR="008A19DB" w:rsidRPr="008A19DB" w:rsidTr="008A19DB">
        <w:trPr>
          <w:trHeight w:val="57"/>
        </w:trPr>
        <w:tc>
          <w:tcPr>
            <w:tcW w:w="88" w:type="pct"/>
            <w:tcBorders>
              <w:top w:val="nil"/>
              <w:left w:val="single" w:sz="8" w:space="0" w:color="auto"/>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1</w:t>
            </w:r>
          </w:p>
        </w:tc>
        <w:tc>
          <w:tcPr>
            <w:tcW w:w="379" w:type="pct"/>
            <w:tcBorders>
              <w:top w:val="nil"/>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ОН.2.15</w:t>
            </w:r>
          </w:p>
        </w:tc>
        <w:tc>
          <w:tcPr>
            <w:tcW w:w="924" w:type="pct"/>
            <w:tcBorders>
              <w:top w:val="nil"/>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Общеобразовательная школа на 696 мест со встроенным плавательным бассейном в селе Александровском</w:t>
            </w:r>
          </w:p>
        </w:tc>
        <w:tc>
          <w:tcPr>
            <w:tcW w:w="380" w:type="pct"/>
            <w:tcBorders>
              <w:top w:val="nil"/>
              <w:left w:val="nil"/>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С</w:t>
            </w:r>
          </w:p>
        </w:tc>
        <w:tc>
          <w:tcPr>
            <w:tcW w:w="570" w:type="pct"/>
            <w:tcBorders>
              <w:top w:val="nil"/>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с. Александровское</w:t>
            </w:r>
          </w:p>
        </w:tc>
        <w:tc>
          <w:tcPr>
            <w:tcW w:w="433" w:type="pct"/>
            <w:gridSpan w:val="2"/>
            <w:tcBorders>
              <w:top w:val="nil"/>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696 мест</w:t>
            </w:r>
          </w:p>
        </w:tc>
        <w:tc>
          <w:tcPr>
            <w:tcW w:w="658" w:type="pct"/>
            <w:tcBorders>
              <w:top w:val="nil"/>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Обеспечение условий для развития образования и науки</w:t>
            </w:r>
          </w:p>
        </w:tc>
        <w:tc>
          <w:tcPr>
            <w:tcW w:w="333" w:type="pct"/>
            <w:tcBorders>
              <w:top w:val="nil"/>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до 2026 года</w:t>
            </w:r>
          </w:p>
        </w:tc>
        <w:tc>
          <w:tcPr>
            <w:tcW w:w="619" w:type="pct"/>
            <w:tcBorders>
              <w:top w:val="nil"/>
              <w:left w:val="nil"/>
              <w:bottom w:val="single" w:sz="4" w:space="0" w:color="auto"/>
              <w:right w:val="single" w:sz="8"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Не устанавливаются</w:t>
            </w:r>
          </w:p>
        </w:tc>
        <w:tc>
          <w:tcPr>
            <w:tcW w:w="613" w:type="pct"/>
            <w:tcBorders>
              <w:top w:val="nil"/>
              <w:left w:val="nil"/>
              <w:bottom w:val="single" w:sz="4" w:space="0" w:color="auto"/>
              <w:right w:val="single" w:sz="8" w:space="0" w:color="auto"/>
            </w:tcBorders>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w:t>
            </w:r>
          </w:p>
        </w:tc>
      </w:tr>
      <w:tr w:rsidR="008A19DB" w:rsidRPr="008A19DB" w:rsidTr="008A19DB">
        <w:trPr>
          <w:trHeight w:val="57"/>
        </w:trPr>
        <w:tc>
          <w:tcPr>
            <w:tcW w:w="88" w:type="pct"/>
            <w:tcBorders>
              <w:top w:val="single" w:sz="4" w:space="0" w:color="auto"/>
              <w:left w:val="single" w:sz="8" w:space="0" w:color="auto"/>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2</w:t>
            </w:r>
          </w:p>
        </w:tc>
        <w:tc>
          <w:tcPr>
            <w:tcW w:w="379"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ОН.1.5</w:t>
            </w:r>
          </w:p>
        </w:tc>
        <w:tc>
          <w:tcPr>
            <w:tcW w:w="924"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МДОУ «Детский сад № 7 «Светлячок»</w:t>
            </w:r>
          </w:p>
        </w:tc>
        <w:tc>
          <w:tcPr>
            <w:tcW w:w="380" w:type="pct"/>
            <w:tcBorders>
              <w:top w:val="single" w:sz="4" w:space="0" w:color="auto"/>
              <w:left w:val="nil"/>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Р</w:t>
            </w:r>
          </w:p>
        </w:tc>
        <w:tc>
          <w:tcPr>
            <w:tcW w:w="570"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с. Александровское, ул. Некрасова, 36</w:t>
            </w:r>
          </w:p>
        </w:tc>
        <w:tc>
          <w:tcPr>
            <w:tcW w:w="433" w:type="pct"/>
            <w:gridSpan w:val="2"/>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w:t>
            </w:r>
          </w:p>
        </w:tc>
        <w:tc>
          <w:tcPr>
            <w:tcW w:w="658"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Обеспечение условий для развития образования и науки</w:t>
            </w:r>
          </w:p>
        </w:tc>
        <w:tc>
          <w:tcPr>
            <w:tcW w:w="333"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2039 год</w:t>
            </w:r>
          </w:p>
        </w:tc>
        <w:tc>
          <w:tcPr>
            <w:tcW w:w="619" w:type="pct"/>
            <w:tcBorders>
              <w:top w:val="single" w:sz="4" w:space="0" w:color="auto"/>
              <w:left w:val="nil"/>
              <w:bottom w:val="single" w:sz="4" w:space="0" w:color="auto"/>
              <w:right w:val="single" w:sz="8"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Не устанавливаются</w:t>
            </w:r>
          </w:p>
        </w:tc>
        <w:tc>
          <w:tcPr>
            <w:tcW w:w="613" w:type="pct"/>
            <w:tcBorders>
              <w:top w:val="single" w:sz="4" w:space="0" w:color="auto"/>
              <w:left w:val="nil"/>
              <w:bottom w:val="single" w:sz="4" w:space="0" w:color="auto"/>
              <w:right w:val="single" w:sz="8" w:space="0" w:color="auto"/>
            </w:tcBorders>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w:t>
            </w:r>
          </w:p>
        </w:tc>
      </w:tr>
      <w:tr w:rsidR="008A19DB" w:rsidRPr="008A19DB" w:rsidTr="008A19DB">
        <w:trPr>
          <w:trHeight w:val="57"/>
        </w:trPr>
        <w:tc>
          <w:tcPr>
            <w:tcW w:w="88" w:type="pct"/>
            <w:tcBorders>
              <w:top w:val="single" w:sz="4" w:space="0" w:color="auto"/>
              <w:left w:val="single" w:sz="8" w:space="0" w:color="auto"/>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3</w:t>
            </w:r>
          </w:p>
        </w:tc>
        <w:tc>
          <w:tcPr>
            <w:tcW w:w="379"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ОН.1.8</w:t>
            </w:r>
          </w:p>
        </w:tc>
        <w:tc>
          <w:tcPr>
            <w:tcW w:w="924"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Реконструкция МДОУ № 10 «Буратино»</w:t>
            </w:r>
          </w:p>
        </w:tc>
        <w:tc>
          <w:tcPr>
            <w:tcW w:w="380" w:type="pct"/>
            <w:tcBorders>
              <w:top w:val="single" w:sz="4" w:space="0" w:color="auto"/>
              <w:left w:val="nil"/>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Р</w:t>
            </w:r>
          </w:p>
        </w:tc>
        <w:tc>
          <w:tcPr>
            <w:tcW w:w="570"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 xml:space="preserve">с. Александровское, </w:t>
            </w:r>
          </w:p>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ул. Заводская, 4</w:t>
            </w:r>
          </w:p>
        </w:tc>
        <w:tc>
          <w:tcPr>
            <w:tcW w:w="433" w:type="pct"/>
            <w:gridSpan w:val="2"/>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w:t>
            </w:r>
          </w:p>
        </w:tc>
        <w:tc>
          <w:tcPr>
            <w:tcW w:w="658"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Обеспечение условий для развития образования и науки</w:t>
            </w:r>
          </w:p>
        </w:tc>
        <w:tc>
          <w:tcPr>
            <w:tcW w:w="333"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lang w:val="en-US"/>
              </w:rPr>
            </w:pPr>
            <w:r w:rsidRPr="008A19DB">
              <w:rPr>
                <w:rFonts w:ascii="Times New Roman" w:hAnsi="Times New Roman" w:cs="Times New Roman"/>
                <w:sz w:val="20"/>
                <w:szCs w:val="20"/>
              </w:rPr>
              <w:t>Первая очередь</w:t>
            </w:r>
            <w:r w:rsidRPr="008A19DB">
              <w:rPr>
                <w:rFonts w:ascii="Times New Roman" w:hAnsi="Times New Roman" w:cs="Times New Roman"/>
                <w:sz w:val="20"/>
                <w:szCs w:val="20"/>
                <w:lang w:val="en-US"/>
              </w:rPr>
              <w:t xml:space="preserve"> </w:t>
            </w:r>
            <w:r w:rsidRPr="008A19DB">
              <w:rPr>
                <w:rFonts w:ascii="Times New Roman" w:hAnsi="Times New Roman" w:cs="Times New Roman"/>
                <w:sz w:val="20"/>
                <w:szCs w:val="20"/>
              </w:rPr>
              <w:t>*</w:t>
            </w:r>
          </w:p>
        </w:tc>
        <w:tc>
          <w:tcPr>
            <w:tcW w:w="619" w:type="pct"/>
            <w:tcBorders>
              <w:top w:val="single" w:sz="4" w:space="0" w:color="auto"/>
              <w:left w:val="nil"/>
              <w:bottom w:val="single" w:sz="4" w:space="0" w:color="auto"/>
              <w:right w:val="single" w:sz="8"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Не устанавливаются</w:t>
            </w:r>
          </w:p>
        </w:tc>
        <w:tc>
          <w:tcPr>
            <w:tcW w:w="613" w:type="pct"/>
            <w:tcBorders>
              <w:top w:val="single" w:sz="4" w:space="0" w:color="auto"/>
              <w:left w:val="nil"/>
              <w:bottom w:val="single" w:sz="4" w:space="0" w:color="auto"/>
              <w:right w:val="single" w:sz="8" w:space="0" w:color="auto"/>
            </w:tcBorders>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w:t>
            </w:r>
          </w:p>
        </w:tc>
      </w:tr>
      <w:tr w:rsidR="008A19DB" w:rsidRPr="008A19DB" w:rsidTr="008A19DB">
        <w:trPr>
          <w:trHeight w:val="57"/>
        </w:trPr>
        <w:tc>
          <w:tcPr>
            <w:tcW w:w="88" w:type="pct"/>
            <w:tcBorders>
              <w:top w:val="single" w:sz="4" w:space="0" w:color="auto"/>
              <w:left w:val="single" w:sz="8" w:space="0" w:color="auto"/>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4</w:t>
            </w:r>
          </w:p>
        </w:tc>
        <w:tc>
          <w:tcPr>
            <w:tcW w:w="379"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lang w:bidi="ru-RU"/>
              </w:rPr>
              <w:t>ОН.2.2</w:t>
            </w:r>
          </w:p>
        </w:tc>
        <w:tc>
          <w:tcPr>
            <w:tcW w:w="924"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 xml:space="preserve">Строительство нового учебного корпуса в МОУ </w:t>
            </w:r>
            <w:r w:rsidRPr="008A19DB">
              <w:rPr>
                <w:rFonts w:ascii="Times New Roman" w:hAnsi="Times New Roman" w:cs="Times New Roman"/>
                <w:sz w:val="20"/>
                <w:szCs w:val="20"/>
              </w:rPr>
              <w:lastRenderedPageBreak/>
              <w:t>СОШ № 2 и реконструкция имеющегося здания</w:t>
            </w:r>
          </w:p>
        </w:tc>
        <w:tc>
          <w:tcPr>
            <w:tcW w:w="380" w:type="pct"/>
            <w:tcBorders>
              <w:top w:val="single" w:sz="4" w:space="0" w:color="auto"/>
              <w:left w:val="nil"/>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lastRenderedPageBreak/>
              <w:t>Р</w:t>
            </w:r>
          </w:p>
        </w:tc>
        <w:tc>
          <w:tcPr>
            <w:tcW w:w="570"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с. Александровское,</w:t>
            </w:r>
          </w:p>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lastRenderedPageBreak/>
              <w:t>ул. Красноармейская, 218</w:t>
            </w:r>
          </w:p>
        </w:tc>
        <w:tc>
          <w:tcPr>
            <w:tcW w:w="433" w:type="pct"/>
            <w:gridSpan w:val="2"/>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lastRenderedPageBreak/>
              <w:t>1000 мест</w:t>
            </w:r>
          </w:p>
        </w:tc>
        <w:tc>
          <w:tcPr>
            <w:tcW w:w="658"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Обеспечение условий для развития образования и науки</w:t>
            </w:r>
          </w:p>
        </w:tc>
        <w:tc>
          <w:tcPr>
            <w:tcW w:w="333"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lang w:val="en-US"/>
              </w:rPr>
            </w:pPr>
            <w:r w:rsidRPr="008A19DB">
              <w:rPr>
                <w:rFonts w:ascii="Times New Roman" w:hAnsi="Times New Roman" w:cs="Times New Roman"/>
                <w:sz w:val="20"/>
                <w:szCs w:val="20"/>
              </w:rPr>
              <w:t>Превая очередь</w:t>
            </w:r>
            <w:r w:rsidRPr="008A19DB">
              <w:rPr>
                <w:rFonts w:ascii="Times New Roman" w:hAnsi="Times New Roman" w:cs="Times New Roman"/>
                <w:sz w:val="20"/>
                <w:szCs w:val="20"/>
                <w:lang w:val="en-US"/>
              </w:rPr>
              <w:t xml:space="preserve"> *</w:t>
            </w:r>
          </w:p>
        </w:tc>
        <w:tc>
          <w:tcPr>
            <w:tcW w:w="619" w:type="pct"/>
            <w:tcBorders>
              <w:top w:val="single" w:sz="4" w:space="0" w:color="auto"/>
              <w:left w:val="nil"/>
              <w:bottom w:val="single" w:sz="4" w:space="0" w:color="auto"/>
              <w:right w:val="single" w:sz="8"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Не устанавливаются</w:t>
            </w:r>
          </w:p>
        </w:tc>
        <w:tc>
          <w:tcPr>
            <w:tcW w:w="613" w:type="pct"/>
            <w:tcBorders>
              <w:top w:val="single" w:sz="4" w:space="0" w:color="auto"/>
              <w:left w:val="nil"/>
              <w:bottom w:val="single" w:sz="4" w:space="0" w:color="auto"/>
              <w:right w:val="single" w:sz="8" w:space="0" w:color="auto"/>
            </w:tcBorders>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w:t>
            </w:r>
          </w:p>
        </w:tc>
      </w:tr>
      <w:tr w:rsidR="008A19DB" w:rsidRPr="008A19DB" w:rsidTr="008A19DB">
        <w:trPr>
          <w:trHeight w:val="289"/>
        </w:trPr>
        <w:tc>
          <w:tcPr>
            <w:tcW w:w="88" w:type="pct"/>
            <w:tcBorders>
              <w:top w:val="single" w:sz="4" w:space="0" w:color="auto"/>
              <w:left w:val="single" w:sz="8" w:space="0" w:color="auto"/>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lastRenderedPageBreak/>
              <w:t>5</w:t>
            </w:r>
          </w:p>
        </w:tc>
        <w:tc>
          <w:tcPr>
            <w:tcW w:w="379"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lang w:bidi="ru-RU"/>
              </w:rPr>
              <w:t>ОН.2.5</w:t>
            </w:r>
          </w:p>
        </w:tc>
        <w:tc>
          <w:tcPr>
            <w:tcW w:w="924"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 xml:space="preserve">МОУ «Средняя общеобразовательная школа </w:t>
            </w:r>
            <w:r w:rsidRPr="008A19DB">
              <w:rPr>
                <w:rFonts w:ascii="Times New Roman" w:hAnsi="Times New Roman" w:cs="Times New Roman"/>
                <w:sz w:val="20"/>
                <w:szCs w:val="20"/>
              </w:rPr>
              <w:br/>
              <w:t>№ 5 имени Героя Советского Союза А.В. Зацепина»</w:t>
            </w:r>
          </w:p>
        </w:tc>
        <w:tc>
          <w:tcPr>
            <w:tcW w:w="380" w:type="pct"/>
            <w:tcBorders>
              <w:top w:val="single" w:sz="4" w:space="0" w:color="auto"/>
              <w:left w:val="nil"/>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Р</w:t>
            </w:r>
          </w:p>
        </w:tc>
        <w:tc>
          <w:tcPr>
            <w:tcW w:w="570"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 xml:space="preserve">с. Круглолесское, </w:t>
            </w:r>
          </w:p>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ул. Комсомольская, 10</w:t>
            </w:r>
          </w:p>
        </w:tc>
        <w:tc>
          <w:tcPr>
            <w:tcW w:w="433" w:type="pct"/>
            <w:gridSpan w:val="2"/>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w:t>
            </w:r>
          </w:p>
        </w:tc>
        <w:tc>
          <w:tcPr>
            <w:tcW w:w="658"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Обеспечение условий для развития образования и науки</w:t>
            </w:r>
          </w:p>
        </w:tc>
        <w:tc>
          <w:tcPr>
            <w:tcW w:w="333"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w:t>
            </w:r>
          </w:p>
        </w:tc>
        <w:tc>
          <w:tcPr>
            <w:tcW w:w="619" w:type="pct"/>
            <w:tcBorders>
              <w:top w:val="single" w:sz="4" w:space="0" w:color="auto"/>
              <w:left w:val="nil"/>
              <w:bottom w:val="single" w:sz="4" w:space="0" w:color="auto"/>
              <w:right w:val="single" w:sz="8"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Не устанавливаются</w:t>
            </w:r>
          </w:p>
        </w:tc>
        <w:tc>
          <w:tcPr>
            <w:tcW w:w="613" w:type="pct"/>
            <w:tcBorders>
              <w:top w:val="single" w:sz="4" w:space="0" w:color="auto"/>
              <w:left w:val="nil"/>
              <w:bottom w:val="single" w:sz="4" w:space="0" w:color="auto"/>
              <w:right w:val="single" w:sz="8" w:space="0" w:color="auto"/>
            </w:tcBorders>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w:t>
            </w:r>
          </w:p>
        </w:tc>
      </w:tr>
      <w:tr w:rsidR="008A19DB" w:rsidRPr="008A19DB" w:rsidTr="008A19DB">
        <w:trPr>
          <w:trHeight w:val="57"/>
        </w:trPr>
        <w:tc>
          <w:tcPr>
            <w:tcW w:w="88" w:type="pct"/>
            <w:tcBorders>
              <w:top w:val="single" w:sz="4" w:space="0" w:color="auto"/>
              <w:left w:val="single" w:sz="8" w:space="0" w:color="auto"/>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6</w:t>
            </w:r>
          </w:p>
        </w:tc>
        <w:tc>
          <w:tcPr>
            <w:tcW w:w="379"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ОН.3.2</w:t>
            </w:r>
          </w:p>
        </w:tc>
        <w:tc>
          <w:tcPr>
            <w:tcW w:w="924"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МБУ ДО «Детская</w:t>
            </w:r>
          </w:p>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художественная школа»</w:t>
            </w:r>
          </w:p>
        </w:tc>
        <w:tc>
          <w:tcPr>
            <w:tcW w:w="380" w:type="pct"/>
            <w:tcBorders>
              <w:top w:val="single" w:sz="4" w:space="0" w:color="auto"/>
              <w:left w:val="nil"/>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Р</w:t>
            </w:r>
          </w:p>
        </w:tc>
        <w:tc>
          <w:tcPr>
            <w:tcW w:w="570"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с. Александровское</w:t>
            </w:r>
          </w:p>
        </w:tc>
        <w:tc>
          <w:tcPr>
            <w:tcW w:w="433" w:type="pct"/>
            <w:gridSpan w:val="2"/>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w:t>
            </w:r>
          </w:p>
        </w:tc>
        <w:tc>
          <w:tcPr>
            <w:tcW w:w="658"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Обеспечение условий для развития образования и науки</w:t>
            </w:r>
          </w:p>
        </w:tc>
        <w:tc>
          <w:tcPr>
            <w:tcW w:w="333"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2022 год</w:t>
            </w:r>
          </w:p>
        </w:tc>
        <w:tc>
          <w:tcPr>
            <w:tcW w:w="619" w:type="pct"/>
            <w:tcBorders>
              <w:top w:val="single" w:sz="4" w:space="0" w:color="auto"/>
              <w:left w:val="nil"/>
              <w:bottom w:val="single" w:sz="4" w:space="0" w:color="auto"/>
              <w:right w:val="single" w:sz="8"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Не устанавливаются</w:t>
            </w:r>
          </w:p>
        </w:tc>
        <w:tc>
          <w:tcPr>
            <w:tcW w:w="613" w:type="pct"/>
            <w:tcBorders>
              <w:top w:val="single" w:sz="4" w:space="0" w:color="auto"/>
              <w:left w:val="nil"/>
              <w:bottom w:val="single" w:sz="4" w:space="0" w:color="auto"/>
              <w:right w:val="single" w:sz="8" w:space="0" w:color="auto"/>
            </w:tcBorders>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w:t>
            </w:r>
          </w:p>
        </w:tc>
      </w:tr>
      <w:tr w:rsidR="008A19DB" w:rsidRPr="008A19DB" w:rsidTr="008A19DB">
        <w:trPr>
          <w:trHeight w:val="57"/>
        </w:trPr>
        <w:tc>
          <w:tcPr>
            <w:tcW w:w="88" w:type="pct"/>
            <w:tcBorders>
              <w:top w:val="single" w:sz="4" w:space="0" w:color="auto"/>
              <w:left w:val="single" w:sz="8" w:space="0" w:color="auto"/>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7</w:t>
            </w:r>
          </w:p>
        </w:tc>
        <w:tc>
          <w:tcPr>
            <w:tcW w:w="379"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ОН.1.23</w:t>
            </w:r>
          </w:p>
        </w:tc>
        <w:tc>
          <w:tcPr>
            <w:tcW w:w="924"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Детский сад</w:t>
            </w:r>
          </w:p>
        </w:tc>
        <w:tc>
          <w:tcPr>
            <w:tcW w:w="380" w:type="pct"/>
            <w:tcBorders>
              <w:top w:val="single" w:sz="4" w:space="0" w:color="auto"/>
              <w:left w:val="nil"/>
              <w:bottom w:val="single" w:sz="4" w:space="0" w:color="auto"/>
              <w:right w:val="single" w:sz="4" w:space="0" w:color="auto"/>
            </w:tcBorders>
            <w:shd w:val="clear" w:color="auto" w:fill="auto"/>
            <w:noWrap/>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С</w:t>
            </w:r>
          </w:p>
        </w:tc>
        <w:tc>
          <w:tcPr>
            <w:tcW w:w="570"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с. Круглолесское</w:t>
            </w:r>
          </w:p>
        </w:tc>
        <w:tc>
          <w:tcPr>
            <w:tcW w:w="433" w:type="pct"/>
            <w:gridSpan w:val="2"/>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95</w:t>
            </w:r>
          </w:p>
        </w:tc>
        <w:tc>
          <w:tcPr>
            <w:tcW w:w="658"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Обеспечение условий для развития образования и науки</w:t>
            </w:r>
          </w:p>
        </w:tc>
        <w:tc>
          <w:tcPr>
            <w:tcW w:w="333" w:type="pct"/>
            <w:tcBorders>
              <w:top w:val="single" w:sz="4" w:space="0" w:color="auto"/>
              <w:left w:val="nil"/>
              <w:bottom w:val="single" w:sz="4" w:space="0" w:color="auto"/>
              <w:right w:val="single" w:sz="4"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2030 год</w:t>
            </w:r>
          </w:p>
        </w:tc>
        <w:tc>
          <w:tcPr>
            <w:tcW w:w="619" w:type="pct"/>
            <w:tcBorders>
              <w:top w:val="single" w:sz="4" w:space="0" w:color="auto"/>
              <w:left w:val="nil"/>
              <w:bottom w:val="single" w:sz="4" w:space="0" w:color="auto"/>
              <w:right w:val="single" w:sz="8" w:space="0" w:color="auto"/>
            </w:tcBorders>
            <w:shd w:val="clear" w:color="auto" w:fill="auto"/>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Не устанавливаются</w:t>
            </w:r>
          </w:p>
        </w:tc>
        <w:tc>
          <w:tcPr>
            <w:tcW w:w="613" w:type="pct"/>
            <w:tcBorders>
              <w:top w:val="single" w:sz="4" w:space="0" w:color="auto"/>
              <w:left w:val="nil"/>
              <w:bottom w:val="single" w:sz="4" w:space="0" w:color="auto"/>
              <w:right w:val="single" w:sz="8" w:space="0" w:color="auto"/>
            </w:tcBorders>
          </w:tcPr>
          <w:p w:rsidR="003D108B" w:rsidRPr="008A19DB" w:rsidRDefault="003D108B" w:rsidP="00F56422">
            <w:pPr>
              <w:spacing w:after="0" w:line="240" w:lineRule="auto"/>
              <w:rPr>
                <w:rFonts w:ascii="Times New Roman" w:hAnsi="Times New Roman" w:cs="Times New Roman"/>
                <w:sz w:val="20"/>
                <w:szCs w:val="20"/>
              </w:rPr>
            </w:pPr>
            <w:r w:rsidRPr="008A19DB">
              <w:rPr>
                <w:rFonts w:ascii="Times New Roman" w:hAnsi="Times New Roman" w:cs="Times New Roman"/>
                <w:sz w:val="20"/>
                <w:szCs w:val="20"/>
              </w:rPr>
              <w:t>+</w:t>
            </w:r>
          </w:p>
        </w:tc>
      </w:tr>
    </w:tbl>
    <w:p w:rsidR="003D108B" w:rsidRPr="003D108B" w:rsidRDefault="003D108B" w:rsidP="008A19DB">
      <w:pPr>
        <w:spacing w:after="0" w:line="240" w:lineRule="auto"/>
        <w:ind w:firstLine="709"/>
        <w:rPr>
          <w:rFonts w:ascii="Times New Roman" w:hAnsi="Times New Roman" w:cs="Times New Roman"/>
          <w:sz w:val="28"/>
          <w:szCs w:val="28"/>
        </w:rPr>
        <w:sectPr w:rsidR="003D108B" w:rsidRPr="003D108B" w:rsidSect="00422118">
          <w:pgSz w:w="16838" w:h="11906" w:orient="landscape"/>
          <w:pgMar w:top="1134" w:right="567" w:bottom="1134" w:left="1985" w:header="567" w:footer="567" w:gutter="0"/>
          <w:paperSrc w:other="7"/>
          <w:cols w:space="708"/>
          <w:docGrid w:linePitch="360"/>
        </w:sectPr>
      </w:pPr>
      <w:r w:rsidRPr="003D108B">
        <w:rPr>
          <w:rFonts w:ascii="Times New Roman" w:hAnsi="Times New Roman" w:cs="Times New Roman"/>
          <w:sz w:val="28"/>
          <w:szCs w:val="28"/>
        </w:rPr>
        <w:t>Примечание – * Сроки приведены в соответствии с данными Схемы территориального планирования Ставропольского края.</w:t>
      </w:r>
    </w:p>
    <w:p w:rsidR="003D108B" w:rsidRDefault="003D108B" w:rsidP="008A19DB">
      <w:pPr>
        <w:spacing w:after="0" w:line="240" w:lineRule="auto"/>
        <w:ind w:firstLine="709"/>
        <w:jc w:val="center"/>
        <w:rPr>
          <w:rFonts w:ascii="Times New Roman" w:hAnsi="Times New Roman" w:cs="Times New Roman"/>
          <w:sz w:val="28"/>
          <w:szCs w:val="28"/>
        </w:rPr>
      </w:pPr>
      <w:bookmarkStart w:id="105" w:name="_Toc17711358"/>
      <w:bookmarkStart w:id="106" w:name="_Toc69297541"/>
      <w:bookmarkStart w:id="107" w:name="_Toc468200608"/>
      <w:bookmarkStart w:id="108" w:name="_Toc477453298"/>
      <w:bookmarkStart w:id="109" w:name="_Toc494398050"/>
      <w:bookmarkStart w:id="110" w:name="_Toc239498947"/>
      <w:r w:rsidRPr="003D108B">
        <w:rPr>
          <w:rFonts w:ascii="Times New Roman" w:hAnsi="Times New Roman" w:cs="Times New Roman"/>
          <w:sz w:val="28"/>
          <w:szCs w:val="28"/>
        </w:rPr>
        <w:lastRenderedPageBreak/>
        <w:t>5.2.2 Физическая культура и массовый спорт</w:t>
      </w:r>
      <w:bookmarkEnd w:id="105"/>
      <w:bookmarkEnd w:id="106"/>
    </w:p>
    <w:p w:rsidR="008A19DB" w:rsidRPr="003D108B" w:rsidRDefault="008A19DB" w:rsidP="008A19DB">
      <w:pPr>
        <w:spacing w:after="0" w:line="240" w:lineRule="auto"/>
        <w:ind w:firstLine="709"/>
        <w:jc w:val="center"/>
        <w:rPr>
          <w:rFonts w:ascii="Times New Roman" w:hAnsi="Times New Roman" w:cs="Times New Roman"/>
          <w:sz w:val="28"/>
          <w:szCs w:val="28"/>
        </w:rPr>
      </w:pPr>
    </w:p>
    <w:p w:rsidR="003D108B" w:rsidRPr="003D108B" w:rsidRDefault="003D108B" w:rsidP="008A19DB">
      <w:pPr>
        <w:spacing w:after="0" w:line="240" w:lineRule="auto"/>
        <w:ind w:firstLine="709"/>
        <w:jc w:val="center"/>
        <w:rPr>
          <w:rFonts w:ascii="Times New Roman" w:hAnsi="Times New Roman" w:cs="Times New Roman"/>
          <w:sz w:val="28"/>
          <w:szCs w:val="28"/>
        </w:rPr>
      </w:pPr>
      <w:bookmarkStart w:id="111" w:name="_Toc27748722"/>
      <w:bookmarkStart w:id="112" w:name="_Toc69297542"/>
      <w:r w:rsidRPr="003D108B">
        <w:rPr>
          <w:rFonts w:ascii="Times New Roman" w:hAnsi="Times New Roman" w:cs="Times New Roman"/>
          <w:sz w:val="28"/>
          <w:szCs w:val="28"/>
        </w:rPr>
        <w:t>Анализ существующего состояния</w:t>
      </w:r>
    </w:p>
    <w:p w:rsidR="003D108B" w:rsidRPr="003D108B" w:rsidRDefault="003D108B" w:rsidP="008A19D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2021 году в области физической культуры и массового спорта</w:t>
      </w:r>
      <w:r w:rsidRPr="003D108B">
        <w:rPr>
          <w:rFonts w:ascii="Times New Roman" w:hAnsi="Times New Roman" w:cs="Times New Roman"/>
          <w:sz w:val="28"/>
          <w:szCs w:val="28"/>
          <w:lang w:val="cs-CZ"/>
        </w:rPr>
        <w:t xml:space="preserve"> </w:t>
      </w:r>
      <w:r w:rsidRPr="003D108B">
        <w:rPr>
          <w:rFonts w:ascii="Times New Roman" w:hAnsi="Times New Roman" w:cs="Times New Roman"/>
          <w:sz w:val="28"/>
          <w:szCs w:val="28"/>
        </w:rPr>
        <w:t>муниципального округа функционирует 99 объектов в состав которых входят: 1 стадион, 66 плоскостных сооружений, 21 спортивный зал, 1 плавательный бассейн, 3 тира и 7 иных объектов спорта.</w:t>
      </w:r>
    </w:p>
    <w:p w:rsidR="003D108B" w:rsidRPr="003D108B" w:rsidRDefault="003D108B" w:rsidP="008A19D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Сводный перечень объектов регионального и (или) федерального значения в области физической культуры и массового спорта, расположенных на территории муниципального округа приведен в таблице 3.5.4.</w:t>
      </w:r>
    </w:p>
    <w:p w:rsidR="003D108B" w:rsidRPr="003D108B" w:rsidRDefault="003D108B" w:rsidP="008A19D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3.5.4</w:t>
      </w:r>
    </w:p>
    <w:p w:rsidR="003D108B" w:rsidRPr="003D108B" w:rsidRDefault="003D108B" w:rsidP="008A19DB">
      <w:pPr>
        <w:spacing w:after="0" w:line="240" w:lineRule="auto"/>
        <w:ind w:firstLine="709"/>
        <w:jc w:val="center"/>
        <w:rPr>
          <w:rFonts w:ascii="Times New Roman" w:hAnsi="Times New Roman" w:cs="Times New Roman"/>
          <w:sz w:val="28"/>
          <w:szCs w:val="28"/>
          <w:lang w:val="cs-CZ"/>
        </w:rPr>
      </w:pPr>
      <w:r w:rsidRPr="003D108B">
        <w:rPr>
          <w:rFonts w:ascii="Times New Roman" w:hAnsi="Times New Roman" w:cs="Times New Roman"/>
          <w:sz w:val="28"/>
          <w:szCs w:val="28"/>
        </w:rPr>
        <w:t>Перечень объектов регионального и (или) федерального значения в области физической культуры и массового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936"/>
        <w:gridCol w:w="2405"/>
        <w:gridCol w:w="1906"/>
        <w:gridCol w:w="1800"/>
        <w:gridCol w:w="1764"/>
      </w:tblGrid>
      <w:tr w:rsidR="003D108B" w:rsidRPr="008A19DB" w:rsidTr="008A19DB">
        <w:tc>
          <w:tcPr>
            <w:tcW w:w="285" w:type="pct"/>
            <w:vAlign w:val="center"/>
          </w:tcPr>
          <w:p w:rsidR="003D108B" w:rsidRPr="008A19DB" w:rsidRDefault="003D108B" w:rsidP="008A19DB">
            <w:pPr>
              <w:spacing w:after="0" w:line="240" w:lineRule="auto"/>
              <w:jc w:val="both"/>
              <w:rPr>
                <w:rFonts w:ascii="Times New Roman" w:hAnsi="Times New Roman" w:cs="Times New Roman"/>
                <w:sz w:val="24"/>
                <w:szCs w:val="24"/>
                <w:lang w:bidi="ru-RU"/>
              </w:rPr>
            </w:pPr>
            <w:r w:rsidRPr="008A19DB">
              <w:rPr>
                <w:rFonts w:ascii="Times New Roman" w:hAnsi="Times New Roman" w:cs="Times New Roman"/>
                <w:sz w:val="24"/>
                <w:szCs w:val="24"/>
                <w:lang w:bidi="ru-RU"/>
              </w:rPr>
              <w:t>№</w:t>
            </w:r>
          </w:p>
        </w:tc>
        <w:tc>
          <w:tcPr>
            <w:tcW w:w="501" w:type="pct"/>
            <w:vAlign w:val="center"/>
          </w:tcPr>
          <w:p w:rsidR="003D108B" w:rsidRPr="008A19DB" w:rsidRDefault="003D108B" w:rsidP="008A19DB">
            <w:pPr>
              <w:spacing w:after="0" w:line="240" w:lineRule="auto"/>
              <w:jc w:val="both"/>
              <w:rPr>
                <w:rFonts w:ascii="Times New Roman" w:hAnsi="Times New Roman" w:cs="Times New Roman"/>
                <w:sz w:val="24"/>
                <w:szCs w:val="24"/>
                <w:lang w:bidi="ru-RU"/>
              </w:rPr>
            </w:pPr>
            <w:r w:rsidRPr="008A19DB">
              <w:rPr>
                <w:rFonts w:ascii="Times New Roman" w:hAnsi="Times New Roman" w:cs="Times New Roman"/>
                <w:sz w:val="24"/>
                <w:szCs w:val="24"/>
                <w:lang w:bidi="ru-RU"/>
              </w:rPr>
              <w:t>№ на карте</w:t>
            </w:r>
          </w:p>
        </w:tc>
        <w:tc>
          <w:tcPr>
            <w:tcW w:w="1287" w:type="pct"/>
            <w:vAlign w:val="center"/>
          </w:tcPr>
          <w:p w:rsidR="003D108B" w:rsidRPr="008A19DB" w:rsidRDefault="003D108B" w:rsidP="008A19DB">
            <w:pPr>
              <w:spacing w:after="0" w:line="240" w:lineRule="auto"/>
              <w:jc w:val="both"/>
              <w:rPr>
                <w:rFonts w:ascii="Times New Roman" w:hAnsi="Times New Roman" w:cs="Times New Roman"/>
                <w:sz w:val="24"/>
                <w:szCs w:val="24"/>
                <w:lang w:bidi="ru-RU"/>
              </w:rPr>
            </w:pPr>
            <w:r w:rsidRPr="008A19DB">
              <w:rPr>
                <w:rFonts w:ascii="Times New Roman" w:hAnsi="Times New Roman" w:cs="Times New Roman"/>
                <w:sz w:val="24"/>
                <w:szCs w:val="24"/>
                <w:lang w:bidi="ru-RU"/>
              </w:rPr>
              <w:t>Наименование</w:t>
            </w:r>
          </w:p>
        </w:tc>
        <w:tc>
          <w:tcPr>
            <w:tcW w:w="1020" w:type="pct"/>
            <w:vAlign w:val="center"/>
          </w:tcPr>
          <w:p w:rsidR="003D108B" w:rsidRPr="008A19DB" w:rsidRDefault="003D108B" w:rsidP="008A19DB">
            <w:pPr>
              <w:spacing w:after="0" w:line="240" w:lineRule="auto"/>
              <w:jc w:val="both"/>
              <w:rPr>
                <w:rFonts w:ascii="Times New Roman" w:hAnsi="Times New Roman" w:cs="Times New Roman"/>
                <w:sz w:val="24"/>
                <w:szCs w:val="24"/>
                <w:lang w:bidi="ru-RU"/>
              </w:rPr>
            </w:pPr>
            <w:r w:rsidRPr="008A19DB">
              <w:rPr>
                <w:rFonts w:ascii="Times New Roman" w:hAnsi="Times New Roman" w:cs="Times New Roman"/>
                <w:sz w:val="24"/>
                <w:szCs w:val="24"/>
                <w:lang w:bidi="ru-RU"/>
              </w:rPr>
              <w:t>Местоположение</w:t>
            </w:r>
          </w:p>
        </w:tc>
        <w:tc>
          <w:tcPr>
            <w:tcW w:w="963" w:type="pct"/>
            <w:vAlign w:val="center"/>
          </w:tcPr>
          <w:p w:rsidR="003D108B" w:rsidRPr="008A19DB" w:rsidRDefault="003D108B" w:rsidP="008A19DB">
            <w:pPr>
              <w:spacing w:after="0" w:line="240" w:lineRule="auto"/>
              <w:jc w:val="both"/>
              <w:rPr>
                <w:rFonts w:ascii="Times New Roman" w:hAnsi="Times New Roman" w:cs="Times New Roman"/>
                <w:sz w:val="24"/>
                <w:szCs w:val="24"/>
                <w:lang w:bidi="ru-RU"/>
              </w:rPr>
            </w:pPr>
            <w:r w:rsidRPr="008A19DB">
              <w:rPr>
                <w:rFonts w:ascii="Times New Roman" w:hAnsi="Times New Roman" w:cs="Times New Roman"/>
                <w:sz w:val="24"/>
                <w:szCs w:val="24"/>
              </w:rPr>
              <w:t>Проектная мощность</w:t>
            </w:r>
          </w:p>
        </w:tc>
        <w:tc>
          <w:tcPr>
            <w:tcW w:w="944" w:type="pct"/>
            <w:vAlign w:val="center"/>
          </w:tcPr>
          <w:p w:rsidR="003D108B" w:rsidRPr="008A19DB" w:rsidRDefault="003D108B" w:rsidP="008A19DB">
            <w:pPr>
              <w:spacing w:after="0" w:line="240" w:lineRule="auto"/>
              <w:jc w:val="both"/>
              <w:rPr>
                <w:rFonts w:ascii="Times New Roman" w:hAnsi="Times New Roman" w:cs="Times New Roman"/>
                <w:sz w:val="24"/>
                <w:szCs w:val="24"/>
                <w:lang w:bidi="ru-RU"/>
              </w:rPr>
            </w:pPr>
            <w:r w:rsidRPr="008A19DB">
              <w:rPr>
                <w:rFonts w:ascii="Times New Roman" w:hAnsi="Times New Roman" w:cs="Times New Roman"/>
                <w:sz w:val="24"/>
                <w:szCs w:val="24"/>
              </w:rPr>
              <w:t>Характеристика объекта (хорошее, удовлетворительное, ветхое)</w:t>
            </w:r>
          </w:p>
        </w:tc>
      </w:tr>
      <w:tr w:rsidR="003D108B" w:rsidRPr="008A19DB" w:rsidTr="008A19DB">
        <w:trPr>
          <w:tblHeader/>
        </w:trPr>
        <w:tc>
          <w:tcPr>
            <w:tcW w:w="285" w:type="pct"/>
            <w:vAlign w:val="center"/>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1</w:t>
            </w:r>
          </w:p>
        </w:tc>
        <w:tc>
          <w:tcPr>
            <w:tcW w:w="501" w:type="pct"/>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2</w:t>
            </w:r>
          </w:p>
        </w:tc>
        <w:tc>
          <w:tcPr>
            <w:tcW w:w="1287" w:type="pct"/>
            <w:vAlign w:val="center"/>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3</w:t>
            </w:r>
          </w:p>
        </w:tc>
        <w:tc>
          <w:tcPr>
            <w:tcW w:w="1020" w:type="pct"/>
            <w:vAlign w:val="center"/>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4</w:t>
            </w:r>
          </w:p>
        </w:tc>
        <w:tc>
          <w:tcPr>
            <w:tcW w:w="963" w:type="pct"/>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5</w:t>
            </w:r>
          </w:p>
        </w:tc>
        <w:tc>
          <w:tcPr>
            <w:tcW w:w="944" w:type="pct"/>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6</w:t>
            </w:r>
          </w:p>
        </w:tc>
      </w:tr>
      <w:tr w:rsidR="003D108B" w:rsidRPr="008A19DB" w:rsidTr="008A19DB">
        <w:tc>
          <w:tcPr>
            <w:tcW w:w="5000" w:type="pct"/>
            <w:gridSpan w:val="6"/>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Объекты регионального значения</w:t>
            </w:r>
          </w:p>
        </w:tc>
      </w:tr>
      <w:tr w:rsidR="003D108B" w:rsidRPr="008A19DB" w:rsidTr="008A19DB">
        <w:trPr>
          <w:trHeight w:val="106"/>
        </w:trPr>
        <w:tc>
          <w:tcPr>
            <w:tcW w:w="285" w:type="pct"/>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1</w:t>
            </w:r>
          </w:p>
        </w:tc>
        <w:tc>
          <w:tcPr>
            <w:tcW w:w="501" w:type="pct"/>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ФК.2.1</w:t>
            </w:r>
          </w:p>
        </w:tc>
        <w:tc>
          <w:tcPr>
            <w:tcW w:w="1287" w:type="pct"/>
            <w:vMerge w:val="restart"/>
          </w:tcPr>
          <w:p w:rsidR="003D108B" w:rsidRPr="008A19DB" w:rsidRDefault="003D108B" w:rsidP="008A19DB">
            <w:pPr>
              <w:spacing w:after="0" w:line="240" w:lineRule="auto"/>
              <w:rPr>
                <w:rFonts w:ascii="Times New Roman" w:hAnsi="Times New Roman" w:cs="Times New Roman"/>
                <w:sz w:val="24"/>
                <w:szCs w:val="24"/>
              </w:rPr>
            </w:pPr>
            <w:r w:rsidRPr="008A19DB">
              <w:rPr>
                <w:rFonts w:ascii="Times New Roman" w:hAnsi="Times New Roman" w:cs="Times New Roman"/>
                <w:sz w:val="24"/>
                <w:szCs w:val="24"/>
              </w:rPr>
              <w:t xml:space="preserve">спортивный зал спортивный зал  </w:t>
            </w:r>
          </w:p>
          <w:p w:rsidR="003D108B" w:rsidRPr="008A19DB" w:rsidRDefault="003D108B" w:rsidP="008A19DB">
            <w:pPr>
              <w:spacing w:after="0" w:line="240" w:lineRule="auto"/>
              <w:rPr>
                <w:rFonts w:ascii="Times New Roman" w:hAnsi="Times New Roman" w:cs="Times New Roman"/>
                <w:sz w:val="24"/>
                <w:szCs w:val="24"/>
              </w:rPr>
            </w:pPr>
            <w:r w:rsidRPr="008A19DB">
              <w:rPr>
                <w:rFonts w:ascii="Times New Roman" w:hAnsi="Times New Roman" w:cs="Times New Roman"/>
                <w:sz w:val="24"/>
                <w:szCs w:val="24"/>
              </w:rPr>
              <w:t xml:space="preserve">спортивная площадка (баскетбольная) </w:t>
            </w:r>
          </w:p>
          <w:p w:rsidR="003D108B" w:rsidRPr="008A19DB" w:rsidRDefault="003D108B" w:rsidP="008A19DB">
            <w:pPr>
              <w:spacing w:after="0" w:line="240" w:lineRule="auto"/>
              <w:rPr>
                <w:rFonts w:ascii="Times New Roman" w:hAnsi="Times New Roman" w:cs="Times New Roman"/>
                <w:sz w:val="24"/>
                <w:szCs w:val="24"/>
              </w:rPr>
            </w:pPr>
            <w:r w:rsidRPr="008A19DB">
              <w:rPr>
                <w:rFonts w:ascii="Times New Roman" w:hAnsi="Times New Roman" w:cs="Times New Roman"/>
                <w:sz w:val="24"/>
                <w:szCs w:val="24"/>
              </w:rPr>
              <w:t xml:space="preserve">спортивная площадка (волейбольная) </w:t>
            </w:r>
          </w:p>
          <w:p w:rsidR="003D108B" w:rsidRPr="008A19DB" w:rsidRDefault="003D108B" w:rsidP="008A19DB">
            <w:pPr>
              <w:spacing w:after="0" w:line="240" w:lineRule="auto"/>
              <w:rPr>
                <w:rFonts w:ascii="Times New Roman" w:hAnsi="Times New Roman" w:cs="Times New Roman"/>
                <w:sz w:val="24"/>
                <w:szCs w:val="24"/>
              </w:rPr>
            </w:pPr>
            <w:r w:rsidRPr="008A19DB">
              <w:rPr>
                <w:rFonts w:ascii="Times New Roman" w:hAnsi="Times New Roman" w:cs="Times New Roman"/>
                <w:sz w:val="24"/>
                <w:szCs w:val="24"/>
              </w:rPr>
              <w:t xml:space="preserve">спортивная площадка </w:t>
            </w:r>
          </w:p>
          <w:p w:rsidR="003D108B" w:rsidRPr="008A19DB" w:rsidRDefault="003D108B" w:rsidP="008A19DB">
            <w:pPr>
              <w:spacing w:after="0" w:line="240" w:lineRule="auto"/>
              <w:rPr>
                <w:rFonts w:ascii="Times New Roman" w:hAnsi="Times New Roman" w:cs="Times New Roman"/>
                <w:sz w:val="24"/>
                <w:szCs w:val="24"/>
              </w:rPr>
            </w:pPr>
            <w:r w:rsidRPr="008A19DB">
              <w:rPr>
                <w:rFonts w:ascii="Times New Roman" w:hAnsi="Times New Roman" w:cs="Times New Roman"/>
                <w:sz w:val="24"/>
                <w:szCs w:val="24"/>
              </w:rPr>
              <w:t xml:space="preserve">(для мини-футбола) </w:t>
            </w:r>
          </w:p>
          <w:p w:rsidR="003D108B" w:rsidRPr="008A19DB" w:rsidRDefault="003D108B" w:rsidP="008A19DB">
            <w:pPr>
              <w:spacing w:after="0" w:line="240" w:lineRule="auto"/>
              <w:rPr>
                <w:rFonts w:ascii="Times New Roman" w:hAnsi="Times New Roman" w:cs="Times New Roman"/>
                <w:sz w:val="24"/>
                <w:szCs w:val="24"/>
              </w:rPr>
            </w:pPr>
            <w:r w:rsidRPr="008A19DB">
              <w:rPr>
                <w:rFonts w:ascii="Times New Roman" w:hAnsi="Times New Roman" w:cs="Times New Roman"/>
                <w:sz w:val="24"/>
                <w:szCs w:val="24"/>
              </w:rPr>
              <w:t xml:space="preserve">тир </w:t>
            </w:r>
          </w:p>
          <w:p w:rsidR="003D108B" w:rsidRPr="008A19DB" w:rsidRDefault="003D108B" w:rsidP="008A19DB">
            <w:pPr>
              <w:spacing w:after="0" w:line="240" w:lineRule="auto"/>
              <w:rPr>
                <w:rFonts w:ascii="Times New Roman" w:hAnsi="Times New Roman" w:cs="Times New Roman"/>
                <w:sz w:val="24"/>
                <w:szCs w:val="24"/>
              </w:rPr>
            </w:pPr>
            <w:r w:rsidRPr="008A19DB">
              <w:rPr>
                <w:rFonts w:ascii="Times New Roman" w:hAnsi="Times New Roman" w:cs="Times New Roman"/>
                <w:sz w:val="24"/>
                <w:szCs w:val="24"/>
              </w:rPr>
              <w:t xml:space="preserve">спортивный зал  </w:t>
            </w:r>
          </w:p>
          <w:p w:rsidR="003D108B" w:rsidRPr="008A19DB" w:rsidRDefault="003D108B" w:rsidP="008A19DB">
            <w:pPr>
              <w:spacing w:after="0" w:line="240" w:lineRule="auto"/>
              <w:rPr>
                <w:rFonts w:ascii="Times New Roman" w:hAnsi="Times New Roman" w:cs="Times New Roman"/>
                <w:sz w:val="24"/>
                <w:szCs w:val="24"/>
              </w:rPr>
            </w:pPr>
            <w:r w:rsidRPr="008A19DB">
              <w:rPr>
                <w:rFonts w:ascii="Times New Roman" w:hAnsi="Times New Roman" w:cs="Times New Roman"/>
                <w:sz w:val="24"/>
                <w:szCs w:val="24"/>
              </w:rPr>
              <w:t xml:space="preserve">спортивная площадка (баскетбольная) </w:t>
            </w:r>
          </w:p>
          <w:p w:rsidR="003D108B" w:rsidRPr="008A19DB" w:rsidRDefault="003D108B" w:rsidP="008A19DB">
            <w:pPr>
              <w:spacing w:after="0" w:line="240" w:lineRule="auto"/>
              <w:rPr>
                <w:rFonts w:ascii="Times New Roman" w:hAnsi="Times New Roman" w:cs="Times New Roman"/>
                <w:sz w:val="24"/>
                <w:szCs w:val="24"/>
              </w:rPr>
            </w:pPr>
            <w:r w:rsidRPr="008A19DB">
              <w:rPr>
                <w:rFonts w:ascii="Times New Roman" w:hAnsi="Times New Roman" w:cs="Times New Roman"/>
                <w:sz w:val="24"/>
                <w:szCs w:val="24"/>
              </w:rPr>
              <w:t>спортивная площадка (волейбольная)</w:t>
            </w:r>
          </w:p>
        </w:tc>
        <w:tc>
          <w:tcPr>
            <w:tcW w:w="1020" w:type="pct"/>
          </w:tcPr>
          <w:p w:rsidR="003D108B" w:rsidRPr="008A19DB" w:rsidRDefault="003D108B" w:rsidP="008A19DB">
            <w:pPr>
              <w:spacing w:after="0" w:line="240" w:lineRule="auto"/>
              <w:rPr>
                <w:rFonts w:ascii="Times New Roman" w:hAnsi="Times New Roman" w:cs="Times New Roman"/>
                <w:sz w:val="24"/>
                <w:szCs w:val="24"/>
              </w:rPr>
            </w:pPr>
            <w:r w:rsidRPr="008A19DB">
              <w:rPr>
                <w:rFonts w:ascii="Times New Roman" w:hAnsi="Times New Roman" w:cs="Times New Roman"/>
                <w:sz w:val="24"/>
                <w:szCs w:val="24"/>
              </w:rPr>
              <w:t xml:space="preserve">с. Александровское, </w:t>
            </w:r>
            <w:r w:rsidRPr="008A19DB">
              <w:rPr>
                <w:rFonts w:ascii="Times New Roman" w:hAnsi="Times New Roman" w:cs="Times New Roman"/>
                <w:sz w:val="24"/>
                <w:szCs w:val="24"/>
                <w:lang w:val="cs-CZ"/>
              </w:rPr>
              <w:t>ул. Энгельса, 26</w:t>
            </w:r>
            <w:r w:rsidRPr="008A19DB">
              <w:rPr>
                <w:rFonts w:ascii="Times New Roman" w:hAnsi="Times New Roman" w:cs="Times New Roman"/>
                <w:sz w:val="24"/>
                <w:szCs w:val="24"/>
              </w:rPr>
              <w:t>,</w:t>
            </w:r>
          </w:p>
          <w:p w:rsidR="003D108B" w:rsidRPr="008A19DB" w:rsidRDefault="003D108B" w:rsidP="008A19DB">
            <w:pPr>
              <w:spacing w:after="0" w:line="240" w:lineRule="auto"/>
              <w:rPr>
                <w:rFonts w:ascii="Times New Roman" w:hAnsi="Times New Roman" w:cs="Times New Roman"/>
                <w:sz w:val="24"/>
                <w:szCs w:val="24"/>
              </w:rPr>
            </w:pPr>
            <w:r w:rsidRPr="008A19DB">
              <w:rPr>
                <w:rFonts w:ascii="Times New Roman" w:hAnsi="Times New Roman" w:cs="Times New Roman"/>
                <w:sz w:val="24"/>
                <w:szCs w:val="24"/>
              </w:rPr>
              <w:t>ГБОУ СПО «АСХК»</w:t>
            </w:r>
          </w:p>
        </w:tc>
        <w:tc>
          <w:tcPr>
            <w:tcW w:w="963" w:type="pct"/>
            <w:vMerge w:val="restart"/>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rPr>
              <w:t xml:space="preserve">18х9 м, </w:t>
            </w:r>
            <w:r w:rsidRPr="008A19DB">
              <w:rPr>
                <w:rFonts w:ascii="Times New Roman" w:hAnsi="Times New Roman" w:cs="Times New Roman"/>
                <w:sz w:val="24"/>
                <w:szCs w:val="24"/>
                <w:lang w:bidi="ru-RU"/>
              </w:rPr>
              <w:t>162 м2</w:t>
            </w:r>
          </w:p>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rPr>
              <w:t xml:space="preserve">36х18 м, </w:t>
            </w:r>
            <w:r w:rsidRPr="008A19DB">
              <w:rPr>
                <w:rFonts w:ascii="Times New Roman" w:hAnsi="Times New Roman" w:cs="Times New Roman"/>
                <w:sz w:val="24"/>
                <w:szCs w:val="24"/>
                <w:lang w:bidi="ru-RU"/>
              </w:rPr>
              <w:t>648 м2</w:t>
            </w:r>
          </w:p>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450 м2</w:t>
            </w:r>
          </w:p>
          <w:p w:rsidR="003D108B" w:rsidRPr="008A19DB" w:rsidRDefault="003D108B" w:rsidP="008A19DB">
            <w:pPr>
              <w:spacing w:after="0" w:line="240" w:lineRule="auto"/>
              <w:rPr>
                <w:rFonts w:ascii="Times New Roman" w:hAnsi="Times New Roman" w:cs="Times New Roman"/>
                <w:sz w:val="24"/>
                <w:szCs w:val="24"/>
                <w:lang w:bidi="ru-RU"/>
              </w:rPr>
            </w:pPr>
          </w:p>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200 м2</w:t>
            </w:r>
          </w:p>
          <w:p w:rsidR="003D108B" w:rsidRPr="008A19DB" w:rsidRDefault="003D108B" w:rsidP="008A19DB">
            <w:pPr>
              <w:spacing w:after="0" w:line="240" w:lineRule="auto"/>
              <w:rPr>
                <w:rFonts w:ascii="Times New Roman" w:hAnsi="Times New Roman" w:cs="Times New Roman"/>
                <w:sz w:val="24"/>
                <w:szCs w:val="24"/>
                <w:lang w:bidi="ru-RU"/>
              </w:rPr>
            </w:pPr>
          </w:p>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rPr>
              <w:t xml:space="preserve">40х20 м, </w:t>
            </w:r>
            <w:r w:rsidRPr="008A19DB">
              <w:rPr>
                <w:rFonts w:ascii="Times New Roman" w:hAnsi="Times New Roman" w:cs="Times New Roman"/>
                <w:sz w:val="24"/>
                <w:szCs w:val="24"/>
                <w:lang w:bidi="ru-RU"/>
              </w:rPr>
              <w:t>800 м2</w:t>
            </w:r>
          </w:p>
          <w:p w:rsidR="003D108B" w:rsidRPr="008A19DB" w:rsidRDefault="003D108B" w:rsidP="008A19DB">
            <w:pPr>
              <w:spacing w:after="0" w:line="240" w:lineRule="auto"/>
              <w:rPr>
                <w:rFonts w:ascii="Times New Roman" w:hAnsi="Times New Roman" w:cs="Times New Roman"/>
                <w:sz w:val="24"/>
                <w:szCs w:val="24"/>
                <w:lang w:bidi="ru-RU"/>
              </w:rPr>
            </w:pPr>
          </w:p>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rPr>
              <w:t>25 м</w:t>
            </w:r>
          </w:p>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rPr>
              <w:t xml:space="preserve">30х15 м, </w:t>
            </w:r>
            <w:r w:rsidRPr="008A19DB">
              <w:rPr>
                <w:rFonts w:ascii="Times New Roman" w:hAnsi="Times New Roman" w:cs="Times New Roman"/>
                <w:sz w:val="24"/>
                <w:szCs w:val="24"/>
                <w:lang w:bidi="ru-RU"/>
              </w:rPr>
              <w:t>450 м2</w:t>
            </w:r>
          </w:p>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450 м2</w:t>
            </w:r>
          </w:p>
          <w:p w:rsidR="003D108B" w:rsidRPr="008A19DB" w:rsidRDefault="003D108B" w:rsidP="008A19DB">
            <w:pPr>
              <w:spacing w:after="0" w:line="240" w:lineRule="auto"/>
              <w:rPr>
                <w:rFonts w:ascii="Times New Roman" w:hAnsi="Times New Roman" w:cs="Times New Roman"/>
                <w:sz w:val="24"/>
                <w:szCs w:val="24"/>
                <w:lang w:bidi="ru-RU"/>
              </w:rPr>
            </w:pPr>
          </w:p>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200 м2</w:t>
            </w:r>
          </w:p>
        </w:tc>
        <w:tc>
          <w:tcPr>
            <w:tcW w:w="944" w:type="pct"/>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удовлетворительное</w:t>
            </w:r>
          </w:p>
        </w:tc>
      </w:tr>
      <w:tr w:rsidR="003D108B" w:rsidRPr="008A19DB" w:rsidTr="008A19DB">
        <w:tc>
          <w:tcPr>
            <w:tcW w:w="285" w:type="pct"/>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2</w:t>
            </w:r>
          </w:p>
        </w:tc>
        <w:tc>
          <w:tcPr>
            <w:tcW w:w="501" w:type="pct"/>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ФК.2.2</w:t>
            </w:r>
          </w:p>
        </w:tc>
        <w:tc>
          <w:tcPr>
            <w:tcW w:w="1287" w:type="pct"/>
            <w:vMerge/>
          </w:tcPr>
          <w:p w:rsidR="003D108B" w:rsidRPr="008A19DB" w:rsidRDefault="003D108B" w:rsidP="008A19DB">
            <w:pPr>
              <w:spacing w:after="0" w:line="240" w:lineRule="auto"/>
              <w:rPr>
                <w:rFonts w:ascii="Times New Roman" w:hAnsi="Times New Roman" w:cs="Times New Roman"/>
                <w:sz w:val="24"/>
                <w:szCs w:val="24"/>
              </w:rPr>
            </w:pPr>
          </w:p>
        </w:tc>
        <w:tc>
          <w:tcPr>
            <w:tcW w:w="1020" w:type="pct"/>
          </w:tcPr>
          <w:p w:rsidR="003D108B" w:rsidRPr="008A19DB" w:rsidRDefault="003D108B" w:rsidP="008A19DB">
            <w:pPr>
              <w:spacing w:after="0" w:line="240" w:lineRule="auto"/>
              <w:rPr>
                <w:rFonts w:ascii="Times New Roman" w:hAnsi="Times New Roman" w:cs="Times New Roman"/>
                <w:sz w:val="24"/>
                <w:szCs w:val="24"/>
              </w:rPr>
            </w:pPr>
            <w:r w:rsidRPr="008A19DB">
              <w:rPr>
                <w:rFonts w:ascii="Times New Roman" w:hAnsi="Times New Roman" w:cs="Times New Roman"/>
                <w:sz w:val="24"/>
                <w:szCs w:val="24"/>
              </w:rPr>
              <w:t xml:space="preserve">с. Александровское, </w:t>
            </w:r>
            <w:r w:rsidRPr="008A19DB">
              <w:rPr>
                <w:rFonts w:ascii="Times New Roman" w:hAnsi="Times New Roman" w:cs="Times New Roman"/>
                <w:sz w:val="24"/>
                <w:szCs w:val="24"/>
                <w:lang w:val="cs-CZ"/>
              </w:rPr>
              <w:t>ул. Заводская</w:t>
            </w:r>
            <w:r w:rsidRPr="008A19DB">
              <w:rPr>
                <w:rFonts w:ascii="Times New Roman" w:hAnsi="Times New Roman" w:cs="Times New Roman"/>
                <w:sz w:val="24"/>
                <w:szCs w:val="24"/>
              </w:rPr>
              <w:t>,</w:t>
            </w:r>
          </w:p>
          <w:p w:rsidR="003D108B" w:rsidRPr="008A19DB" w:rsidRDefault="003D108B" w:rsidP="008A19DB">
            <w:pPr>
              <w:spacing w:after="0" w:line="240" w:lineRule="auto"/>
              <w:rPr>
                <w:rFonts w:ascii="Times New Roman" w:hAnsi="Times New Roman" w:cs="Times New Roman"/>
                <w:sz w:val="24"/>
                <w:szCs w:val="24"/>
              </w:rPr>
            </w:pPr>
            <w:r w:rsidRPr="008A19DB">
              <w:rPr>
                <w:rFonts w:ascii="Times New Roman" w:hAnsi="Times New Roman" w:cs="Times New Roman"/>
                <w:sz w:val="24"/>
                <w:szCs w:val="24"/>
              </w:rPr>
              <w:t>ГБОУ СПО «АСХК»</w:t>
            </w:r>
          </w:p>
        </w:tc>
        <w:tc>
          <w:tcPr>
            <w:tcW w:w="963" w:type="pct"/>
            <w:vMerge/>
          </w:tcPr>
          <w:p w:rsidR="003D108B" w:rsidRPr="008A19DB" w:rsidRDefault="003D108B" w:rsidP="008A19DB">
            <w:pPr>
              <w:spacing w:after="0" w:line="240" w:lineRule="auto"/>
              <w:rPr>
                <w:rFonts w:ascii="Times New Roman" w:hAnsi="Times New Roman" w:cs="Times New Roman"/>
                <w:sz w:val="24"/>
                <w:szCs w:val="24"/>
                <w:lang w:bidi="ru-RU"/>
              </w:rPr>
            </w:pPr>
          </w:p>
        </w:tc>
        <w:tc>
          <w:tcPr>
            <w:tcW w:w="944" w:type="pct"/>
          </w:tcPr>
          <w:p w:rsidR="003D108B" w:rsidRPr="008A19DB" w:rsidRDefault="003D108B" w:rsidP="008A19DB">
            <w:pPr>
              <w:spacing w:after="0" w:line="240" w:lineRule="auto"/>
              <w:rPr>
                <w:rFonts w:ascii="Times New Roman" w:hAnsi="Times New Roman" w:cs="Times New Roman"/>
                <w:sz w:val="24"/>
                <w:szCs w:val="24"/>
                <w:lang w:bidi="ru-RU"/>
              </w:rPr>
            </w:pPr>
            <w:r w:rsidRPr="008A19DB">
              <w:rPr>
                <w:rFonts w:ascii="Times New Roman" w:hAnsi="Times New Roman" w:cs="Times New Roman"/>
                <w:sz w:val="24"/>
                <w:szCs w:val="24"/>
                <w:lang w:bidi="ru-RU"/>
              </w:rPr>
              <w:t>удовлетворительное</w:t>
            </w:r>
          </w:p>
        </w:tc>
      </w:tr>
    </w:tbl>
    <w:p w:rsidR="003D108B" w:rsidRPr="003D108B" w:rsidRDefault="003D108B" w:rsidP="008A19D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Сводный перечень объектов местного значения муниципального округа в сфере физической культуры и массового спорта приведен в таблице 3.5.5.</w:t>
      </w:r>
    </w:p>
    <w:p w:rsidR="003D108B" w:rsidRPr="003D108B" w:rsidRDefault="003D108B" w:rsidP="008A19D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3.5.5</w:t>
      </w:r>
    </w:p>
    <w:p w:rsidR="003D108B" w:rsidRPr="003D108B" w:rsidRDefault="003D108B" w:rsidP="008A19D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объектов местного значения муниципального округа в области физической культуры и массового спорта</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3"/>
        <w:gridCol w:w="930"/>
        <w:gridCol w:w="2695"/>
        <w:gridCol w:w="2597"/>
        <w:gridCol w:w="1322"/>
        <w:gridCol w:w="1433"/>
      </w:tblGrid>
      <w:tr w:rsidR="008A19DB" w:rsidRPr="004D0C37" w:rsidTr="008A19DB">
        <w:trPr>
          <w:trHeight w:val="1118"/>
        </w:trPr>
        <w:tc>
          <w:tcPr>
            <w:tcW w:w="184" w:type="pct"/>
            <w:vAlign w:val="center"/>
          </w:tcPr>
          <w:p w:rsidR="003D108B" w:rsidRPr="004D0C37" w:rsidRDefault="003D108B" w:rsidP="008A19DB">
            <w:pPr>
              <w:spacing w:after="0" w:line="240" w:lineRule="auto"/>
              <w:jc w:val="center"/>
              <w:rPr>
                <w:rFonts w:ascii="Times New Roman" w:hAnsi="Times New Roman" w:cs="Times New Roman"/>
                <w:sz w:val="24"/>
                <w:szCs w:val="24"/>
                <w:lang w:bidi="ru-RU"/>
              </w:rPr>
            </w:pPr>
            <w:r w:rsidRPr="004D0C37">
              <w:rPr>
                <w:rFonts w:ascii="Times New Roman" w:hAnsi="Times New Roman" w:cs="Times New Roman"/>
                <w:sz w:val="24"/>
                <w:szCs w:val="24"/>
                <w:lang w:bidi="ru-RU"/>
              </w:rPr>
              <w:t>№</w:t>
            </w:r>
          </w:p>
        </w:tc>
        <w:tc>
          <w:tcPr>
            <w:tcW w:w="499" w:type="pct"/>
            <w:vAlign w:val="center"/>
          </w:tcPr>
          <w:p w:rsidR="003D108B" w:rsidRPr="004D0C37" w:rsidRDefault="003D108B" w:rsidP="008A19DB">
            <w:pPr>
              <w:spacing w:after="0" w:line="240" w:lineRule="auto"/>
              <w:jc w:val="center"/>
              <w:rPr>
                <w:rFonts w:ascii="Times New Roman" w:hAnsi="Times New Roman" w:cs="Times New Roman"/>
                <w:sz w:val="24"/>
                <w:szCs w:val="24"/>
                <w:lang w:bidi="ru-RU"/>
              </w:rPr>
            </w:pPr>
            <w:r w:rsidRPr="004D0C37">
              <w:rPr>
                <w:rFonts w:ascii="Times New Roman" w:hAnsi="Times New Roman" w:cs="Times New Roman"/>
                <w:sz w:val="24"/>
                <w:szCs w:val="24"/>
                <w:lang w:bidi="ru-RU"/>
              </w:rPr>
              <w:t>№ на карте</w:t>
            </w:r>
          </w:p>
        </w:tc>
        <w:tc>
          <w:tcPr>
            <w:tcW w:w="1446" w:type="pct"/>
            <w:vAlign w:val="center"/>
          </w:tcPr>
          <w:p w:rsidR="003D108B" w:rsidRPr="004D0C37" w:rsidRDefault="003D108B" w:rsidP="008A19DB">
            <w:pPr>
              <w:spacing w:after="0" w:line="240" w:lineRule="auto"/>
              <w:jc w:val="center"/>
              <w:rPr>
                <w:rFonts w:ascii="Times New Roman" w:hAnsi="Times New Roman" w:cs="Times New Roman"/>
                <w:sz w:val="24"/>
                <w:szCs w:val="24"/>
                <w:lang w:bidi="ru-RU"/>
              </w:rPr>
            </w:pPr>
            <w:r w:rsidRPr="004D0C37">
              <w:rPr>
                <w:rFonts w:ascii="Times New Roman" w:hAnsi="Times New Roman" w:cs="Times New Roman"/>
                <w:sz w:val="24"/>
                <w:szCs w:val="24"/>
                <w:lang w:bidi="ru-RU"/>
              </w:rPr>
              <w:t>Наименование</w:t>
            </w:r>
          </w:p>
        </w:tc>
        <w:tc>
          <w:tcPr>
            <w:tcW w:w="1393" w:type="pct"/>
            <w:vAlign w:val="center"/>
          </w:tcPr>
          <w:p w:rsidR="003D108B" w:rsidRPr="004D0C37" w:rsidRDefault="003D108B" w:rsidP="008A19DB">
            <w:pPr>
              <w:spacing w:after="0" w:line="240" w:lineRule="auto"/>
              <w:jc w:val="center"/>
              <w:rPr>
                <w:rFonts w:ascii="Times New Roman" w:hAnsi="Times New Roman" w:cs="Times New Roman"/>
                <w:sz w:val="24"/>
                <w:szCs w:val="24"/>
                <w:lang w:bidi="ru-RU"/>
              </w:rPr>
            </w:pPr>
            <w:r w:rsidRPr="004D0C37">
              <w:rPr>
                <w:rFonts w:ascii="Times New Roman" w:hAnsi="Times New Roman" w:cs="Times New Roman"/>
                <w:sz w:val="24"/>
                <w:szCs w:val="24"/>
                <w:lang w:bidi="ru-RU"/>
              </w:rPr>
              <w:t>Местоположение</w:t>
            </w:r>
          </w:p>
        </w:tc>
        <w:tc>
          <w:tcPr>
            <w:tcW w:w="709" w:type="pct"/>
            <w:vAlign w:val="center"/>
          </w:tcPr>
          <w:p w:rsidR="003D108B" w:rsidRPr="004D0C37" w:rsidRDefault="003D108B" w:rsidP="008A19DB">
            <w:pPr>
              <w:spacing w:after="0" w:line="240" w:lineRule="auto"/>
              <w:jc w:val="center"/>
              <w:rPr>
                <w:rFonts w:ascii="Times New Roman" w:hAnsi="Times New Roman" w:cs="Times New Roman"/>
                <w:sz w:val="24"/>
                <w:szCs w:val="24"/>
              </w:rPr>
            </w:pPr>
            <w:r w:rsidRPr="004D0C37">
              <w:rPr>
                <w:rFonts w:ascii="Times New Roman" w:hAnsi="Times New Roman" w:cs="Times New Roman"/>
                <w:sz w:val="24"/>
                <w:szCs w:val="24"/>
              </w:rPr>
              <w:t>Проектная мощность</w:t>
            </w:r>
          </w:p>
        </w:tc>
        <w:tc>
          <w:tcPr>
            <w:tcW w:w="769" w:type="pct"/>
            <w:vAlign w:val="center"/>
          </w:tcPr>
          <w:p w:rsidR="003D108B" w:rsidRPr="004D0C37" w:rsidRDefault="003D108B" w:rsidP="008A19DB">
            <w:pPr>
              <w:spacing w:after="0" w:line="240" w:lineRule="auto"/>
              <w:jc w:val="center"/>
              <w:rPr>
                <w:rFonts w:ascii="Times New Roman" w:hAnsi="Times New Roman" w:cs="Times New Roman"/>
                <w:sz w:val="24"/>
                <w:szCs w:val="24"/>
              </w:rPr>
            </w:pPr>
            <w:r w:rsidRPr="004D0C37">
              <w:rPr>
                <w:rFonts w:ascii="Times New Roman" w:hAnsi="Times New Roman" w:cs="Times New Roman"/>
                <w:sz w:val="24"/>
                <w:szCs w:val="24"/>
              </w:rPr>
              <w:t>Характеристика объекта (хорошее, удовлетвори</w:t>
            </w:r>
            <w:r w:rsidRPr="004D0C37">
              <w:rPr>
                <w:rFonts w:ascii="Times New Roman" w:hAnsi="Times New Roman" w:cs="Times New Roman"/>
                <w:sz w:val="24"/>
                <w:szCs w:val="24"/>
              </w:rPr>
              <w:lastRenderedPageBreak/>
              <w:t>тельное, ветхое)</w:t>
            </w:r>
          </w:p>
        </w:tc>
      </w:tr>
      <w:tr w:rsidR="008A19DB" w:rsidRPr="004D0C37" w:rsidTr="008A19DB">
        <w:tblPrEx>
          <w:tblCellMar>
            <w:left w:w="57" w:type="dxa"/>
            <w:right w:w="57" w:type="dxa"/>
          </w:tblCellMar>
        </w:tblPrEx>
        <w:trPr>
          <w:tblHeader/>
        </w:trPr>
        <w:tc>
          <w:tcPr>
            <w:tcW w:w="184" w:type="pct"/>
            <w:vAlign w:val="center"/>
          </w:tcPr>
          <w:p w:rsidR="003D108B" w:rsidRPr="004D0C37" w:rsidRDefault="003D108B" w:rsidP="008A19DB">
            <w:pPr>
              <w:spacing w:after="0" w:line="240" w:lineRule="auto"/>
              <w:jc w:val="center"/>
              <w:rPr>
                <w:rFonts w:ascii="Times New Roman" w:hAnsi="Times New Roman" w:cs="Times New Roman"/>
                <w:sz w:val="24"/>
                <w:szCs w:val="24"/>
                <w:lang w:bidi="ru-RU"/>
              </w:rPr>
            </w:pPr>
            <w:r w:rsidRPr="004D0C37">
              <w:rPr>
                <w:rFonts w:ascii="Times New Roman" w:hAnsi="Times New Roman" w:cs="Times New Roman"/>
                <w:sz w:val="24"/>
                <w:szCs w:val="24"/>
                <w:lang w:bidi="ru-RU"/>
              </w:rPr>
              <w:lastRenderedPageBreak/>
              <w:t>1</w:t>
            </w:r>
          </w:p>
        </w:tc>
        <w:tc>
          <w:tcPr>
            <w:tcW w:w="499" w:type="pct"/>
          </w:tcPr>
          <w:p w:rsidR="003D108B" w:rsidRPr="004D0C37" w:rsidRDefault="003D108B" w:rsidP="008A19DB">
            <w:pPr>
              <w:spacing w:after="0" w:line="240" w:lineRule="auto"/>
              <w:jc w:val="center"/>
              <w:rPr>
                <w:rFonts w:ascii="Times New Roman" w:hAnsi="Times New Roman" w:cs="Times New Roman"/>
                <w:sz w:val="24"/>
                <w:szCs w:val="24"/>
                <w:lang w:bidi="ru-RU"/>
              </w:rPr>
            </w:pPr>
            <w:r w:rsidRPr="004D0C37">
              <w:rPr>
                <w:rFonts w:ascii="Times New Roman" w:hAnsi="Times New Roman" w:cs="Times New Roman"/>
                <w:sz w:val="24"/>
                <w:szCs w:val="24"/>
                <w:lang w:bidi="ru-RU"/>
              </w:rPr>
              <w:t>2</w:t>
            </w:r>
          </w:p>
        </w:tc>
        <w:tc>
          <w:tcPr>
            <w:tcW w:w="1446" w:type="pct"/>
            <w:vAlign w:val="center"/>
          </w:tcPr>
          <w:p w:rsidR="003D108B" w:rsidRPr="004D0C37" w:rsidRDefault="003D108B" w:rsidP="008A19DB">
            <w:pPr>
              <w:spacing w:after="0" w:line="240" w:lineRule="auto"/>
              <w:jc w:val="center"/>
              <w:rPr>
                <w:rFonts w:ascii="Times New Roman" w:hAnsi="Times New Roman" w:cs="Times New Roman"/>
                <w:sz w:val="24"/>
                <w:szCs w:val="24"/>
                <w:lang w:bidi="ru-RU"/>
              </w:rPr>
            </w:pPr>
            <w:r w:rsidRPr="004D0C37">
              <w:rPr>
                <w:rFonts w:ascii="Times New Roman" w:hAnsi="Times New Roman" w:cs="Times New Roman"/>
                <w:sz w:val="24"/>
                <w:szCs w:val="24"/>
                <w:lang w:bidi="ru-RU"/>
              </w:rPr>
              <w:t>3</w:t>
            </w:r>
          </w:p>
        </w:tc>
        <w:tc>
          <w:tcPr>
            <w:tcW w:w="1393" w:type="pct"/>
            <w:vAlign w:val="center"/>
          </w:tcPr>
          <w:p w:rsidR="003D108B" w:rsidRPr="004D0C37" w:rsidRDefault="003D108B" w:rsidP="008A19DB">
            <w:pPr>
              <w:spacing w:after="0" w:line="240" w:lineRule="auto"/>
              <w:jc w:val="center"/>
              <w:rPr>
                <w:rFonts w:ascii="Times New Roman" w:hAnsi="Times New Roman" w:cs="Times New Roman"/>
                <w:sz w:val="24"/>
                <w:szCs w:val="24"/>
                <w:lang w:bidi="ru-RU"/>
              </w:rPr>
            </w:pPr>
            <w:r w:rsidRPr="004D0C37">
              <w:rPr>
                <w:rFonts w:ascii="Times New Roman" w:hAnsi="Times New Roman" w:cs="Times New Roman"/>
                <w:sz w:val="24"/>
                <w:szCs w:val="24"/>
                <w:lang w:bidi="ru-RU"/>
              </w:rPr>
              <w:t>4</w:t>
            </w:r>
          </w:p>
        </w:tc>
        <w:tc>
          <w:tcPr>
            <w:tcW w:w="709" w:type="pct"/>
          </w:tcPr>
          <w:p w:rsidR="003D108B" w:rsidRPr="004D0C37" w:rsidRDefault="003D108B" w:rsidP="008A19DB">
            <w:pPr>
              <w:spacing w:after="0" w:line="240" w:lineRule="auto"/>
              <w:jc w:val="center"/>
              <w:rPr>
                <w:rFonts w:ascii="Times New Roman" w:hAnsi="Times New Roman" w:cs="Times New Roman"/>
                <w:sz w:val="24"/>
                <w:szCs w:val="24"/>
                <w:lang w:bidi="ru-RU"/>
              </w:rPr>
            </w:pPr>
            <w:r w:rsidRPr="004D0C37">
              <w:rPr>
                <w:rFonts w:ascii="Times New Roman" w:hAnsi="Times New Roman" w:cs="Times New Roman"/>
                <w:sz w:val="24"/>
                <w:szCs w:val="24"/>
                <w:lang w:bidi="ru-RU"/>
              </w:rPr>
              <w:t>5</w:t>
            </w:r>
          </w:p>
        </w:tc>
        <w:tc>
          <w:tcPr>
            <w:tcW w:w="769" w:type="pct"/>
          </w:tcPr>
          <w:p w:rsidR="003D108B" w:rsidRPr="004D0C37" w:rsidRDefault="003D108B" w:rsidP="008A19DB">
            <w:pPr>
              <w:spacing w:after="0" w:line="240" w:lineRule="auto"/>
              <w:jc w:val="center"/>
              <w:rPr>
                <w:rFonts w:ascii="Times New Roman" w:hAnsi="Times New Roman" w:cs="Times New Roman"/>
                <w:sz w:val="24"/>
                <w:szCs w:val="24"/>
                <w:lang w:bidi="ru-RU"/>
              </w:rPr>
            </w:pPr>
            <w:r w:rsidRPr="004D0C37">
              <w:rPr>
                <w:rFonts w:ascii="Times New Roman" w:hAnsi="Times New Roman" w:cs="Times New Roman"/>
                <w:sz w:val="24"/>
                <w:szCs w:val="24"/>
                <w:lang w:bidi="ru-RU"/>
              </w:rPr>
              <w:t>6</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1</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ФК.1.1</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Физкультурно-оздоровительный комплекс</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Александровское,</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ул. Первомайская, 28</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1600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ФК.2.3</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Стадион «Юность»</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Александровское,</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ул. Первомайская, 28</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7700 мест</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72000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ветхое</w:t>
            </w:r>
          </w:p>
        </w:tc>
      </w:tr>
      <w:tr w:rsidR="008A19DB" w:rsidRPr="004D0C37" w:rsidTr="008A19DB">
        <w:tblPrEx>
          <w:tblCellMar>
            <w:left w:w="57" w:type="dxa"/>
            <w:right w:w="57" w:type="dxa"/>
          </w:tblCellMar>
        </w:tblPrEx>
        <w:trPr>
          <w:trHeight w:val="70"/>
        </w:trPr>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3</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ФК.2.4</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Плавательный бассейн «Юность»</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Александровское,</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ул. Первомайская, 28В</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4085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4</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ФК.2.5</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объект</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зал,</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 xml:space="preserve">спортивная площадка (баскетбольная), </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(волейбольная),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(для мини-футбола) 40х20)</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Александровское,</w:t>
            </w:r>
          </w:p>
          <w:p w:rsidR="003D108B" w:rsidRPr="004D0C37" w:rsidRDefault="003D108B" w:rsidP="008A19DB">
            <w:pPr>
              <w:spacing w:after="0" w:line="240" w:lineRule="auto"/>
              <w:rPr>
                <w:rFonts w:ascii="Times New Roman" w:hAnsi="Times New Roman" w:cs="Times New Roman"/>
                <w:sz w:val="24"/>
                <w:szCs w:val="24"/>
                <w:lang w:val="cs-CZ"/>
              </w:rPr>
            </w:pPr>
            <w:r w:rsidRPr="004D0C37">
              <w:rPr>
                <w:rFonts w:ascii="Times New Roman" w:hAnsi="Times New Roman" w:cs="Times New Roman"/>
                <w:sz w:val="24"/>
                <w:szCs w:val="24"/>
              </w:rPr>
              <w:t>ул. Карла Маркса, 85, МОУ «Средняя общеобразовательная школа № 1 с углубленным изучением отдельных предметов имени Героя Советского Союза И.И. Тенищева»</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24х12 м, </w:t>
            </w:r>
            <w:r w:rsidRPr="004D0C37">
              <w:rPr>
                <w:rFonts w:ascii="Times New Roman" w:hAnsi="Times New Roman" w:cs="Times New Roman"/>
                <w:sz w:val="24"/>
                <w:szCs w:val="24"/>
                <w:lang w:bidi="ru-RU"/>
              </w:rPr>
              <w:t>288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450 м2</w:t>
            </w:r>
          </w:p>
          <w:p w:rsidR="003D108B" w:rsidRPr="004D0C37" w:rsidRDefault="003D108B" w:rsidP="008A19DB">
            <w:pPr>
              <w:spacing w:after="0" w:line="240" w:lineRule="auto"/>
              <w:rPr>
                <w:rFonts w:ascii="Times New Roman" w:hAnsi="Times New Roman" w:cs="Times New Roman"/>
                <w:sz w:val="24"/>
                <w:szCs w:val="24"/>
                <w:lang w:bidi="ru-RU"/>
              </w:rPr>
            </w:pP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200 м2</w:t>
            </w:r>
          </w:p>
          <w:p w:rsidR="003D108B" w:rsidRPr="004D0C37" w:rsidRDefault="003D108B" w:rsidP="008A19DB">
            <w:pPr>
              <w:spacing w:after="0" w:line="240" w:lineRule="auto"/>
              <w:rPr>
                <w:rFonts w:ascii="Times New Roman" w:hAnsi="Times New Roman" w:cs="Times New Roman"/>
                <w:sz w:val="24"/>
                <w:szCs w:val="24"/>
                <w:lang w:bidi="ru-RU"/>
              </w:rPr>
            </w:pP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800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rPr>
          <w:trHeight w:val="1471"/>
        </w:trPr>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5</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ФК.2.6</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объект</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зал,</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(баскетбольная),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(волейбольная),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 xml:space="preserve">спортивная площадка </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(для мини-футбола))</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Александровское,</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ул. Красноармейская, 216, МОУ «Средняя общеобразовательная школа № 2»</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24х12 м, </w:t>
            </w:r>
            <w:r w:rsidRPr="004D0C37">
              <w:rPr>
                <w:rFonts w:ascii="Times New Roman" w:hAnsi="Times New Roman" w:cs="Times New Roman"/>
                <w:sz w:val="24"/>
                <w:szCs w:val="24"/>
                <w:lang w:bidi="ru-RU"/>
              </w:rPr>
              <w:t>288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 штуки, 900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 штуки, 400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40х20 м, </w:t>
            </w:r>
            <w:r w:rsidRPr="004D0C37">
              <w:rPr>
                <w:rFonts w:ascii="Times New Roman" w:hAnsi="Times New Roman" w:cs="Times New Roman"/>
                <w:sz w:val="24"/>
                <w:szCs w:val="24"/>
                <w:lang w:bidi="ru-RU"/>
              </w:rPr>
              <w:t>1600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6</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ФК.2.7</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объект (спортивный зал,</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зал,</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футбольное поле)</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Александровское,</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 xml:space="preserve">ул. Дубовая, 47Б, </w:t>
            </w:r>
            <w:r w:rsidRPr="004D0C37">
              <w:rPr>
                <w:rFonts w:ascii="Times New Roman" w:hAnsi="Times New Roman" w:cs="Times New Roman"/>
                <w:sz w:val="24"/>
                <w:szCs w:val="24"/>
              </w:rPr>
              <w:br/>
              <w:t>МОУ «Средняя общеобразовательная школа № 16»</w:t>
            </w:r>
          </w:p>
        </w:tc>
        <w:tc>
          <w:tcPr>
            <w:tcW w:w="709"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24х12 м, 288</w:t>
            </w:r>
            <w:r w:rsidRPr="004D0C37">
              <w:rPr>
                <w:rFonts w:ascii="Times New Roman" w:hAnsi="Times New Roman" w:cs="Times New Roman"/>
                <w:sz w:val="24"/>
                <w:szCs w:val="24"/>
                <w:lang w:bidi="ru-RU"/>
              </w:rPr>
              <w:t xml:space="preserve"> м2</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24х12 м, 288</w:t>
            </w:r>
            <w:r w:rsidRPr="004D0C37">
              <w:rPr>
                <w:rFonts w:ascii="Times New Roman" w:hAnsi="Times New Roman" w:cs="Times New Roman"/>
                <w:sz w:val="24"/>
                <w:szCs w:val="24"/>
                <w:lang w:bidi="ru-RU"/>
              </w:rPr>
              <w:t xml:space="preserve">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6000 </w:t>
            </w:r>
            <w:r w:rsidRPr="004D0C37">
              <w:rPr>
                <w:rFonts w:ascii="Times New Roman" w:hAnsi="Times New Roman" w:cs="Times New Roman"/>
                <w:sz w:val="24"/>
                <w:szCs w:val="24"/>
                <w:lang w:bidi="ru-RU"/>
              </w:rPr>
              <w:t>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7</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ФК.2.8</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объект</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 xml:space="preserve">(спортивная площадка (баскетбольная), </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(волейбольная),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 xml:space="preserve">спортивная площадка </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 xml:space="preserve">(для мини-футбола)) </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Александровское,</w:t>
            </w:r>
          </w:p>
          <w:p w:rsidR="003D108B" w:rsidRPr="004D0C37" w:rsidRDefault="003D108B" w:rsidP="008A19DB">
            <w:pPr>
              <w:spacing w:after="0" w:line="240" w:lineRule="auto"/>
              <w:rPr>
                <w:rFonts w:ascii="Times New Roman" w:hAnsi="Times New Roman" w:cs="Times New Roman"/>
                <w:sz w:val="24"/>
                <w:szCs w:val="24"/>
                <w:lang w:val="cs-CZ"/>
              </w:rPr>
            </w:pPr>
            <w:r w:rsidRPr="004D0C37">
              <w:rPr>
                <w:rFonts w:ascii="Times New Roman" w:hAnsi="Times New Roman" w:cs="Times New Roman"/>
                <w:sz w:val="24"/>
                <w:szCs w:val="24"/>
              </w:rPr>
              <w:t xml:space="preserve">ул. Ленинская, </w:t>
            </w:r>
            <w:r w:rsidRPr="004D0C37">
              <w:rPr>
                <w:rFonts w:ascii="Times New Roman" w:hAnsi="Times New Roman" w:cs="Times New Roman"/>
                <w:sz w:val="24"/>
                <w:szCs w:val="24"/>
              </w:rPr>
              <w:br/>
              <w:t>МОУ «Основная общеобразовательная школа № 11»</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450 м2</w:t>
            </w:r>
          </w:p>
          <w:p w:rsidR="003D108B" w:rsidRPr="004D0C37" w:rsidRDefault="003D108B" w:rsidP="008A19DB">
            <w:pPr>
              <w:spacing w:after="0" w:line="240" w:lineRule="auto"/>
              <w:rPr>
                <w:rFonts w:ascii="Times New Roman" w:hAnsi="Times New Roman" w:cs="Times New Roman"/>
                <w:sz w:val="24"/>
                <w:szCs w:val="24"/>
                <w:lang w:bidi="ru-RU"/>
              </w:rPr>
            </w:pP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200 м2</w:t>
            </w:r>
          </w:p>
          <w:p w:rsidR="003D108B" w:rsidRPr="004D0C37" w:rsidRDefault="003D108B" w:rsidP="008A19DB">
            <w:pPr>
              <w:spacing w:after="0" w:line="240" w:lineRule="auto"/>
              <w:rPr>
                <w:rFonts w:ascii="Times New Roman" w:hAnsi="Times New Roman" w:cs="Times New Roman"/>
                <w:sz w:val="24"/>
                <w:szCs w:val="24"/>
              </w:rPr>
            </w:pP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40х20 м, </w:t>
            </w:r>
            <w:r w:rsidRPr="004D0C37">
              <w:rPr>
                <w:rFonts w:ascii="Times New Roman" w:hAnsi="Times New Roman" w:cs="Times New Roman"/>
                <w:sz w:val="24"/>
                <w:szCs w:val="24"/>
                <w:lang w:bidi="ru-RU"/>
              </w:rPr>
              <w:t>800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8</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ФК.2.9</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Тир</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Александровское,</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ул. Карла Маркса, 108</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25 м</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9</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ФК.2.10</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Универсальная игровая спортивная площадка с искусственным покрытием (полиуретан)</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Александровское,</w:t>
            </w:r>
          </w:p>
          <w:p w:rsidR="003D108B" w:rsidRPr="004D0C37" w:rsidRDefault="003D108B" w:rsidP="008A19DB">
            <w:pPr>
              <w:spacing w:after="0" w:line="240" w:lineRule="auto"/>
              <w:rPr>
                <w:rFonts w:ascii="Times New Roman" w:hAnsi="Times New Roman" w:cs="Times New Roman"/>
                <w:sz w:val="24"/>
                <w:szCs w:val="24"/>
                <w:lang w:val="cs-CZ"/>
              </w:rPr>
            </w:pPr>
            <w:r w:rsidRPr="004D0C37">
              <w:rPr>
                <w:rFonts w:ascii="Times New Roman" w:hAnsi="Times New Roman" w:cs="Times New Roman"/>
                <w:sz w:val="24"/>
                <w:szCs w:val="24"/>
              </w:rPr>
              <w:t>ул. Карла Маркса, 85</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800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хорошее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10</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ФК.2.11</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Универсальная игровая спортивная площадка с искусственным покрытием (полиуретан)</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Александровское,</w:t>
            </w:r>
          </w:p>
          <w:p w:rsidR="003D108B" w:rsidRPr="004D0C37" w:rsidRDefault="003D108B" w:rsidP="008A19DB">
            <w:pPr>
              <w:spacing w:after="0" w:line="240" w:lineRule="auto"/>
              <w:rPr>
                <w:rFonts w:ascii="Times New Roman" w:hAnsi="Times New Roman" w:cs="Times New Roman"/>
                <w:sz w:val="24"/>
                <w:szCs w:val="24"/>
                <w:lang w:val="cs-CZ"/>
              </w:rPr>
            </w:pPr>
            <w:r w:rsidRPr="004D0C37">
              <w:rPr>
                <w:rFonts w:ascii="Times New Roman" w:hAnsi="Times New Roman" w:cs="Times New Roman"/>
                <w:sz w:val="24"/>
                <w:szCs w:val="24"/>
              </w:rPr>
              <w:t>ул. Дубовая, 47</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800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хорошее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lastRenderedPageBreak/>
              <w:t>11</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ФК.2.12</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объект (спортивный зал,</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футбольное поле,</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(баскетбольная),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(волейбольная),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 xml:space="preserve">спортивная площадка </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(для мини-футбола), тир)</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lang w:val="cs-CZ"/>
              </w:rPr>
              <w:t>х. Средний</w:t>
            </w:r>
            <w:r w:rsidRPr="004D0C37">
              <w:rPr>
                <w:rFonts w:ascii="Times New Roman" w:hAnsi="Times New Roman" w:cs="Times New Roman"/>
                <w:sz w:val="24"/>
                <w:szCs w:val="24"/>
              </w:rPr>
              <w:t>,</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МОУ «Средняя общеобразовательная школа № 3»</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18х9 м, </w:t>
            </w:r>
            <w:r w:rsidRPr="004D0C37">
              <w:rPr>
                <w:rFonts w:ascii="Times New Roman" w:hAnsi="Times New Roman" w:cs="Times New Roman"/>
                <w:sz w:val="24"/>
                <w:szCs w:val="24"/>
                <w:lang w:bidi="ru-RU"/>
              </w:rPr>
              <w:t>162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6000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 штуки, 900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 штуки, 400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40х20м, </w:t>
            </w:r>
            <w:r w:rsidRPr="004D0C37">
              <w:rPr>
                <w:rFonts w:ascii="Times New Roman" w:hAnsi="Times New Roman" w:cs="Times New Roman"/>
                <w:sz w:val="24"/>
                <w:szCs w:val="24"/>
                <w:lang w:bidi="ru-RU"/>
              </w:rPr>
              <w:t>800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25м</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12</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ФК.2.13</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объект</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зал,</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футбольное поле,</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(баскетбольная),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(волейбольная))</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Северное,</w:t>
            </w:r>
          </w:p>
          <w:p w:rsidR="003D108B" w:rsidRPr="004D0C37" w:rsidRDefault="003D108B" w:rsidP="008A19DB">
            <w:pPr>
              <w:spacing w:after="0" w:line="240" w:lineRule="auto"/>
              <w:rPr>
                <w:rFonts w:ascii="Times New Roman" w:hAnsi="Times New Roman" w:cs="Times New Roman"/>
                <w:sz w:val="24"/>
                <w:szCs w:val="24"/>
                <w:lang w:val="cs-CZ"/>
              </w:rPr>
            </w:pPr>
            <w:r w:rsidRPr="004D0C37">
              <w:rPr>
                <w:rFonts w:ascii="Times New Roman" w:hAnsi="Times New Roman" w:cs="Times New Roman"/>
                <w:sz w:val="24"/>
                <w:szCs w:val="24"/>
              </w:rPr>
              <w:t>МОУ «Средняя общеобразовательная школа № 4»</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18х9 м, </w:t>
            </w:r>
            <w:r w:rsidRPr="004D0C37">
              <w:rPr>
                <w:rFonts w:ascii="Times New Roman" w:hAnsi="Times New Roman" w:cs="Times New Roman"/>
                <w:sz w:val="24"/>
                <w:szCs w:val="24"/>
                <w:lang w:bidi="ru-RU"/>
              </w:rPr>
              <w:t>162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6000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 штуки, 900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 штуки, 400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13</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ФК.2.14</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Универсальная игровая спортивная площадка с искусственным покрытием (полиуретан)</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Северное,</w:t>
            </w:r>
          </w:p>
          <w:p w:rsidR="003D108B" w:rsidRPr="004D0C37" w:rsidRDefault="003D108B" w:rsidP="008A19DB">
            <w:pPr>
              <w:spacing w:after="0" w:line="240" w:lineRule="auto"/>
              <w:rPr>
                <w:rFonts w:ascii="Times New Roman" w:hAnsi="Times New Roman" w:cs="Times New Roman"/>
                <w:sz w:val="24"/>
                <w:szCs w:val="24"/>
                <w:lang w:val="cs-CZ"/>
              </w:rPr>
            </w:pPr>
            <w:r w:rsidRPr="004D0C37">
              <w:rPr>
                <w:rFonts w:ascii="Times New Roman" w:hAnsi="Times New Roman" w:cs="Times New Roman"/>
                <w:sz w:val="24"/>
                <w:szCs w:val="24"/>
              </w:rPr>
              <w:t>ул. Школьная 1Б</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800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хорошее</w:t>
            </w:r>
          </w:p>
        </w:tc>
      </w:tr>
      <w:tr w:rsidR="008A19DB" w:rsidRPr="004D0C37" w:rsidTr="008A19DB">
        <w:tblPrEx>
          <w:tblCellMar>
            <w:left w:w="57" w:type="dxa"/>
            <w:right w:w="57" w:type="dxa"/>
          </w:tblCellMar>
        </w:tblPrEx>
        <w:trPr>
          <w:trHeight w:val="210"/>
        </w:trPr>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14</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ФК.2.15</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объект (спортивный зал,</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футбольное поле,</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(баскетбольная),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(волейбольная),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(для мини-футбола))</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lang w:val="cs-CZ"/>
              </w:rPr>
              <w:t>с. Круглолесское</w:t>
            </w:r>
            <w:r w:rsidRPr="004D0C37">
              <w:rPr>
                <w:rFonts w:ascii="Times New Roman" w:hAnsi="Times New Roman" w:cs="Times New Roman"/>
                <w:sz w:val="24"/>
                <w:szCs w:val="24"/>
              </w:rPr>
              <w:t>,</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МОУ «Средняя общеобразовательная школа № 5 имени Героя Советского Союза А.В. Зацепина»</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18х9м, 162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6000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 штуки, 900 м2</w:t>
            </w:r>
          </w:p>
          <w:p w:rsidR="003D108B" w:rsidRPr="004D0C37" w:rsidRDefault="003D108B" w:rsidP="008A19DB">
            <w:pPr>
              <w:spacing w:after="0" w:line="240" w:lineRule="auto"/>
              <w:rPr>
                <w:rFonts w:ascii="Times New Roman" w:hAnsi="Times New Roman" w:cs="Times New Roman"/>
                <w:sz w:val="24"/>
                <w:szCs w:val="24"/>
                <w:lang w:bidi="ru-RU"/>
              </w:rPr>
            </w:pP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 штуки, 400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800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15</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ФК.2.16</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зал</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lang w:val="cs-CZ"/>
              </w:rPr>
              <w:t>с. Круглолесское</w:t>
            </w:r>
            <w:r w:rsidRPr="004D0C37">
              <w:rPr>
                <w:rFonts w:ascii="Times New Roman" w:hAnsi="Times New Roman" w:cs="Times New Roman"/>
                <w:sz w:val="24"/>
                <w:szCs w:val="24"/>
              </w:rPr>
              <w:t>, территория администрации</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24х12 м,288</w:t>
            </w:r>
            <w:r w:rsidRPr="004D0C37">
              <w:rPr>
                <w:rFonts w:ascii="Times New Roman" w:hAnsi="Times New Roman" w:cs="Times New Roman"/>
                <w:sz w:val="24"/>
                <w:szCs w:val="24"/>
                <w:lang w:bidi="ru-RU"/>
              </w:rPr>
              <w:t xml:space="preserve">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ветхое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16</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ФК.2.17</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объект</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зал,</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футбольное поле,</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(баскетбольная),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(волейбольная),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(для мини-футбола))</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lang w:val="cs-CZ"/>
              </w:rPr>
              <w:t>с. Саблинское</w:t>
            </w:r>
            <w:r w:rsidRPr="004D0C37">
              <w:rPr>
                <w:rFonts w:ascii="Times New Roman" w:hAnsi="Times New Roman" w:cs="Times New Roman"/>
                <w:sz w:val="24"/>
                <w:szCs w:val="24"/>
              </w:rPr>
              <w:t xml:space="preserve">, </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 xml:space="preserve">МОУ «Средняя общеобразовательная школа № 6 имени полного кавалера </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 xml:space="preserve">ордена Славы </w:t>
            </w:r>
            <w:r w:rsidRPr="004D0C37">
              <w:rPr>
                <w:rFonts w:ascii="Times New Roman" w:hAnsi="Times New Roman" w:cs="Times New Roman"/>
                <w:sz w:val="24"/>
                <w:szCs w:val="24"/>
              </w:rPr>
              <w:br/>
              <w:t>Н.В. Овчинникова»</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18х9 м, </w:t>
            </w:r>
            <w:r w:rsidRPr="004D0C37">
              <w:rPr>
                <w:rFonts w:ascii="Times New Roman" w:hAnsi="Times New Roman" w:cs="Times New Roman"/>
                <w:sz w:val="24"/>
                <w:szCs w:val="24"/>
                <w:lang w:bidi="ru-RU"/>
              </w:rPr>
              <w:t>162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6000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450 м2</w:t>
            </w:r>
          </w:p>
          <w:p w:rsidR="003D108B" w:rsidRPr="004D0C37" w:rsidRDefault="003D108B" w:rsidP="008A19DB">
            <w:pPr>
              <w:spacing w:after="0" w:line="240" w:lineRule="auto"/>
              <w:rPr>
                <w:rFonts w:ascii="Times New Roman" w:hAnsi="Times New Roman" w:cs="Times New Roman"/>
                <w:sz w:val="24"/>
                <w:szCs w:val="24"/>
                <w:lang w:bidi="ru-RU"/>
              </w:rPr>
            </w:pP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200 м2</w:t>
            </w:r>
          </w:p>
          <w:p w:rsidR="003D108B" w:rsidRPr="004D0C37" w:rsidRDefault="003D108B" w:rsidP="008A19DB">
            <w:pPr>
              <w:spacing w:after="0" w:line="240" w:lineRule="auto"/>
              <w:rPr>
                <w:rFonts w:ascii="Times New Roman" w:hAnsi="Times New Roman" w:cs="Times New Roman"/>
                <w:sz w:val="24"/>
                <w:szCs w:val="24"/>
              </w:rPr>
            </w:pP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40х20 м, </w:t>
            </w:r>
            <w:r w:rsidRPr="004D0C37">
              <w:rPr>
                <w:rFonts w:ascii="Times New Roman" w:hAnsi="Times New Roman" w:cs="Times New Roman"/>
                <w:sz w:val="24"/>
                <w:szCs w:val="24"/>
                <w:lang w:bidi="ru-RU"/>
              </w:rPr>
              <w:t>800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17</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ФК.2.18</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объект</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зал,</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зал,</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футбольное поле, спортивная площадка (баскетбольная),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(волейбольная),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 xml:space="preserve">спортивная площадка </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(для мини-футбола))</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Калиновское,</w:t>
            </w:r>
          </w:p>
          <w:p w:rsidR="003D108B" w:rsidRPr="004D0C37" w:rsidRDefault="003D108B" w:rsidP="008A19DB">
            <w:pPr>
              <w:spacing w:after="0" w:line="240" w:lineRule="auto"/>
              <w:rPr>
                <w:rFonts w:ascii="Times New Roman" w:hAnsi="Times New Roman" w:cs="Times New Roman"/>
                <w:sz w:val="24"/>
                <w:szCs w:val="24"/>
                <w:lang w:val="cs-CZ"/>
              </w:rPr>
            </w:pPr>
            <w:r w:rsidRPr="004D0C37">
              <w:rPr>
                <w:rFonts w:ascii="Times New Roman" w:hAnsi="Times New Roman" w:cs="Times New Roman"/>
                <w:sz w:val="24"/>
                <w:szCs w:val="24"/>
              </w:rPr>
              <w:t xml:space="preserve">МОУ «Средняя общеобразовательная школа № 7 имени полного кавалера ордена Славы </w:t>
            </w:r>
            <w:r w:rsidRPr="004D0C37">
              <w:rPr>
                <w:rFonts w:ascii="Times New Roman" w:hAnsi="Times New Roman" w:cs="Times New Roman"/>
                <w:sz w:val="24"/>
                <w:szCs w:val="24"/>
              </w:rPr>
              <w:br/>
              <w:t>Н.Г. Ситникова»</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18х9 м, </w:t>
            </w:r>
            <w:r w:rsidRPr="004D0C37">
              <w:rPr>
                <w:rFonts w:ascii="Times New Roman" w:hAnsi="Times New Roman" w:cs="Times New Roman"/>
                <w:sz w:val="24"/>
                <w:szCs w:val="24"/>
                <w:lang w:bidi="ru-RU"/>
              </w:rPr>
              <w:t>162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18х9 м, </w:t>
            </w:r>
            <w:r w:rsidRPr="004D0C37">
              <w:rPr>
                <w:rFonts w:ascii="Times New Roman" w:hAnsi="Times New Roman" w:cs="Times New Roman"/>
                <w:sz w:val="24"/>
                <w:szCs w:val="24"/>
                <w:lang w:bidi="ru-RU"/>
              </w:rPr>
              <w:t>162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6000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 штуки, 900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 штуки, 400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lastRenderedPageBreak/>
              <w:t xml:space="preserve">40х20 м, </w:t>
            </w:r>
            <w:r w:rsidRPr="004D0C37">
              <w:rPr>
                <w:rFonts w:ascii="Times New Roman" w:hAnsi="Times New Roman" w:cs="Times New Roman"/>
                <w:sz w:val="24"/>
                <w:szCs w:val="24"/>
                <w:lang w:bidi="ru-RU"/>
              </w:rPr>
              <w:t>800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lastRenderedPageBreak/>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lastRenderedPageBreak/>
              <w:t>18</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ФК.2.19</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зал</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Александровское,</w:t>
            </w:r>
          </w:p>
          <w:p w:rsidR="003D108B" w:rsidRPr="004D0C37" w:rsidRDefault="003D108B" w:rsidP="008A19DB">
            <w:pPr>
              <w:spacing w:after="0" w:line="240" w:lineRule="auto"/>
              <w:rPr>
                <w:rFonts w:ascii="Times New Roman" w:hAnsi="Times New Roman" w:cs="Times New Roman"/>
                <w:sz w:val="24"/>
                <w:szCs w:val="24"/>
                <w:lang w:val="cs-CZ"/>
              </w:rPr>
            </w:pPr>
            <w:r w:rsidRPr="004D0C37">
              <w:rPr>
                <w:rFonts w:ascii="Times New Roman" w:hAnsi="Times New Roman" w:cs="Times New Roman"/>
                <w:sz w:val="24"/>
                <w:szCs w:val="24"/>
              </w:rPr>
              <w:t>МОУ ДОД «Детско-юношеская спортивная школа»</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24х12 м, 288 </w:t>
            </w:r>
            <w:r w:rsidRPr="004D0C37">
              <w:rPr>
                <w:rFonts w:ascii="Times New Roman" w:hAnsi="Times New Roman" w:cs="Times New Roman"/>
                <w:sz w:val="24"/>
                <w:szCs w:val="24"/>
                <w:lang w:bidi="ru-RU"/>
              </w:rPr>
              <w:t>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ветхое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19</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ФК.2.20</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Универсальная игровая спортивная площадка с искусственным покрытием (полиуретан)</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Калиновское,</w:t>
            </w:r>
          </w:p>
          <w:p w:rsidR="003D108B" w:rsidRPr="004D0C37" w:rsidRDefault="003D108B" w:rsidP="008A19DB">
            <w:pPr>
              <w:spacing w:after="0" w:line="240" w:lineRule="auto"/>
              <w:rPr>
                <w:rFonts w:ascii="Times New Roman" w:hAnsi="Times New Roman" w:cs="Times New Roman"/>
                <w:sz w:val="24"/>
                <w:szCs w:val="24"/>
                <w:lang w:val="cs-CZ"/>
              </w:rPr>
            </w:pPr>
            <w:r w:rsidRPr="004D0C37">
              <w:rPr>
                <w:rFonts w:ascii="Times New Roman" w:hAnsi="Times New Roman" w:cs="Times New Roman"/>
                <w:sz w:val="24"/>
                <w:szCs w:val="24"/>
              </w:rPr>
              <w:t>ул. Глазкова 208Г</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800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хорошее</w:t>
            </w:r>
          </w:p>
        </w:tc>
      </w:tr>
      <w:tr w:rsidR="008A19DB" w:rsidRPr="004D0C37" w:rsidTr="008A19DB">
        <w:tblPrEx>
          <w:tblCellMar>
            <w:left w:w="57" w:type="dxa"/>
            <w:right w:w="57" w:type="dxa"/>
          </w:tblCellMar>
        </w:tblPrEx>
        <w:trPr>
          <w:trHeight w:val="1757"/>
        </w:trPr>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20</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ФК.2.21</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объект</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зал,</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футбольное поле,</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(баскетбольная),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(волейбольная),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(для мини-футбола))</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Грушевское,</w:t>
            </w:r>
          </w:p>
          <w:p w:rsidR="003D108B" w:rsidRPr="004D0C37" w:rsidRDefault="003D108B" w:rsidP="008A19DB">
            <w:pPr>
              <w:spacing w:after="0" w:line="240" w:lineRule="auto"/>
              <w:rPr>
                <w:rFonts w:ascii="Times New Roman" w:hAnsi="Times New Roman" w:cs="Times New Roman"/>
                <w:sz w:val="24"/>
                <w:szCs w:val="24"/>
                <w:lang w:val="cs-CZ"/>
              </w:rPr>
            </w:pPr>
            <w:r w:rsidRPr="004D0C37">
              <w:rPr>
                <w:rFonts w:ascii="Times New Roman" w:hAnsi="Times New Roman" w:cs="Times New Roman"/>
                <w:sz w:val="24"/>
                <w:szCs w:val="24"/>
              </w:rPr>
              <w:t>МОУ «Средняя общеобразовательная школа № 8»</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18х9 м, </w:t>
            </w:r>
            <w:r w:rsidRPr="004D0C37">
              <w:rPr>
                <w:rFonts w:ascii="Times New Roman" w:hAnsi="Times New Roman" w:cs="Times New Roman"/>
                <w:sz w:val="24"/>
                <w:szCs w:val="24"/>
                <w:lang w:bidi="ru-RU"/>
              </w:rPr>
              <w:t>162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6000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450 м2</w:t>
            </w:r>
          </w:p>
          <w:p w:rsidR="003D108B" w:rsidRPr="004D0C37" w:rsidRDefault="003D108B" w:rsidP="008A19DB">
            <w:pPr>
              <w:spacing w:after="0" w:line="240" w:lineRule="auto"/>
              <w:rPr>
                <w:rFonts w:ascii="Times New Roman" w:hAnsi="Times New Roman" w:cs="Times New Roman"/>
                <w:sz w:val="24"/>
                <w:szCs w:val="24"/>
                <w:lang w:bidi="ru-RU"/>
              </w:rPr>
            </w:pP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200 м2</w:t>
            </w:r>
          </w:p>
          <w:p w:rsidR="003D108B" w:rsidRPr="004D0C37" w:rsidRDefault="003D108B" w:rsidP="008A19DB">
            <w:pPr>
              <w:spacing w:after="0" w:line="240" w:lineRule="auto"/>
              <w:rPr>
                <w:rFonts w:ascii="Times New Roman" w:hAnsi="Times New Roman" w:cs="Times New Roman"/>
                <w:sz w:val="24"/>
                <w:szCs w:val="24"/>
              </w:rPr>
            </w:pP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40х20 м, </w:t>
            </w:r>
            <w:r w:rsidRPr="004D0C37">
              <w:rPr>
                <w:rFonts w:ascii="Times New Roman" w:hAnsi="Times New Roman" w:cs="Times New Roman"/>
                <w:sz w:val="24"/>
                <w:szCs w:val="24"/>
                <w:lang w:bidi="ru-RU"/>
              </w:rPr>
              <w:t>800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21</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ФК.2.22</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Универсальная игровая спортивная площадка с искусственным покрытием (полиуретан)</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Грушевское,</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 xml:space="preserve">ул. Карла Маркса, 85  </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800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хорошее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22</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ФК.2.23</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объект</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зал,</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футбольное поле,</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(баскетбольная),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(волейбольная),</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(для мини-футбола))</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п. Новокавказский</w:t>
            </w:r>
          </w:p>
          <w:p w:rsidR="003D108B" w:rsidRPr="004D0C37" w:rsidRDefault="003D108B" w:rsidP="008A19DB">
            <w:pPr>
              <w:spacing w:after="0" w:line="240" w:lineRule="auto"/>
              <w:rPr>
                <w:rFonts w:ascii="Times New Roman" w:hAnsi="Times New Roman" w:cs="Times New Roman"/>
                <w:sz w:val="24"/>
                <w:szCs w:val="24"/>
              </w:rPr>
            </w:pP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18х9 м, </w:t>
            </w:r>
            <w:r w:rsidRPr="004D0C37">
              <w:rPr>
                <w:rFonts w:ascii="Times New Roman" w:hAnsi="Times New Roman" w:cs="Times New Roman"/>
                <w:sz w:val="24"/>
                <w:szCs w:val="24"/>
                <w:lang w:bidi="ru-RU"/>
              </w:rPr>
              <w:t>162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6000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450 м2</w:t>
            </w:r>
          </w:p>
          <w:p w:rsidR="003D108B" w:rsidRPr="004D0C37" w:rsidRDefault="003D108B" w:rsidP="008A19DB">
            <w:pPr>
              <w:spacing w:after="0" w:line="240" w:lineRule="auto"/>
              <w:rPr>
                <w:rFonts w:ascii="Times New Roman" w:hAnsi="Times New Roman" w:cs="Times New Roman"/>
                <w:sz w:val="24"/>
                <w:szCs w:val="24"/>
                <w:lang w:bidi="ru-RU"/>
              </w:rPr>
            </w:pP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200 м2</w:t>
            </w:r>
          </w:p>
          <w:p w:rsidR="003D108B" w:rsidRPr="004D0C37" w:rsidRDefault="003D108B" w:rsidP="008A19DB">
            <w:pPr>
              <w:spacing w:after="0" w:line="240" w:lineRule="auto"/>
              <w:rPr>
                <w:rFonts w:ascii="Times New Roman" w:hAnsi="Times New Roman" w:cs="Times New Roman"/>
                <w:sz w:val="24"/>
                <w:szCs w:val="24"/>
              </w:rPr>
            </w:pP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40х20 м, </w:t>
            </w:r>
            <w:r w:rsidRPr="004D0C37">
              <w:rPr>
                <w:rFonts w:ascii="Times New Roman" w:hAnsi="Times New Roman" w:cs="Times New Roman"/>
                <w:sz w:val="24"/>
                <w:szCs w:val="24"/>
                <w:lang w:bidi="ru-RU"/>
              </w:rPr>
              <w:t>800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23</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ФК.2.24</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Универсальная игровая спортивная площадка с искусственным покрытием (полиуретан)</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п. Новокавказский,</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 xml:space="preserve">ул. Средняя, 28 </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800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хорошее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24</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ФК.2.25</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объект</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(спортивный зал,</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футбольное поле, спортивная площадка (волейбольная))</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х. Всадник,</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МОУ «Основная общеобразовательная школа № 13»</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 xml:space="preserve">18х9 м, </w:t>
            </w:r>
            <w:r w:rsidRPr="004D0C37">
              <w:rPr>
                <w:rFonts w:ascii="Times New Roman" w:hAnsi="Times New Roman" w:cs="Times New Roman"/>
                <w:sz w:val="24"/>
                <w:szCs w:val="24"/>
                <w:lang w:bidi="ru-RU"/>
              </w:rPr>
              <w:t>162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6000 м2</w:t>
            </w:r>
          </w:p>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200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r w:rsidR="008A19DB" w:rsidRPr="004D0C37" w:rsidTr="008A19DB">
        <w:tblPrEx>
          <w:tblCellMar>
            <w:left w:w="57" w:type="dxa"/>
            <w:right w:w="57" w:type="dxa"/>
          </w:tblCellMar>
        </w:tblPrEx>
        <w:tc>
          <w:tcPr>
            <w:tcW w:w="184"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25</w:t>
            </w:r>
          </w:p>
        </w:tc>
        <w:tc>
          <w:tcPr>
            <w:tcW w:w="49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ФК.2.26</w:t>
            </w:r>
          </w:p>
        </w:tc>
        <w:tc>
          <w:tcPr>
            <w:tcW w:w="1446"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Спортивная площадка (волейбольная)</w:t>
            </w:r>
          </w:p>
        </w:tc>
        <w:tc>
          <w:tcPr>
            <w:tcW w:w="1393" w:type="pct"/>
          </w:tcPr>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с. Дубовая Роща,</w:t>
            </w:r>
          </w:p>
          <w:p w:rsidR="003D108B" w:rsidRPr="004D0C37" w:rsidRDefault="003D108B" w:rsidP="008A19DB">
            <w:pPr>
              <w:spacing w:after="0" w:line="240" w:lineRule="auto"/>
              <w:rPr>
                <w:rFonts w:ascii="Times New Roman" w:hAnsi="Times New Roman" w:cs="Times New Roman"/>
                <w:sz w:val="24"/>
                <w:szCs w:val="24"/>
              </w:rPr>
            </w:pPr>
            <w:r w:rsidRPr="004D0C37">
              <w:rPr>
                <w:rFonts w:ascii="Times New Roman" w:hAnsi="Times New Roman" w:cs="Times New Roman"/>
                <w:sz w:val="24"/>
                <w:szCs w:val="24"/>
              </w:rPr>
              <w:t>МОУ «Основная общеобразовательная школа № 12»</w:t>
            </w:r>
          </w:p>
        </w:tc>
        <w:tc>
          <w:tcPr>
            <w:tcW w:w="70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rPr>
              <w:t>200</w:t>
            </w:r>
            <w:r w:rsidRPr="004D0C37">
              <w:rPr>
                <w:rFonts w:ascii="Times New Roman" w:hAnsi="Times New Roman" w:cs="Times New Roman"/>
                <w:sz w:val="24"/>
                <w:szCs w:val="24"/>
                <w:lang w:bidi="ru-RU"/>
              </w:rPr>
              <w:t xml:space="preserve"> м2</w:t>
            </w:r>
          </w:p>
        </w:tc>
        <w:tc>
          <w:tcPr>
            <w:tcW w:w="769" w:type="pct"/>
          </w:tcPr>
          <w:p w:rsidR="003D108B" w:rsidRPr="004D0C37" w:rsidRDefault="003D108B" w:rsidP="008A19DB">
            <w:pPr>
              <w:spacing w:after="0" w:line="240" w:lineRule="auto"/>
              <w:rPr>
                <w:rFonts w:ascii="Times New Roman" w:hAnsi="Times New Roman" w:cs="Times New Roman"/>
                <w:sz w:val="24"/>
                <w:szCs w:val="24"/>
                <w:lang w:bidi="ru-RU"/>
              </w:rPr>
            </w:pPr>
            <w:r w:rsidRPr="004D0C37">
              <w:rPr>
                <w:rFonts w:ascii="Times New Roman" w:hAnsi="Times New Roman" w:cs="Times New Roman"/>
                <w:sz w:val="24"/>
                <w:szCs w:val="24"/>
                <w:lang w:bidi="ru-RU"/>
              </w:rPr>
              <w:t>удовлетворительное</w:t>
            </w:r>
          </w:p>
        </w:tc>
      </w:tr>
    </w:tbl>
    <w:p w:rsidR="003D108B" w:rsidRDefault="003D108B" w:rsidP="008A19D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При расчете существующей обеспеченности объектами местного значения муниципального округа в области физической культуры и массового спорта (таблица 3.5.6) были взяты предельные значения расчетных показателей минимально допустимого уровня обеспеченности муниципального округа объектами образования в соответствии с местными </w:t>
      </w:r>
      <w:r w:rsidRPr="003D108B">
        <w:rPr>
          <w:rFonts w:ascii="Times New Roman" w:hAnsi="Times New Roman" w:cs="Times New Roman"/>
          <w:sz w:val="28"/>
          <w:szCs w:val="28"/>
        </w:rPr>
        <w:lastRenderedPageBreak/>
        <w:t>нормативами градостроительного проектирования. По результатам расчета выявлен дефицит в объектах физкультуры и спорта не выявлен.</w:t>
      </w:r>
    </w:p>
    <w:p w:rsidR="002A06BC" w:rsidRPr="003D108B" w:rsidRDefault="002A06BC" w:rsidP="008A19DB">
      <w:pPr>
        <w:spacing w:after="0" w:line="240" w:lineRule="auto"/>
        <w:ind w:firstLine="709"/>
        <w:jc w:val="both"/>
        <w:rPr>
          <w:rFonts w:ascii="Times New Roman" w:hAnsi="Times New Roman" w:cs="Times New Roman"/>
          <w:sz w:val="28"/>
          <w:szCs w:val="28"/>
        </w:rPr>
      </w:pPr>
    </w:p>
    <w:p w:rsidR="003D108B" w:rsidRPr="003D108B" w:rsidRDefault="003D108B" w:rsidP="002A06B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Pr="003D108B" w:rsidRDefault="003D108B" w:rsidP="008A19D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объектов местного значения муниципального округа в области физической культуры и массового спорта характерны следующие проблемы:</w:t>
      </w:r>
    </w:p>
    <w:p w:rsidR="003D108B" w:rsidRPr="003D108B" w:rsidRDefault="003D108B" w:rsidP="008A19D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недостаточное развитие материальной базы физкультурно-спортивных учреждений;</w:t>
      </w:r>
    </w:p>
    <w:p w:rsidR="003D108B" w:rsidRPr="003D108B" w:rsidRDefault="003D108B" w:rsidP="008A19D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недостаточное количество профессиональных тренерских кадров;</w:t>
      </w:r>
    </w:p>
    <w:p w:rsidR="003D108B" w:rsidRPr="003D108B" w:rsidRDefault="003D108B" w:rsidP="008A19D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недостаточное ресурсное обеспечение планируемых к проведению спортивных мероприятий;</w:t>
      </w:r>
    </w:p>
    <w:p w:rsidR="002A06BC" w:rsidRDefault="003D108B" w:rsidP="002A06B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 удовлетворительное состояние ряда спортивных залов и площадок образовательных учреждений.</w:t>
      </w:r>
    </w:p>
    <w:p w:rsidR="002A06BC" w:rsidRDefault="002A06BC" w:rsidP="002A06BC">
      <w:pPr>
        <w:spacing w:after="0" w:line="240" w:lineRule="auto"/>
        <w:ind w:firstLine="709"/>
        <w:jc w:val="center"/>
        <w:rPr>
          <w:rFonts w:ascii="Times New Roman" w:hAnsi="Times New Roman" w:cs="Times New Roman"/>
          <w:sz w:val="28"/>
          <w:szCs w:val="28"/>
        </w:rPr>
      </w:pPr>
    </w:p>
    <w:p w:rsidR="003D108B" w:rsidRPr="003D108B" w:rsidRDefault="003D108B" w:rsidP="002A06B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8A19D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Перечень планируемых мероприятий в области развития физической культуры и спорта приведен в таблице 3.5.6.</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1906" w:h="16838"/>
          <w:pgMar w:top="1134" w:right="567" w:bottom="1134" w:left="1985" w:header="567" w:footer="567" w:gutter="0"/>
          <w:paperSrc w:other="7"/>
          <w:cols w:space="708"/>
          <w:docGrid w:linePitch="360"/>
        </w:sectPr>
      </w:pPr>
    </w:p>
    <w:p w:rsidR="003D108B" w:rsidRPr="003D108B" w:rsidRDefault="003D108B" w:rsidP="002A06BC">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3.5.6</w:t>
      </w:r>
    </w:p>
    <w:p w:rsidR="003D108B" w:rsidRPr="003D108B" w:rsidRDefault="003D108B" w:rsidP="002A06B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Планируемые для размещения объекты местного значения в области образования и науки</w:t>
      </w:r>
    </w:p>
    <w:tbl>
      <w:tblPr>
        <w:tblW w:w="5000" w:type="pct"/>
        <w:tblCellMar>
          <w:left w:w="28" w:type="dxa"/>
          <w:right w:w="28" w:type="dxa"/>
        </w:tblCellMar>
        <w:tblLook w:val="04A0" w:firstRow="1" w:lastRow="0" w:firstColumn="1" w:lastColumn="0" w:noHBand="0" w:noVBand="1"/>
      </w:tblPr>
      <w:tblGrid>
        <w:gridCol w:w="7"/>
        <w:gridCol w:w="373"/>
        <w:gridCol w:w="34"/>
        <w:gridCol w:w="943"/>
        <w:gridCol w:w="7"/>
        <w:gridCol w:w="2325"/>
        <w:gridCol w:w="86"/>
        <w:gridCol w:w="1577"/>
        <w:gridCol w:w="2077"/>
        <w:gridCol w:w="1689"/>
        <w:gridCol w:w="2106"/>
        <w:gridCol w:w="3033"/>
        <w:gridCol w:w="9"/>
      </w:tblGrid>
      <w:tr w:rsidR="003D108B" w:rsidRPr="002A06BC" w:rsidTr="002A06BC">
        <w:trPr>
          <w:cantSplit/>
          <w:trHeight w:val="3598"/>
        </w:trPr>
        <w:tc>
          <w:tcPr>
            <w:tcW w:w="235" w:type="pct"/>
            <w:gridSpan w:val="3"/>
            <w:tcBorders>
              <w:top w:val="single" w:sz="8" w:space="0" w:color="auto"/>
              <w:left w:val="single" w:sz="8" w:space="0" w:color="auto"/>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w:t>
            </w:r>
          </w:p>
        </w:tc>
        <w:tc>
          <w:tcPr>
            <w:tcW w:w="406" w:type="pct"/>
            <w:tcBorders>
              <w:top w:val="single" w:sz="8" w:space="0" w:color="auto"/>
              <w:left w:val="nil"/>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на карте</w:t>
            </w:r>
          </w:p>
        </w:tc>
        <w:tc>
          <w:tcPr>
            <w:tcW w:w="858" w:type="pct"/>
            <w:gridSpan w:val="2"/>
            <w:tcBorders>
              <w:top w:val="single" w:sz="8" w:space="0" w:color="auto"/>
              <w:left w:val="nil"/>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Виды, наименование планируемых для размещения объектов местного значения муниципального округа</w:t>
            </w:r>
          </w:p>
        </w:tc>
        <w:tc>
          <w:tcPr>
            <w:tcW w:w="215" w:type="pct"/>
            <w:gridSpan w:val="2"/>
            <w:tcBorders>
              <w:top w:val="single" w:sz="8" w:space="0" w:color="auto"/>
              <w:left w:val="nil"/>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Статус (Р – реконструкция)</w:t>
            </w:r>
          </w:p>
        </w:tc>
        <w:tc>
          <w:tcPr>
            <w:tcW w:w="767" w:type="pct"/>
            <w:tcBorders>
              <w:top w:val="single" w:sz="8" w:space="0" w:color="auto"/>
              <w:left w:val="nil"/>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Местоположение</w:t>
            </w:r>
          </w:p>
        </w:tc>
        <w:tc>
          <w:tcPr>
            <w:tcW w:w="633" w:type="pct"/>
            <w:tcBorders>
              <w:top w:val="single" w:sz="8" w:space="0" w:color="auto"/>
              <w:left w:val="nil"/>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Назначение</w:t>
            </w:r>
          </w:p>
        </w:tc>
        <w:tc>
          <w:tcPr>
            <w:tcW w:w="779" w:type="pct"/>
            <w:tcBorders>
              <w:top w:val="single" w:sz="8" w:space="0" w:color="auto"/>
              <w:left w:val="nil"/>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Срок реализации</w:t>
            </w:r>
          </w:p>
        </w:tc>
        <w:tc>
          <w:tcPr>
            <w:tcW w:w="1107" w:type="pct"/>
            <w:gridSpan w:val="2"/>
            <w:tcBorders>
              <w:top w:val="single" w:sz="8" w:space="0" w:color="auto"/>
              <w:left w:val="nil"/>
              <w:right w:val="single" w:sz="8" w:space="0" w:color="auto"/>
            </w:tcBorders>
            <w:vAlign w:val="center"/>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Наличие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r w:rsidR="003D108B" w:rsidRPr="002A06BC" w:rsidTr="002A06BC">
        <w:trPr>
          <w:gridBefore w:val="1"/>
          <w:gridAfter w:val="1"/>
          <w:wBefore w:w="5" w:type="pct"/>
          <w:wAfter w:w="5" w:type="pct"/>
          <w:cantSplit/>
          <w:trHeight w:val="297"/>
          <w:tblHeader/>
        </w:trPr>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w:t>
            </w:r>
          </w:p>
        </w:tc>
        <w:tc>
          <w:tcPr>
            <w:tcW w:w="427"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2</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3</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4</w:t>
            </w:r>
          </w:p>
        </w:tc>
        <w:tc>
          <w:tcPr>
            <w:tcW w:w="769"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5</w:t>
            </w:r>
          </w:p>
        </w:tc>
        <w:tc>
          <w:tcPr>
            <w:tcW w:w="631" w:type="pct"/>
            <w:tcBorders>
              <w:top w:val="single" w:sz="4" w:space="0" w:color="auto"/>
              <w:left w:val="single" w:sz="4" w:space="0" w:color="auto"/>
              <w:bottom w:val="single" w:sz="4" w:space="0" w:color="auto"/>
              <w:right w:val="single" w:sz="4" w:space="0" w:color="auto"/>
            </w:tcBorders>
            <w:shd w:val="clear" w:color="auto" w:fill="auto"/>
            <w:noWrap/>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6</w:t>
            </w:r>
          </w:p>
        </w:tc>
        <w:tc>
          <w:tcPr>
            <w:tcW w:w="777" w:type="pct"/>
            <w:tcBorders>
              <w:top w:val="single" w:sz="4" w:space="0" w:color="auto"/>
              <w:left w:val="single" w:sz="4" w:space="0" w:color="auto"/>
              <w:bottom w:val="single" w:sz="4" w:space="0" w:color="auto"/>
              <w:right w:val="single" w:sz="4" w:space="0" w:color="auto"/>
            </w:tcBorders>
            <w:shd w:val="clear" w:color="auto" w:fill="auto"/>
            <w:noWrap/>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7</w:t>
            </w:r>
          </w:p>
        </w:tc>
        <w:tc>
          <w:tcPr>
            <w:tcW w:w="1104" w:type="pct"/>
            <w:tcBorders>
              <w:top w:val="single" w:sz="4" w:space="0" w:color="auto"/>
              <w:left w:val="single" w:sz="4" w:space="0" w:color="auto"/>
              <w:bottom w:val="single" w:sz="4" w:space="0" w:color="auto"/>
              <w:right w:val="single" w:sz="4" w:space="0" w:color="auto"/>
            </w:tcBorders>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8</w:t>
            </w:r>
          </w:p>
        </w:tc>
      </w:tr>
      <w:tr w:rsidR="003D108B" w:rsidRPr="002A06BC" w:rsidTr="002A06BC">
        <w:trPr>
          <w:gridBefore w:val="1"/>
          <w:gridAfter w:val="1"/>
          <w:wBefore w:w="5" w:type="pct"/>
          <w:wAfter w:w="5" w:type="pct"/>
          <w:cantSplit/>
          <w:trHeight w:val="1134"/>
        </w:trPr>
        <w:tc>
          <w:tcPr>
            <w:tcW w:w="211" w:type="pct"/>
            <w:tcBorders>
              <w:top w:val="nil"/>
              <w:left w:val="single" w:sz="8" w:space="0" w:color="auto"/>
              <w:bottom w:val="single" w:sz="4" w:space="0" w:color="auto"/>
              <w:right w:val="single" w:sz="4" w:space="0" w:color="auto"/>
            </w:tcBorders>
            <w:shd w:val="clear" w:color="auto" w:fill="auto"/>
            <w:noWrap/>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w:t>
            </w:r>
          </w:p>
        </w:tc>
        <w:tc>
          <w:tcPr>
            <w:tcW w:w="427" w:type="pct"/>
            <w:gridSpan w:val="3"/>
            <w:tcBorders>
              <w:top w:val="nil"/>
              <w:left w:val="nil"/>
              <w:bottom w:val="single" w:sz="4" w:space="0" w:color="auto"/>
              <w:right w:val="single" w:sz="4" w:space="0" w:color="auto"/>
            </w:tcBorders>
            <w:shd w:val="clear" w:color="auto" w:fill="auto"/>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ФК.2.3</w:t>
            </w:r>
          </w:p>
        </w:tc>
        <w:tc>
          <w:tcPr>
            <w:tcW w:w="867" w:type="pct"/>
            <w:gridSpan w:val="2"/>
            <w:tcBorders>
              <w:top w:val="nil"/>
              <w:left w:val="nil"/>
              <w:bottom w:val="single" w:sz="4" w:space="0" w:color="auto"/>
              <w:right w:val="single" w:sz="4" w:space="0" w:color="auto"/>
            </w:tcBorders>
            <w:shd w:val="clear" w:color="auto" w:fill="auto"/>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Стадион «Юность»</w:t>
            </w:r>
          </w:p>
        </w:tc>
        <w:tc>
          <w:tcPr>
            <w:tcW w:w="203" w:type="pct"/>
            <w:tcBorders>
              <w:top w:val="nil"/>
              <w:left w:val="nil"/>
              <w:bottom w:val="single" w:sz="4" w:space="0" w:color="auto"/>
              <w:right w:val="single" w:sz="4" w:space="0" w:color="auto"/>
            </w:tcBorders>
            <w:shd w:val="clear" w:color="auto" w:fill="auto"/>
            <w:noWrap/>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Р</w:t>
            </w:r>
          </w:p>
        </w:tc>
        <w:tc>
          <w:tcPr>
            <w:tcW w:w="769" w:type="pct"/>
            <w:tcBorders>
              <w:top w:val="nil"/>
              <w:left w:val="nil"/>
              <w:bottom w:val="single" w:sz="4" w:space="0" w:color="auto"/>
              <w:right w:val="single" w:sz="4" w:space="0" w:color="auto"/>
            </w:tcBorders>
            <w:shd w:val="clear" w:color="auto" w:fill="auto"/>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 Александровское,</w:t>
            </w:r>
          </w:p>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ул. Первомайская, 28</w:t>
            </w:r>
          </w:p>
        </w:tc>
        <w:tc>
          <w:tcPr>
            <w:tcW w:w="631" w:type="pct"/>
            <w:tcBorders>
              <w:top w:val="nil"/>
              <w:left w:val="nil"/>
              <w:bottom w:val="single" w:sz="4" w:space="0" w:color="auto"/>
              <w:right w:val="single" w:sz="4" w:space="0" w:color="auto"/>
            </w:tcBorders>
            <w:shd w:val="clear" w:color="auto" w:fill="auto"/>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Обеспечение условий для развития физической культуры и спорта</w:t>
            </w:r>
          </w:p>
        </w:tc>
        <w:tc>
          <w:tcPr>
            <w:tcW w:w="777" w:type="pct"/>
            <w:tcBorders>
              <w:top w:val="nil"/>
              <w:left w:val="nil"/>
              <w:bottom w:val="single" w:sz="4" w:space="0" w:color="auto"/>
              <w:right w:val="single" w:sz="4" w:space="0" w:color="auto"/>
            </w:tcBorders>
            <w:shd w:val="clear" w:color="auto" w:fill="auto"/>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до 2026 года</w:t>
            </w:r>
          </w:p>
        </w:tc>
        <w:tc>
          <w:tcPr>
            <w:tcW w:w="1104" w:type="pct"/>
            <w:tcBorders>
              <w:top w:val="nil"/>
              <w:left w:val="nil"/>
              <w:bottom w:val="single" w:sz="4" w:space="0" w:color="auto"/>
              <w:right w:val="single" w:sz="8" w:space="0" w:color="auto"/>
            </w:tcBorders>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8" w:h="11906" w:orient="landscape"/>
          <w:pgMar w:top="1134" w:right="567" w:bottom="1134" w:left="1985" w:header="567" w:footer="567" w:gutter="0"/>
          <w:paperSrc w:other="7"/>
          <w:cols w:space="708"/>
          <w:docGrid w:linePitch="360"/>
        </w:sectPr>
      </w:pPr>
    </w:p>
    <w:p w:rsidR="003D108B" w:rsidRDefault="003D108B" w:rsidP="002A06B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5.2.3 Культура и искусств</w:t>
      </w:r>
      <w:bookmarkEnd w:id="107"/>
      <w:bookmarkEnd w:id="108"/>
      <w:bookmarkEnd w:id="109"/>
      <w:bookmarkEnd w:id="111"/>
      <w:bookmarkEnd w:id="112"/>
      <w:r w:rsidRPr="003D108B">
        <w:rPr>
          <w:rFonts w:ascii="Times New Roman" w:hAnsi="Times New Roman" w:cs="Times New Roman"/>
          <w:sz w:val="28"/>
          <w:szCs w:val="28"/>
        </w:rPr>
        <w:t>о</w:t>
      </w:r>
    </w:p>
    <w:p w:rsidR="002A06BC" w:rsidRPr="003D108B" w:rsidRDefault="002A06BC" w:rsidP="002A06BC">
      <w:pPr>
        <w:spacing w:after="0" w:line="240" w:lineRule="auto"/>
        <w:ind w:firstLine="709"/>
        <w:jc w:val="center"/>
        <w:rPr>
          <w:rFonts w:ascii="Times New Roman" w:hAnsi="Times New Roman" w:cs="Times New Roman"/>
          <w:sz w:val="28"/>
          <w:szCs w:val="28"/>
        </w:rPr>
      </w:pPr>
    </w:p>
    <w:p w:rsidR="003D108B" w:rsidRDefault="003D108B" w:rsidP="002A06B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2A06B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2021 году в области культуры и искусства</w:t>
      </w:r>
      <w:r w:rsidRPr="003D108B">
        <w:rPr>
          <w:rFonts w:ascii="Times New Roman" w:hAnsi="Times New Roman" w:cs="Times New Roman"/>
          <w:sz w:val="28"/>
          <w:szCs w:val="28"/>
          <w:lang w:val="cs-CZ"/>
        </w:rPr>
        <w:t xml:space="preserve"> </w:t>
      </w:r>
      <w:r w:rsidRPr="003D108B">
        <w:rPr>
          <w:rFonts w:ascii="Times New Roman" w:hAnsi="Times New Roman" w:cs="Times New Roman"/>
          <w:sz w:val="28"/>
          <w:szCs w:val="28"/>
        </w:rPr>
        <w:t>муниципального округа функционирует 16 объектов в состав которых входят: 2 дома культуры, 10 сельских домов культуры, 3 библиотеки и 1 музей.</w:t>
      </w:r>
    </w:p>
    <w:p w:rsidR="003D108B" w:rsidRPr="003D108B" w:rsidRDefault="003D108B" w:rsidP="002A06B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Сводный перечень объектов регионального и (или) федерального значения в области культуры и искусства, расположенных на территории муниципального округа приведен в таблице 3.5.7.</w:t>
      </w:r>
    </w:p>
    <w:p w:rsidR="003D108B" w:rsidRPr="003D108B" w:rsidRDefault="003D108B" w:rsidP="002A06BC">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3.5.7</w:t>
      </w:r>
    </w:p>
    <w:p w:rsidR="003D108B" w:rsidRPr="003D108B" w:rsidRDefault="003D108B" w:rsidP="002A06BC">
      <w:pPr>
        <w:spacing w:after="0" w:line="240" w:lineRule="auto"/>
        <w:ind w:firstLine="709"/>
        <w:jc w:val="center"/>
        <w:rPr>
          <w:rFonts w:ascii="Times New Roman" w:hAnsi="Times New Roman" w:cs="Times New Roman"/>
          <w:sz w:val="28"/>
          <w:szCs w:val="28"/>
          <w:lang w:val="cs-CZ"/>
        </w:rPr>
      </w:pPr>
      <w:r w:rsidRPr="003D108B">
        <w:rPr>
          <w:rFonts w:ascii="Times New Roman" w:hAnsi="Times New Roman" w:cs="Times New Roman"/>
          <w:sz w:val="28"/>
          <w:szCs w:val="28"/>
        </w:rPr>
        <w:t>Перечень объектов регионального и (или) федерального значения в области культуры и искусства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3"/>
        <w:gridCol w:w="792"/>
        <w:gridCol w:w="3067"/>
        <w:gridCol w:w="7"/>
        <w:gridCol w:w="1865"/>
        <w:gridCol w:w="6"/>
        <w:gridCol w:w="1174"/>
        <w:gridCol w:w="2028"/>
      </w:tblGrid>
      <w:tr w:rsidR="003D108B" w:rsidRPr="003D108B" w:rsidTr="002A06BC">
        <w:tc>
          <w:tcPr>
            <w:tcW w:w="217" w:type="pct"/>
            <w:gridSpan w:val="2"/>
            <w:vAlign w:val="center"/>
          </w:tcPr>
          <w:p w:rsidR="003D108B" w:rsidRPr="003D108B" w:rsidRDefault="003D108B" w:rsidP="002A06BC">
            <w:pPr>
              <w:spacing w:after="0" w:line="240" w:lineRule="auto"/>
              <w:jc w:val="center"/>
              <w:rPr>
                <w:rFonts w:ascii="Times New Roman" w:hAnsi="Times New Roman" w:cs="Times New Roman"/>
                <w:sz w:val="28"/>
                <w:szCs w:val="28"/>
                <w:lang w:bidi="ru-RU"/>
              </w:rPr>
            </w:pPr>
            <w:r w:rsidRPr="003D108B">
              <w:rPr>
                <w:rFonts w:ascii="Times New Roman" w:hAnsi="Times New Roman" w:cs="Times New Roman"/>
                <w:sz w:val="28"/>
                <w:szCs w:val="28"/>
                <w:lang w:bidi="ru-RU"/>
              </w:rPr>
              <w:t>№</w:t>
            </w:r>
          </w:p>
        </w:tc>
        <w:tc>
          <w:tcPr>
            <w:tcW w:w="424" w:type="pct"/>
            <w:vAlign w:val="center"/>
          </w:tcPr>
          <w:p w:rsidR="003D108B" w:rsidRPr="003D108B" w:rsidRDefault="003D108B" w:rsidP="002A06BC">
            <w:pPr>
              <w:spacing w:after="0" w:line="240" w:lineRule="auto"/>
              <w:jc w:val="center"/>
              <w:rPr>
                <w:rFonts w:ascii="Times New Roman" w:hAnsi="Times New Roman" w:cs="Times New Roman"/>
                <w:sz w:val="28"/>
                <w:szCs w:val="28"/>
                <w:lang w:bidi="ru-RU"/>
              </w:rPr>
            </w:pPr>
            <w:r w:rsidRPr="003D108B">
              <w:rPr>
                <w:rFonts w:ascii="Times New Roman" w:hAnsi="Times New Roman" w:cs="Times New Roman"/>
                <w:sz w:val="28"/>
                <w:szCs w:val="28"/>
                <w:lang w:bidi="ru-RU"/>
              </w:rPr>
              <w:t>№ на карте</w:t>
            </w:r>
          </w:p>
        </w:tc>
        <w:tc>
          <w:tcPr>
            <w:tcW w:w="1645" w:type="pct"/>
            <w:gridSpan w:val="2"/>
            <w:vAlign w:val="center"/>
          </w:tcPr>
          <w:p w:rsidR="003D108B" w:rsidRPr="003D108B" w:rsidRDefault="003D108B" w:rsidP="002A06BC">
            <w:pPr>
              <w:spacing w:after="0" w:line="240" w:lineRule="auto"/>
              <w:jc w:val="center"/>
              <w:rPr>
                <w:rFonts w:ascii="Times New Roman" w:hAnsi="Times New Roman" w:cs="Times New Roman"/>
                <w:sz w:val="28"/>
                <w:szCs w:val="28"/>
                <w:lang w:bidi="ru-RU"/>
              </w:rPr>
            </w:pPr>
            <w:r w:rsidRPr="003D108B">
              <w:rPr>
                <w:rFonts w:ascii="Times New Roman" w:hAnsi="Times New Roman" w:cs="Times New Roman"/>
                <w:sz w:val="28"/>
                <w:szCs w:val="28"/>
                <w:lang w:bidi="ru-RU"/>
              </w:rPr>
              <w:t>Наименование</w:t>
            </w:r>
          </w:p>
        </w:tc>
        <w:tc>
          <w:tcPr>
            <w:tcW w:w="1001" w:type="pct"/>
            <w:gridSpan w:val="2"/>
            <w:vAlign w:val="center"/>
          </w:tcPr>
          <w:p w:rsidR="003D108B" w:rsidRPr="003D108B" w:rsidRDefault="003D108B" w:rsidP="002A06BC">
            <w:pPr>
              <w:spacing w:after="0" w:line="240" w:lineRule="auto"/>
              <w:jc w:val="center"/>
              <w:rPr>
                <w:rFonts w:ascii="Times New Roman" w:hAnsi="Times New Roman" w:cs="Times New Roman"/>
                <w:sz w:val="28"/>
                <w:szCs w:val="28"/>
                <w:lang w:bidi="ru-RU"/>
              </w:rPr>
            </w:pPr>
            <w:r w:rsidRPr="003D108B">
              <w:rPr>
                <w:rFonts w:ascii="Times New Roman" w:hAnsi="Times New Roman" w:cs="Times New Roman"/>
                <w:sz w:val="28"/>
                <w:szCs w:val="28"/>
                <w:lang w:bidi="ru-RU"/>
              </w:rPr>
              <w:t>Местоположение</w:t>
            </w:r>
          </w:p>
        </w:tc>
        <w:tc>
          <w:tcPr>
            <w:tcW w:w="627" w:type="pct"/>
            <w:vAlign w:val="center"/>
          </w:tcPr>
          <w:p w:rsidR="003D108B" w:rsidRPr="003D108B" w:rsidRDefault="003D108B" w:rsidP="002A06BC">
            <w:pPr>
              <w:spacing w:after="0" w:line="240" w:lineRule="auto"/>
              <w:jc w:val="center"/>
              <w:rPr>
                <w:rFonts w:ascii="Times New Roman" w:hAnsi="Times New Roman" w:cs="Times New Roman"/>
                <w:sz w:val="28"/>
                <w:szCs w:val="28"/>
                <w:lang w:bidi="ru-RU"/>
              </w:rPr>
            </w:pPr>
            <w:r w:rsidRPr="003D108B">
              <w:rPr>
                <w:rFonts w:ascii="Times New Roman" w:hAnsi="Times New Roman" w:cs="Times New Roman"/>
                <w:sz w:val="28"/>
                <w:szCs w:val="28"/>
              </w:rPr>
              <w:t>Проектная мощность</w:t>
            </w:r>
          </w:p>
        </w:tc>
        <w:tc>
          <w:tcPr>
            <w:tcW w:w="1085" w:type="pct"/>
            <w:vAlign w:val="center"/>
          </w:tcPr>
          <w:p w:rsidR="003D108B" w:rsidRPr="003D108B" w:rsidRDefault="003D108B" w:rsidP="002A06BC">
            <w:pPr>
              <w:spacing w:after="0" w:line="240" w:lineRule="auto"/>
              <w:jc w:val="center"/>
              <w:rPr>
                <w:rFonts w:ascii="Times New Roman" w:hAnsi="Times New Roman" w:cs="Times New Roman"/>
                <w:sz w:val="28"/>
                <w:szCs w:val="28"/>
                <w:lang w:bidi="ru-RU"/>
              </w:rPr>
            </w:pPr>
            <w:r w:rsidRPr="003D108B">
              <w:rPr>
                <w:rFonts w:ascii="Times New Roman" w:hAnsi="Times New Roman" w:cs="Times New Roman"/>
                <w:sz w:val="28"/>
                <w:szCs w:val="28"/>
              </w:rPr>
              <w:t>Год постройки, характеристика объекта (хорошее, удовлетворительное, ветхое)</w:t>
            </w:r>
          </w:p>
        </w:tc>
      </w:tr>
      <w:tr w:rsidR="003D108B" w:rsidRPr="003D108B" w:rsidTr="002A06BC">
        <w:trPr>
          <w:tblHeader/>
        </w:trPr>
        <w:tc>
          <w:tcPr>
            <w:tcW w:w="210" w:type="pct"/>
            <w:vAlign w:val="center"/>
          </w:tcPr>
          <w:p w:rsidR="003D108B" w:rsidRPr="003D108B" w:rsidRDefault="003D108B" w:rsidP="002A06BC">
            <w:pPr>
              <w:spacing w:after="0" w:line="240" w:lineRule="auto"/>
              <w:jc w:val="center"/>
              <w:rPr>
                <w:rFonts w:ascii="Times New Roman" w:hAnsi="Times New Roman" w:cs="Times New Roman"/>
                <w:sz w:val="28"/>
                <w:szCs w:val="28"/>
                <w:lang w:bidi="ru-RU"/>
              </w:rPr>
            </w:pPr>
            <w:r w:rsidRPr="003D108B">
              <w:rPr>
                <w:rFonts w:ascii="Times New Roman" w:hAnsi="Times New Roman" w:cs="Times New Roman"/>
                <w:sz w:val="28"/>
                <w:szCs w:val="28"/>
                <w:lang w:bidi="ru-RU"/>
              </w:rPr>
              <w:t>1</w:t>
            </w:r>
          </w:p>
        </w:tc>
        <w:tc>
          <w:tcPr>
            <w:tcW w:w="431" w:type="pct"/>
            <w:gridSpan w:val="2"/>
          </w:tcPr>
          <w:p w:rsidR="003D108B" w:rsidRPr="003D108B" w:rsidRDefault="003D108B" w:rsidP="002A06BC">
            <w:pPr>
              <w:spacing w:after="0" w:line="240" w:lineRule="auto"/>
              <w:jc w:val="center"/>
              <w:rPr>
                <w:rFonts w:ascii="Times New Roman" w:hAnsi="Times New Roman" w:cs="Times New Roman"/>
                <w:sz w:val="28"/>
                <w:szCs w:val="28"/>
                <w:lang w:bidi="ru-RU"/>
              </w:rPr>
            </w:pPr>
            <w:r w:rsidRPr="003D108B">
              <w:rPr>
                <w:rFonts w:ascii="Times New Roman" w:hAnsi="Times New Roman" w:cs="Times New Roman"/>
                <w:sz w:val="28"/>
                <w:szCs w:val="28"/>
                <w:lang w:bidi="ru-RU"/>
              </w:rPr>
              <w:t>2</w:t>
            </w:r>
          </w:p>
        </w:tc>
        <w:tc>
          <w:tcPr>
            <w:tcW w:w="1641" w:type="pct"/>
            <w:vAlign w:val="center"/>
          </w:tcPr>
          <w:p w:rsidR="003D108B" w:rsidRPr="003D108B" w:rsidRDefault="003D108B" w:rsidP="002A06BC">
            <w:pPr>
              <w:spacing w:after="0" w:line="240" w:lineRule="auto"/>
              <w:jc w:val="center"/>
              <w:rPr>
                <w:rFonts w:ascii="Times New Roman" w:hAnsi="Times New Roman" w:cs="Times New Roman"/>
                <w:sz w:val="28"/>
                <w:szCs w:val="28"/>
                <w:lang w:bidi="ru-RU"/>
              </w:rPr>
            </w:pPr>
            <w:r w:rsidRPr="003D108B">
              <w:rPr>
                <w:rFonts w:ascii="Times New Roman" w:hAnsi="Times New Roman" w:cs="Times New Roman"/>
                <w:sz w:val="28"/>
                <w:szCs w:val="28"/>
                <w:lang w:bidi="ru-RU"/>
              </w:rPr>
              <w:t>3</w:t>
            </w:r>
          </w:p>
        </w:tc>
        <w:tc>
          <w:tcPr>
            <w:tcW w:w="1002" w:type="pct"/>
            <w:gridSpan w:val="2"/>
            <w:vAlign w:val="center"/>
          </w:tcPr>
          <w:p w:rsidR="003D108B" w:rsidRPr="003D108B" w:rsidRDefault="003D108B" w:rsidP="002A06BC">
            <w:pPr>
              <w:spacing w:after="0" w:line="240" w:lineRule="auto"/>
              <w:jc w:val="center"/>
              <w:rPr>
                <w:rFonts w:ascii="Times New Roman" w:hAnsi="Times New Roman" w:cs="Times New Roman"/>
                <w:sz w:val="28"/>
                <w:szCs w:val="28"/>
                <w:lang w:bidi="ru-RU"/>
              </w:rPr>
            </w:pPr>
            <w:r w:rsidRPr="003D108B">
              <w:rPr>
                <w:rFonts w:ascii="Times New Roman" w:hAnsi="Times New Roman" w:cs="Times New Roman"/>
                <w:sz w:val="28"/>
                <w:szCs w:val="28"/>
                <w:lang w:bidi="ru-RU"/>
              </w:rPr>
              <w:t>4</w:t>
            </w:r>
          </w:p>
        </w:tc>
        <w:tc>
          <w:tcPr>
            <w:tcW w:w="631" w:type="pct"/>
            <w:gridSpan w:val="2"/>
          </w:tcPr>
          <w:p w:rsidR="003D108B" w:rsidRPr="003D108B" w:rsidRDefault="003D108B" w:rsidP="002A06BC">
            <w:pPr>
              <w:spacing w:after="0" w:line="240" w:lineRule="auto"/>
              <w:jc w:val="center"/>
              <w:rPr>
                <w:rFonts w:ascii="Times New Roman" w:hAnsi="Times New Roman" w:cs="Times New Roman"/>
                <w:sz w:val="28"/>
                <w:szCs w:val="28"/>
                <w:lang w:bidi="ru-RU"/>
              </w:rPr>
            </w:pPr>
            <w:r w:rsidRPr="003D108B">
              <w:rPr>
                <w:rFonts w:ascii="Times New Roman" w:hAnsi="Times New Roman" w:cs="Times New Roman"/>
                <w:sz w:val="28"/>
                <w:szCs w:val="28"/>
                <w:lang w:bidi="ru-RU"/>
              </w:rPr>
              <w:t>5</w:t>
            </w:r>
          </w:p>
        </w:tc>
        <w:tc>
          <w:tcPr>
            <w:tcW w:w="1085" w:type="pct"/>
          </w:tcPr>
          <w:p w:rsidR="003D108B" w:rsidRPr="003D108B" w:rsidRDefault="003D108B" w:rsidP="002A06BC">
            <w:pPr>
              <w:spacing w:after="0" w:line="240" w:lineRule="auto"/>
              <w:jc w:val="center"/>
              <w:rPr>
                <w:rFonts w:ascii="Times New Roman" w:hAnsi="Times New Roman" w:cs="Times New Roman"/>
                <w:sz w:val="28"/>
                <w:szCs w:val="28"/>
                <w:lang w:bidi="ru-RU"/>
              </w:rPr>
            </w:pPr>
            <w:r w:rsidRPr="003D108B">
              <w:rPr>
                <w:rFonts w:ascii="Times New Roman" w:hAnsi="Times New Roman" w:cs="Times New Roman"/>
                <w:sz w:val="28"/>
                <w:szCs w:val="28"/>
                <w:lang w:bidi="ru-RU"/>
              </w:rPr>
              <w:t>6</w:t>
            </w:r>
          </w:p>
        </w:tc>
      </w:tr>
      <w:tr w:rsidR="003D108B" w:rsidRPr="003D108B" w:rsidTr="002A06BC">
        <w:tc>
          <w:tcPr>
            <w:tcW w:w="5000" w:type="pct"/>
            <w:gridSpan w:val="9"/>
          </w:tcPr>
          <w:p w:rsidR="003D108B" w:rsidRPr="003D108B" w:rsidRDefault="003D108B" w:rsidP="002A06BC">
            <w:pPr>
              <w:spacing w:after="0" w:line="240" w:lineRule="auto"/>
              <w:jc w:val="center"/>
              <w:rPr>
                <w:rFonts w:ascii="Times New Roman" w:hAnsi="Times New Roman" w:cs="Times New Roman"/>
                <w:sz w:val="28"/>
                <w:szCs w:val="28"/>
                <w:lang w:bidi="ru-RU"/>
              </w:rPr>
            </w:pPr>
            <w:r w:rsidRPr="003D108B">
              <w:rPr>
                <w:rFonts w:ascii="Times New Roman" w:hAnsi="Times New Roman" w:cs="Times New Roman"/>
                <w:sz w:val="28"/>
                <w:szCs w:val="28"/>
                <w:lang w:bidi="ru-RU"/>
              </w:rPr>
              <w:t>Объекты регионального значения</w:t>
            </w:r>
          </w:p>
        </w:tc>
      </w:tr>
      <w:tr w:rsidR="003D108B" w:rsidRPr="003D108B" w:rsidTr="002A06BC">
        <w:tc>
          <w:tcPr>
            <w:tcW w:w="210" w:type="pct"/>
          </w:tcPr>
          <w:p w:rsidR="003D108B" w:rsidRPr="003D108B" w:rsidRDefault="003D108B" w:rsidP="002A06BC">
            <w:pPr>
              <w:spacing w:after="0" w:line="240" w:lineRule="auto"/>
              <w:rPr>
                <w:rFonts w:ascii="Times New Roman" w:hAnsi="Times New Roman" w:cs="Times New Roman"/>
                <w:sz w:val="28"/>
                <w:szCs w:val="28"/>
                <w:lang w:bidi="ru-RU"/>
              </w:rPr>
            </w:pPr>
            <w:r w:rsidRPr="003D108B">
              <w:rPr>
                <w:rFonts w:ascii="Times New Roman" w:hAnsi="Times New Roman" w:cs="Times New Roman"/>
                <w:sz w:val="28"/>
                <w:szCs w:val="28"/>
                <w:lang w:bidi="ru-RU"/>
              </w:rPr>
              <w:t>1</w:t>
            </w:r>
          </w:p>
        </w:tc>
        <w:tc>
          <w:tcPr>
            <w:tcW w:w="431" w:type="pct"/>
            <w:gridSpan w:val="2"/>
          </w:tcPr>
          <w:p w:rsidR="003D108B" w:rsidRPr="003D108B" w:rsidRDefault="003D108B" w:rsidP="002A06BC">
            <w:pPr>
              <w:spacing w:after="0" w:line="240" w:lineRule="auto"/>
              <w:rPr>
                <w:rFonts w:ascii="Times New Roman" w:hAnsi="Times New Roman" w:cs="Times New Roman"/>
                <w:sz w:val="28"/>
                <w:szCs w:val="28"/>
                <w:lang w:bidi="ru-RU"/>
              </w:rPr>
            </w:pPr>
            <w:r w:rsidRPr="003D108B">
              <w:rPr>
                <w:rFonts w:ascii="Times New Roman" w:hAnsi="Times New Roman" w:cs="Times New Roman"/>
                <w:sz w:val="28"/>
                <w:szCs w:val="28"/>
              </w:rPr>
              <w:t>КИ.1.1</w:t>
            </w:r>
          </w:p>
        </w:tc>
        <w:tc>
          <w:tcPr>
            <w:tcW w:w="1641" w:type="pct"/>
          </w:tcPr>
          <w:p w:rsidR="003D108B" w:rsidRPr="003D108B" w:rsidRDefault="003D108B" w:rsidP="002A06BC">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ГБУК СК «Александровский историко-краеведческий музей»</w:t>
            </w:r>
          </w:p>
        </w:tc>
        <w:tc>
          <w:tcPr>
            <w:tcW w:w="1002" w:type="pct"/>
            <w:gridSpan w:val="2"/>
          </w:tcPr>
          <w:p w:rsidR="003D108B" w:rsidRPr="003D108B" w:rsidRDefault="003D108B" w:rsidP="002A06BC">
            <w:pPr>
              <w:spacing w:after="0" w:line="240" w:lineRule="auto"/>
              <w:rPr>
                <w:rFonts w:ascii="Times New Roman" w:hAnsi="Times New Roman" w:cs="Times New Roman"/>
                <w:sz w:val="28"/>
                <w:szCs w:val="28"/>
                <w:lang w:val="cs-CZ"/>
              </w:rPr>
            </w:pPr>
            <w:r w:rsidRPr="003D108B">
              <w:rPr>
                <w:rFonts w:ascii="Times New Roman" w:hAnsi="Times New Roman" w:cs="Times New Roman"/>
                <w:sz w:val="28"/>
                <w:szCs w:val="28"/>
                <w:lang w:val="cs-CZ"/>
              </w:rPr>
              <w:t xml:space="preserve">с. Александровское, ул. </w:t>
            </w:r>
            <w:r w:rsidRPr="003D108B">
              <w:rPr>
                <w:rFonts w:ascii="Times New Roman" w:hAnsi="Times New Roman" w:cs="Times New Roman"/>
                <w:sz w:val="28"/>
                <w:szCs w:val="28"/>
              </w:rPr>
              <w:t>Карла</w:t>
            </w:r>
            <w:r w:rsidRPr="003D108B">
              <w:rPr>
                <w:rFonts w:ascii="Times New Roman" w:hAnsi="Times New Roman" w:cs="Times New Roman"/>
                <w:sz w:val="28"/>
                <w:szCs w:val="28"/>
                <w:lang w:val="cs-CZ"/>
              </w:rPr>
              <w:t xml:space="preserve"> Маркса, 41</w:t>
            </w:r>
          </w:p>
        </w:tc>
        <w:tc>
          <w:tcPr>
            <w:tcW w:w="631" w:type="pct"/>
            <w:gridSpan w:val="2"/>
          </w:tcPr>
          <w:p w:rsidR="003D108B" w:rsidRPr="003D108B" w:rsidRDefault="003D108B" w:rsidP="002A06BC">
            <w:pPr>
              <w:spacing w:after="0" w:line="240" w:lineRule="auto"/>
              <w:rPr>
                <w:rFonts w:ascii="Times New Roman" w:hAnsi="Times New Roman" w:cs="Times New Roman"/>
                <w:sz w:val="28"/>
                <w:szCs w:val="28"/>
                <w:lang w:bidi="ru-RU"/>
              </w:rPr>
            </w:pPr>
            <w:r w:rsidRPr="003D108B">
              <w:rPr>
                <w:rFonts w:ascii="Times New Roman" w:hAnsi="Times New Roman" w:cs="Times New Roman"/>
                <w:sz w:val="28"/>
                <w:szCs w:val="28"/>
                <w:lang w:bidi="ru-RU"/>
              </w:rPr>
              <w:t>100,00 мест</w:t>
            </w:r>
          </w:p>
        </w:tc>
        <w:tc>
          <w:tcPr>
            <w:tcW w:w="1085" w:type="pct"/>
          </w:tcPr>
          <w:p w:rsidR="003D108B" w:rsidRPr="003D108B" w:rsidRDefault="003D108B" w:rsidP="002A06BC">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конец 19 века</w:t>
            </w:r>
          </w:p>
          <w:p w:rsidR="003D108B" w:rsidRPr="003D108B" w:rsidRDefault="003D108B" w:rsidP="002A06BC">
            <w:pPr>
              <w:spacing w:after="0" w:line="240" w:lineRule="auto"/>
              <w:rPr>
                <w:rFonts w:ascii="Times New Roman" w:hAnsi="Times New Roman" w:cs="Times New Roman"/>
                <w:sz w:val="28"/>
                <w:szCs w:val="28"/>
                <w:lang w:bidi="ru-RU"/>
              </w:rPr>
            </w:pPr>
            <w:r w:rsidRPr="003D108B">
              <w:rPr>
                <w:rFonts w:ascii="Times New Roman" w:hAnsi="Times New Roman" w:cs="Times New Roman"/>
                <w:sz w:val="28"/>
                <w:szCs w:val="28"/>
              </w:rPr>
              <w:t>(удовлетворительное)</w:t>
            </w:r>
          </w:p>
        </w:tc>
      </w:tr>
    </w:tbl>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Сводный перечень объектов местного значения муниципального округа в сфере культуры и искусства приведен в таблице 3.5.8.</w:t>
      </w:r>
    </w:p>
    <w:p w:rsidR="003D108B" w:rsidRPr="003D108B" w:rsidRDefault="003D108B" w:rsidP="002A06BC">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3.5.8</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Перечень объектов местного значения муниципального округа в области культуры и искусства</w:t>
      </w:r>
    </w:p>
    <w:tbl>
      <w:tblPr>
        <w:tblW w:w="5037"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8"/>
        <w:gridCol w:w="963"/>
        <w:gridCol w:w="2058"/>
        <w:gridCol w:w="2201"/>
        <w:gridCol w:w="1371"/>
        <w:gridCol w:w="1303"/>
        <w:gridCol w:w="1109"/>
      </w:tblGrid>
      <w:tr w:rsidR="002A06BC" w:rsidRPr="002A06BC" w:rsidTr="002A06BC">
        <w:trPr>
          <w:trHeight w:val="1118"/>
        </w:trPr>
        <w:tc>
          <w:tcPr>
            <w:tcW w:w="217" w:type="pct"/>
            <w:vAlign w:val="center"/>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w:t>
            </w:r>
          </w:p>
        </w:tc>
        <w:tc>
          <w:tcPr>
            <w:tcW w:w="512" w:type="pct"/>
            <w:vAlign w:val="center"/>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 на карте</w:t>
            </w:r>
          </w:p>
        </w:tc>
        <w:tc>
          <w:tcPr>
            <w:tcW w:w="1093" w:type="pct"/>
            <w:vAlign w:val="center"/>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Наименование</w:t>
            </w:r>
          </w:p>
        </w:tc>
        <w:tc>
          <w:tcPr>
            <w:tcW w:w="1169" w:type="pct"/>
            <w:vAlign w:val="center"/>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Местоположение</w:t>
            </w:r>
          </w:p>
        </w:tc>
        <w:tc>
          <w:tcPr>
            <w:tcW w:w="728" w:type="pct"/>
            <w:vAlign w:val="center"/>
          </w:tcPr>
          <w:p w:rsidR="003D108B" w:rsidRPr="002A06BC" w:rsidRDefault="003D108B" w:rsidP="002A06BC">
            <w:pPr>
              <w:spacing w:after="0" w:line="240" w:lineRule="auto"/>
              <w:jc w:val="center"/>
              <w:rPr>
                <w:rFonts w:ascii="Times New Roman" w:hAnsi="Times New Roman" w:cs="Times New Roman"/>
                <w:sz w:val="24"/>
                <w:szCs w:val="24"/>
              </w:rPr>
            </w:pPr>
            <w:r w:rsidRPr="002A06BC">
              <w:rPr>
                <w:rFonts w:ascii="Times New Roman" w:hAnsi="Times New Roman" w:cs="Times New Roman"/>
                <w:sz w:val="24"/>
                <w:szCs w:val="24"/>
              </w:rPr>
              <w:t>Обслуживаемые населенные пункты</w:t>
            </w:r>
          </w:p>
        </w:tc>
        <w:tc>
          <w:tcPr>
            <w:tcW w:w="692" w:type="pct"/>
            <w:vAlign w:val="center"/>
          </w:tcPr>
          <w:p w:rsidR="003D108B" w:rsidRPr="002A06BC" w:rsidRDefault="003D108B" w:rsidP="002A06BC">
            <w:pPr>
              <w:spacing w:after="0" w:line="240" w:lineRule="auto"/>
              <w:jc w:val="center"/>
              <w:rPr>
                <w:rFonts w:ascii="Times New Roman" w:hAnsi="Times New Roman" w:cs="Times New Roman"/>
                <w:sz w:val="24"/>
                <w:szCs w:val="24"/>
              </w:rPr>
            </w:pPr>
            <w:r w:rsidRPr="002A06BC">
              <w:rPr>
                <w:rFonts w:ascii="Times New Roman" w:hAnsi="Times New Roman" w:cs="Times New Roman"/>
                <w:sz w:val="24"/>
                <w:szCs w:val="24"/>
              </w:rPr>
              <w:t>Проектная мощность</w:t>
            </w:r>
          </w:p>
        </w:tc>
        <w:tc>
          <w:tcPr>
            <w:tcW w:w="588" w:type="pct"/>
            <w:vAlign w:val="center"/>
          </w:tcPr>
          <w:p w:rsidR="003D108B" w:rsidRPr="002A06BC" w:rsidRDefault="003D108B" w:rsidP="002A06BC">
            <w:pPr>
              <w:spacing w:after="0" w:line="240" w:lineRule="auto"/>
              <w:jc w:val="center"/>
              <w:rPr>
                <w:rFonts w:ascii="Times New Roman" w:hAnsi="Times New Roman" w:cs="Times New Roman"/>
                <w:sz w:val="24"/>
                <w:szCs w:val="24"/>
              </w:rPr>
            </w:pPr>
            <w:r w:rsidRPr="002A06BC">
              <w:rPr>
                <w:rFonts w:ascii="Times New Roman" w:hAnsi="Times New Roman" w:cs="Times New Roman"/>
                <w:sz w:val="24"/>
                <w:szCs w:val="24"/>
              </w:rPr>
              <w:t>Год постройки, характеристика объекта (хорошее, удовлетворительное, ветхое)</w:t>
            </w:r>
          </w:p>
        </w:tc>
      </w:tr>
      <w:tr w:rsidR="002A06BC" w:rsidRPr="002A06BC" w:rsidTr="002A06BC">
        <w:tblPrEx>
          <w:tblCellMar>
            <w:left w:w="57" w:type="dxa"/>
            <w:right w:w="57" w:type="dxa"/>
          </w:tblCellMar>
        </w:tblPrEx>
        <w:trPr>
          <w:trHeight w:val="20"/>
          <w:tblHeader/>
        </w:trPr>
        <w:tc>
          <w:tcPr>
            <w:tcW w:w="217" w:type="pct"/>
            <w:vAlign w:val="center"/>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1</w:t>
            </w:r>
          </w:p>
        </w:tc>
        <w:tc>
          <w:tcPr>
            <w:tcW w:w="512" w:type="pct"/>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2</w:t>
            </w:r>
          </w:p>
        </w:tc>
        <w:tc>
          <w:tcPr>
            <w:tcW w:w="1093" w:type="pct"/>
            <w:vAlign w:val="center"/>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3</w:t>
            </w:r>
          </w:p>
        </w:tc>
        <w:tc>
          <w:tcPr>
            <w:tcW w:w="1169" w:type="pct"/>
            <w:vAlign w:val="center"/>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4</w:t>
            </w:r>
          </w:p>
        </w:tc>
        <w:tc>
          <w:tcPr>
            <w:tcW w:w="728" w:type="pct"/>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5</w:t>
            </w:r>
          </w:p>
        </w:tc>
        <w:tc>
          <w:tcPr>
            <w:tcW w:w="692" w:type="pct"/>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6</w:t>
            </w:r>
          </w:p>
        </w:tc>
        <w:tc>
          <w:tcPr>
            <w:tcW w:w="588" w:type="pct"/>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7</w:t>
            </w:r>
          </w:p>
        </w:tc>
      </w:tr>
      <w:tr w:rsidR="003D108B" w:rsidRPr="002A06BC" w:rsidTr="002A06BC">
        <w:tblPrEx>
          <w:tblCellMar>
            <w:left w:w="57" w:type="dxa"/>
            <w:right w:w="57" w:type="dxa"/>
          </w:tblCellMar>
        </w:tblPrEx>
        <w:trPr>
          <w:trHeight w:val="20"/>
        </w:trPr>
        <w:tc>
          <w:tcPr>
            <w:tcW w:w="5000" w:type="pct"/>
            <w:gridSpan w:val="7"/>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Библиотеки</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1</w:t>
            </w:r>
          </w:p>
        </w:tc>
        <w:tc>
          <w:tcPr>
            <w:tcW w:w="51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КИ.1.2</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Детская центральная библиотека</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 Александровское, </w:t>
            </w:r>
          </w:p>
          <w:p w:rsidR="003D108B" w:rsidRPr="002A06BC" w:rsidRDefault="003D108B" w:rsidP="002A06BC">
            <w:pPr>
              <w:spacing w:after="0" w:line="240" w:lineRule="auto"/>
              <w:rPr>
                <w:rFonts w:ascii="Times New Roman" w:hAnsi="Times New Roman" w:cs="Times New Roman"/>
                <w:sz w:val="24"/>
                <w:szCs w:val="24"/>
                <w:lang w:val="cs-CZ"/>
              </w:rPr>
            </w:pPr>
            <w:r w:rsidRPr="002A06BC">
              <w:rPr>
                <w:rFonts w:ascii="Times New Roman" w:hAnsi="Times New Roman" w:cs="Times New Roman"/>
                <w:sz w:val="24"/>
                <w:szCs w:val="24"/>
              </w:rPr>
              <w:t>ул. Московская, 38</w:t>
            </w:r>
          </w:p>
        </w:tc>
        <w:tc>
          <w:tcPr>
            <w:tcW w:w="728" w:type="pct"/>
          </w:tcPr>
          <w:p w:rsidR="003D108B" w:rsidRPr="002A06BC" w:rsidRDefault="009F27A9"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Александровский МО</w:t>
            </w:r>
          </w:p>
        </w:tc>
        <w:tc>
          <w:tcPr>
            <w:tcW w:w="692" w:type="pct"/>
            <w:vAlign w:val="center"/>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31464 экземпляров книг</w:t>
            </w:r>
          </w:p>
        </w:tc>
        <w:tc>
          <w:tcPr>
            <w:tcW w:w="588"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1960</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lastRenderedPageBreak/>
              <w:t>2</w:t>
            </w:r>
          </w:p>
        </w:tc>
        <w:tc>
          <w:tcPr>
            <w:tcW w:w="51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КИ.1.3</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Библиотека-филиал № 1 </w:t>
            </w:r>
          </w:p>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 Александровское</w:t>
            </w:r>
          </w:p>
        </w:tc>
        <w:tc>
          <w:tcPr>
            <w:tcW w:w="1169" w:type="pct"/>
          </w:tcPr>
          <w:p w:rsidR="003D108B" w:rsidRPr="002A06BC" w:rsidRDefault="003D108B" w:rsidP="002A06BC">
            <w:pPr>
              <w:spacing w:after="0" w:line="240" w:lineRule="auto"/>
              <w:rPr>
                <w:rFonts w:ascii="Times New Roman" w:hAnsi="Times New Roman" w:cs="Times New Roman"/>
                <w:sz w:val="24"/>
                <w:szCs w:val="24"/>
                <w:lang w:val="cs-CZ"/>
              </w:rPr>
            </w:pPr>
            <w:r w:rsidRPr="002A06BC">
              <w:rPr>
                <w:rFonts w:ascii="Times New Roman" w:hAnsi="Times New Roman" w:cs="Times New Roman"/>
                <w:sz w:val="24"/>
                <w:szCs w:val="24"/>
              </w:rPr>
              <w:t>с. Александровское, ул. Красноармейская, 618/б</w:t>
            </w:r>
          </w:p>
        </w:tc>
        <w:tc>
          <w:tcPr>
            <w:tcW w:w="728" w:type="pct"/>
          </w:tcPr>
          <w:p w:rsidR="003D108B" w:rsidRPr="002A06BC" w:rsidRDefault="009F27A9"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Александровский МО</w:t>
            </w:r>
          </w:p>
        </w:tc>
        <w:tc>
          <w:tcPr>
            <w:tcW w:w="692" w:type="pct"/>
            <w:vAlign w:val="center"/>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14753</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экземпляров книг</w:t>
            </w:r>
          </w:p>
        </w:tc>
        <w:tc>
          <w:tcPr>
            <w:tcW w:w="588"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нет данных</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3</w:t>
            </w:r>
          </w:p>
        </w:tc>
        <w:tc>
          <w:tcPr>
            <w:tcW w:w="51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КИ.1.4</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Библиотека-филиал № 16 </w:t>
            </w:r>
          </w:p>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 Александровское</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 Александровское, </w:t>
            </w:r>
          </w:p>
          <w:p w:rsidR="003D108B" w:rsidRPr="002A06BC" w:rsidRDefault="003D108B" w:rsidP="002A06BC">
            <w:pPr>
              <w:spacing w:after="0" w:line="240" w:lineRule="auto"/>
              <w:rPr>
                <w:rFonts w:ascii="Times New Roman" w:hAnsi="Times New Roman" w:cs="Times New Roman"/>
                <w:sz w:val="24"/>
                <w:szCs w:val="24"/>
                <w:lang w:val="cs-CZ"/>
              </w:rPr>
            </w:pPr>
            <w:r w:rsidRPr="002A06BC">
              <w:rPr>
                <w:rFonts w:ascii="Times New Roman" w:hAnsi="Times New Roman" w:cs="Times New Roman"/>
                <w:sz w:val="24"/>
                <w:szCs w:val="24"/>
              </w:rPr>
              <w:t>ул. Ленинская, 126</w:t>
            </w:r>
          </w:p>
        </w:tc>
        <w:tc>
          <w:tcPr>
            <w:tcW w:w="728" w:type="pct"/>
          </w:tcPr>
          <w:p w:rsidR="003D108B" w:rsidRPr="002A06BC" w:rsidRDefault="009F27A9"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Александровский МО</w:t>
            </w:r>
          </w:p>
        </w:tc>
        <w:tc>
          <w:tcPr>
            <w:tcW w:w="692" w:type="pct"/>
            <w:vAlign w:val="center"/>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14432</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экземпляров книг</w:t>
            </w:r>
          </w:p>
        </w:tc>
        <w:tc>
          <w:tcPr>
            <w:tcW w:w="588"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1951</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4</w:t>
            </w:r>
          </w:p>
        </w:tc>
        <w:tc>
          <w:tcPr>
            <w:tcW w:w="512"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КИ.1.5</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МУК «Централизованная библиотечная система»</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 Александровское, ул. К. Маркса, 44</w:t>
            </w:r>
          </w:p>
        </w:tc>
        <w:tc>
          <w:tcPr>
            <w:tcW w:w="728" w:type="pct"/>
          </w:tcPr>
          <w:p w:rsidR="003D108B" w:rsidRPr="002A06BC" w:rsidRDefault="009F27A9"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Александровский МО</w:t>
            </w:r>
          </w:p>
        </w:tc>
        <w:tc>
          <w:tcPr>
            <w:tcW w:w="692"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w:t>
            </w:r>
          </w:p>
        </w:tc>
        <w:tc>
          <w:tcPr>
            <w:tcW w:w="58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w:t>
            </w:r>
          </w:p>
        </w:tc>
      </w:tr>
      <w:tr w:rsidR="003D108B" w:rsidRPr="002A06BC" w:rsidTr="002A06BC">
        <w:tblPrEx>
          <w:tblCellMar>
            <w:left w:w="57" w:type="dxa"/>
            <w:right w:w="57" w:type="dxa"/>
          </w:tblCellMar>
        </w:tblPrEx>
        <w:trPr>
          <w:trHeight w:val="20"/>
        </w:trPr>
        <w:tc>
          <w:tcPr>
            <w:tcW w:w="5000" w:type="pct"/>
            <w:gridSpan w:val="7"/>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Сельские клубы</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5</w:t>
            </w:r>
          </w:p>
        </w:tc>
        <w:tc>
          <w:tcPr>
            <w:tcW w:w="51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КИ.2.1</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Сельский Дом культуры </w:t>
            </w:r>
            <w:r w:rsidRPr="002A06BC">
              <w:rPr>
                <w:rFonts w:ascii="Times New Roman" w:hAnsi="Times New Roman" w:cs="Times New Roman"/>
                <w:sz w:val="24"/>
                <w:szCs w:val="24"/>
              </w:rPr>
              <w:br/>
              <w:t>п. Дубовая Роща</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п. Дубовая Роща, </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ул. Маяковского, 1</w:t>
            </w:r>
          </w:p>
        </w:tc>
        <w:tc>
          <w:tcPr>
            <w:tcW w:w="728"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п. Дубовая Роща</w:t>
            </w:r>
          </w:p>
        </w:tc>
        <w:tc>
          <w:tcPr>
            <w:tcW w:w="69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нет данных</w:t>
            </w:r>
          </w:p>
        </w:tc>
        <w:tc>
          <w:tcPr>
            <w:tcW w:w="588"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удовлетворительное</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6</w:t>
            </w:r>
          </w:p>
        </w:tc>
        <w:tc>
          <w:tcPr>
            <w:tcW w:w="51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КИ.2.2</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Сельский Дом культуры </w:t>
            </w:r>
            <w:r w:rsidRPr="002A06BC">
              <w:rPr>
                <w:rFonts w:ascii="Times New Roman" w:hAnsi="Times New Roman" w:cs="Times New Roman"/>
                <w:sz w:val="24"/>
                <w:szCs w:val="24"/>
              </w:rPr>
              <w:br/>
              <w:t>с. Северного</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 Северное, </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ул. Мира, 16А</w:t>
            </w:r>
          </w:p>
        </w:tc>
        <w:tc>
          <w:tcPr>
            <w:tcW w:w="728"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с. Северное</w:t>
            </w:r>
          </w:p>
        </w:tc>
        <w:tc>
          <w:tcPr>
            <w:tcW w:w="69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нет данных</w:t>
            </w:r>
          </w:p>
        </w:tc>
        <w:tc>
          <w:tcPr>
            <w:tcW w:w="58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1967</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(удовлетворительное)</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7</w:t>
            </w:r>
          </w:p>
        </w:tc>
        <w:tc>
          <w:tcPr>
            <w:tcW w:w="51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КИ.2.3</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Сельский Дом культуры </w:t>
            </w:r>
            <w:r w:rsidRPr="002A06BC">
              <w:rPr>
                <w:rFonts w:ascii="Times New Roman" w:hAnsi="Times New Roman" w:cs="Times New Roman"/>
                <w:sz w:val="24"/>
                <w:szCs w:val="24"/>
              </w:rPr>
              <w:br/>
              <w:t>с. Грушевского</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 Грушевское, </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ул. Кирова, 69/5</w:t>
            </w:r>
          </w:p>
        </w:tc>
        <w:tc>
          <w:tcPr>
            <w:tcW w:w="728"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с. Грушевское</w:t>
            </w:r>
          </w:p>
        </w:tc>
        <w:tc>
          <w:tcPr>
            <w:tcW w:w="69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нет данных</w:t>
            </w:r>
          </w:p>
        </w:tc>
        <w:tc>
          <w:tcPr>
            <w:tcW w:w="58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1966</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(удовлетворительное)</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8</w:t>
            </w:r>
          </w:p>
        </w:tc>
        <w:tc>
          <w:tcPr>
            <w:tcW w:w="51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КИ.2.4</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Калиновское социально-культурное объединение</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 Калиновское, </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ул. Глазкова, 206</w:t>
            </w:r>
          </w:p>
        </w:tc>
        <w:tc>
          <w:tcPr>
            <w:tcW w:w="728"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с. Калиновское</w:t>
            </w:r>
          </w:p>
        </w:tc>
        <w:tc>
          <w:tcPr>
            <w:tcW w:w="69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нет данных</w:t>
            </w:r>
          </w:p>
        </w:tc>
        <w:tc>
          <w:tcPr>
            <w:tcW w:w="58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1970</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(удовлетворительное)</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9</w:t>
            </w:r>
          </w:p>
        </w:tc>
        <w:tc>
          <w:tcPr>
            <w:tcW w:w="51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КИ.2.5</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Сельский дом культуры </w:t>
            </w:r>
            <w:r w:rsidRPr="002A06BC">
              <w:rPr>
                <w:rFonts w:ascii="Times New Roman" w:hAnsi="Times New Roman" w:cs="Times New Roman"/>
                <w:sz w:val="24"/>
                <w:szCs w:val="24"/>
              </w:rPr>
              <w:br/>
              <w:t>с. Саблинского</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 Саблинское, </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ул. Октябрьская, 47</w:t>
            </w:r>
          </w:p>
        </w:tc>
        <w:tc>
          <w:tcPr>
            <w:tcW w:w="72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 Саблинское</w:t>
            </w:r>
          </w:p>
        </w:tc>
        <w:tc>
          <w:tcPr>
            <w:tcW w:w="69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нет данных</w:t>
            </w:r>
          </w:p>
        </w:tc>
        <w:tc>
          <w:tcPr>
            <w:tcW w:w="588"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удовлетворительное</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10</w:t>
            </w:r>
          </w:p>
        </w:tc>
        <w:tc>
          <w:tcPr>
            <w:tcW w:w="51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КИ.2.6</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Сельский Дом культуры </w:t>
            </w:r>
            <w:r w:rsidRPr="002A06BC">
              <w:rPr>
                <w:rFonts w:ascii="Times New Roman" w:hAnsi="Times New Roman" w:cs="Times New Roman"/>
                <w:sz w:val="24"/>
                <w:szCs w:val="24"/>
              </w:rPr>
              <w:br/>
              <w:t>х. Всадник</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х. Всадник, </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ул. 60 лет Октября, 12</w:t>
            </w:r>
          </w:p>
        </w:tc>
        <w:tc>
          <w:tcPr>
            <w:tcW w:w="72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х. Всадник</w:t>
            </w:r>
          </w:p>
        </w:tc>
        <w:tc>
          <w:tcPr>
            <w:tcW w:w="69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нет данных</w:t>
            </w:r>
          </w:p>
        </w:tc>
        <w:tc>
          <w:tcPr>
            <w:tcW w:w="58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1977</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(удовлетворительное)</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11</w:t>
            </w:r>
          </w:p>
        </w:tc>
        <w:tc>
          <w:tcPr>
            <w:tcW w:w="51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КИ.2.7</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Сельский Дом культуры </w:t>
            </w:r>
            <w:r w:rsidRPr="002A06BC">
              <w:rPr>
                <w:rFonts w:ascii="Times New Roman" w:hAnsi="Times New Roman" w:cs="Times New Roman"/>
                <w:sz w:val="24"/>
                <w:szCs w:val="24"/>
              </w:rPr>
              <w:br/>
              <w:t>п. Новокавказского</w:t>
            </w:r>
          </w:p>
        </w:tc>
        <w:tc>
          <w:tcPr>
            <w:tcW w:w="1169"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п. Новокавказский, ул. Средняя, 3</w:t>
            </w:r>
          </w:p>
        </w:tc>
        <w:tc>
          <w:tcPr>
            <w:tcW w:w="72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п. Новокавказский</w:t>
            </w:r>
          </w:p>
        </w:tc>
        <w:tc>
          <w:tcPr>
            <w:tcW w:w="69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нет данных</w:t>
            </w:r>
          </w:p>
        </w:tc>
        <w:tc>
          <w:tcPr>
            <w:tcW w:w="58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1965</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(удовлетворительное)</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12</w:t>
            </w:r>
          </w:p>
        </w:tc>
        <w:tc>
          <w:tcPr>
            <w:tcW w:w="51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КИ.2.8</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Сельский Дом культуры </w:t>
            </w:r>
            <w:r w:rsidRPr="002A06BC">
              <w:rPr>
                <w:rFonts w:ascii="Times New Roman" w:hAnsi="Times New Roman" w:cs="Times New Roman"/>
                <w:sz w:val="24"/>
                <w:szCs w:val="24"/>
              </w:rPr>
              <w:br/>
              <w:t>х. Среднего</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х. Средний, </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ул. Клубная, 1</w:t>
            </w:r>
          </w:p>
        </w:tc>
        <w:tc>
          <w:tcPr>
            <w:tcW w:w="72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х. Средний</w:t>
            </w:r>
          </w:p>
        </w:tc>
        <w:tc>
          <w:tcPr>
            <w:tcW w:w="69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нет данных</w:t>
            </w:r>
          </w:p>
        </w:tc>
        <w:tc>
          <w:tcPr>
            <w:tcW w:w="58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1937</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(удовлетворительное)</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13</w:t>
            </w:r>
          </w:p>
        </w:tc>
        <w:tc>
          <w:tcPr>
            <w:tcW w:w="51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КИ.2.9</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Сельский Дом культуры </w:t>
            </w:r>
            <w:r w:rsidRPr="002A06BC">
              <w:rPr>
                <w:rFonts w:ascii="Times New Roman" w:hAnsi="Times New Roman" w:cs="Times New Roman"/>
                <w:sz w:val="24"/>
                <w:szCs w:val="24"/>
              </w:rPr>
              <w:br/>
              <w:t>с. Круглолесского</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 Круглолесское, </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ул. Советская, 46</w:t>
            </w:r>
          </w:p>
        </w:tc>
        <w:tc>
          <w:tcPr>
            <w:tcW w:w="72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 Круглолесское</w:t>
            </w:r>
          </w:p>
        </w:tc>
        <w:tc>
          <w:tcPr>
            <w:tcW w:w="69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нет данных</w:t>
            </w:r>
          </w:p>
        </w:tc>
        <w:tc>
          <w:tcPr>
            <w:tcW w:w="58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1975</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(удовлетворительное)</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14</w:t>
            </w:r>
          </w:p>
        </w:tc>
        <w:tc>
          <w:tcPr>
            <w:tcW w:w="512"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КИ.2.10</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Сельский Дом культуры </w:t>
            </w:r>
            <w:r w:rsidRPr="002A06BC">
              <w:rPr>
                <w:rFonts w:ascii="Times New Roman" w:hAnsi="Times New Roman" w:cs="Times New Roman"/>
                <w:sz w:val="24"/>
                <w:szCs w:val="24"/>
              </w:rPr>
              <w:br/>
              <w:t>с. Садового</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с. Садовое, </w:t>
            </w:r>
          </w:p>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ул. Ленина, 165</w:t>
            </w:r>
          </w:p>
        </w:tc>
        <w:tc>
          <w:tcPr>
            <w:tcW w:w="72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 Садовое</w:t>
            </w:r>
          </w:p>
        </w:tc>
        <w:tc>
          <w:tcPr>
            <w:tcW w:w="69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нет данных</w:t>
            </w:r>
          </w:p>
        </w:tc>
        <w:tc>
          <w:tcPr>
            <w:tcW w:w="58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1970</w:t>
            </w:r>
          </w:p>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(удовлетворительное)</w:t>
            </w:r>
          </w:p>
        </w:tc>
      </w:tr>
      <w:tr w:rsidR="003D108B" w:rsidRPr="002A06BC" w:rsidTr="002A06BC">
        <w:tblPrEx>
          <w:tblCellMar>
            <w:left w:w="57" w:type="dxa"/>
            <w:right w:w="57" w:type="dxa"/>
          </w:tblCellMar>
        </w:tblPrEx>
        <w:trPr>
          <w:trHeight w:val="20"/>
        </w:trPr>
        <w:tc>
          <w:tcPr>
            <w:tcW w:w="5000" w:type="pct"/>
            <w:gridSpan w:val="7"/>
          </w:tcPr>
          <w:p w:rsidR="003D108B" w:rsidRPr="002A06BC" w:rsidRDefault="003D108B" w:rsidP="002A06BC">
            <w:pPr>
              <w:spacing w:after="0" w:line="240" w:lineRule="auto"/>
              <w:jc w:val="center"/>
              <w:rPr>
                <w:rFonts w:ascii="Times New Roman" w:hAnsi="Times New Roman" w:cs="Times New Roman"/>
                <w:sz w:val="24"/>
                <w:szCs w:val="24"/>
                <w:lang w:bidi="ru-RU"/>
              </w:rPr>
            </w:pPr>
            <w:r w:rsidRPr="002A06BC">
              <w:rPr>
                <w:rFonts w:ascii="Times New Roman" w:hAnsi="Times New Roman" w:cs="Times New Roman"/>
                <w:sz w:val="24"/>
                <w:szCs w:val="24"/>
                <w:lang w:bidi="ru-RU"/>
              </w:rPr>
              <w:t>Дома культуры</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lastRenderedPageBreak/>
              <w:t>15</w:t>
            </w:r>
          </w:p>
        </w:tc>
        <w:tc>
          <w:tcPr>
            <w:tcW w:w="512"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КИ.2.11</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МБОУ </w:t>
            </w:r>
            <w:r w:rsidR="00717FCD" w:rsidRPr="002A06BC">
              <w:rPr>
                <w:rFonts w:ascii="Times New Roman" w:hAnsi="Times New Roman" w:cs="Times New Roman"/>
                <w:sz w:val="24"/>
                <w:szCs w:val="24"/>
              </w:rPr>
              <w:t>Александровского МО</w:t>
            </w:r>
            <w:r w:rsidRPr="002A06BC">
              <w:rPr>
                <w:rFonts w:ascii="Times New Roman" w:hAnsi="Times New Roman" w:cs="Times New Roman"/>
                <w:sz w:val="24"/>
                <w:szCs w:val="24"/>
              </w:rPr>
              <w:t xml:space="preserve"> «Досуг»</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 Александровское, ул. Карла Маркса 44</w:t>
            </w:r>
          </w:p>
        </w:tc>
        <w:tc>
          <w:tcPr>
            <w:tcW w:w="72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 Александровское</w:t>
            </w:r>
          </w:p>
        </w:tc>
        <w:tc>
          <w:tcPr>
            <w:tcW w:w="69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нет данных</w:t>
            </w:r>
          </w:p>
        </w:tc>
        <w:tc>
          <w:tcPr>
            <w:tcW w:w="58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1973</w:t>
            </w:r>
          </w:p>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lang w:bidi="ru-RU"/>
              </w:rPr>
              <w:t>(удовлетворительное)</w:t>
            </w:r>
          </w:p>
        </w:tc>
      </w:tr>
      <w:tr w:rsidR="002A06BC" w:rsidRPr="002A06BC" w:rsidTr="002A06BC">
        <w:tblPrEx>
          <w:tblCellMar>
            <w:left w:w="57" w:type="dxa"/>
            <w:right w:w="57" w:type="dxa"/>
          </w:tblCellMar>
        </w:tblPrEx>
        <w:trPr>
          <w:trHeight w:val="20"/>
        </w:trPr>
        <w:tc>
          <w:tcPr>
            <w:tcW w:w="217"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lang w:bidi="ru-RU"/>
              </w:rPr>
              <w:t>16</w:t>
            </w:r>
          </w:p>
        </w:tc>
        <w:tc>
          <w:tcPr>
            <w:tcW w:w="512"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КИ.2.12</w:t>
            </w:r>
          </w:p>
        </w:tc>
        <w:tc>
          <w:tcPr>
            <w:tcW w:w="1093"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xml:space="preserve">МБОУ «Социально-культурное объединение» </w:t>
            </w:r>
          </w:p>
        </w:tc>
        <w:tc>
          <w:tcPr>
            <w:tcW w:w="1169"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 Александровское, ул. Карла Маркса 44</w:t>
            </w:r>
          </w:p>
        </w:tc>
        <w:tc>
          <w:tcPr>
            <w:tcW w:w="72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 Александровское</w:t>
            </w:r>
          </w:p>
        </w:tc>
        <w:tc>
          <w:tcPr>
            <w:tcW w:w="692" w:type="pct"/>
          </w:tcPr>
          <w:p w:rsidR="003D108B" w:rsidRPr="002A06BC" w:rsidRDefault="003D108B" w:rsidP="002A06BC">
            <w:pPr>
              <w:spacing w:after="0" w:line="240" w:lineRule="auto"/>
              <w:rPr>
                <w:rFonts w:ascii="Times New Roman" w:hAnsi="Times New Roman" w:cs="Times New Roman"/>
                <w:sz w:val="24"/>
                <w:szCs w:val="24"/>
                <w:lang w:bidi="ru-RU"/>
              </w:rPr>
            </w:pPr>
            <w:r w:rsidRPr="002A06BC">
              <w:rPr>
                <w:rFonts w:ascii="Times New Roman" w:hAnsi="Times New Roman" w:cs="Times New Roman"/>
                <w:sz w:val="24"/>
                <w:szCs w:val="24"/>
              </w:rPr>
              <w:t>нет данных</w:t>
            </w:r>
          </w:p>
        </w:tc>
        <w:tc>
          <w:tcPr>
            <w:tcW w:w="588" w:type="pct"/>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1973</w:t>
            </w:r>
          </w:p>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lang w:bidi="ru-RU"/>
              </w:rPr>
              <w:t>(удовлетворительное)</w:t>
            </w:r>
          </w:p>
          <w:p w:rsidR="003D108B" w:rsidRPr="002A06BC" w:rsidRDefault="003D108B" w:rsidP="002A06BC">
            <w:pPr>
              <w:spacing w:after="0" w:line="240" w:lineRule="auto"/>
              <w:rPr>
                <w:rFonts w:ascii="Times New Roman" w:hAnsi="Times New Roman" w:cs="Times New Roman"/>
                <w:sz w:val="24"/>
                <w:szCs w:val="24"/>
                <w:lang w:bidi="ru-RU"/>
              </w:rPr>
            </w:pPr>
          </w:p>
        </w:tc>
      </w:tr>
    </w:tbl>
    <w:p w:rsidR="003D108B" w:rsidRPr="003D108B" w:rsidRDefault="003D108B" w:rsidP="002A06B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Pr="003D108B" w:rsidRDefault="003D108B" w:rsidP="002A06B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объектов местного значения муниципального округа в области культуры и искусства, расположенных на территории округа, характерны следующие проблемы:</w:t>
      </w:r>
    </w:p>
    <w:p w:rsidR="003D108B" w:rsidRPr="003D108B" w:rsidRDefault="003D108B" w:rsidP="002A06B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несоответствие ряда зданий, занимаемых объектами культуры и искусства современным требованиям;</w:t>
      </w:r>
    </w:p>
    <w:p w:rsidR="003D108B" w:rsidRPr="003D108B" w:rsidRDefault="003D108B" w:rsidP="002A06B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необходимость проведения капитального ремонта зданий объектов культуры клубного типа и библиотек;</w:t>
      </w:r>
    </w:p>
    <w:p w:rsidR="003D108B" w:rsidRPr="003D108B" w:rsidRDefault="003D108B" w:rsidP="002A06B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недостаток кадров, имеющих специальное образование для работы в учреждениях культуры;</w:t>
      </w:r>
    </w:p>
    <w:p w:rsidR="003D108B" w:rsidRDefault="003D108B" w:rsidP="002A06B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недостаточная материально-техническая база учреждений культуры, низкий уровень использования информационных, телекоммуникационных технологий.</w:t>
      </w:r>
    </w:p>
    <w:p w:rsidR="002A06BC" w:rsidRPr="003D108B" w:rsidRDefault="002A06BC" w:rsidP="002A06BC">
      <w:pPr>
        <w:spacing w:after="0" w:line="240" w:lineRule="auto"/>
        <w:ind w:firstLine="709"/>
        <w:jc w:val="both"/>
        <w:rPr>
          <w:rFonts w:ascii="Times New Roman" w:hAnsi="Times New Roman" w:cs="Times New Roman"/>
          <w:sz w:val="28"/>
          <w:szCs w:val="28"/>
        </w:rPr>
      </w:pPr>
    </w:p>
    <w:p w:rsidR="003D108B" w:rsidRPr="003D108B" w:rsidRDefault="003D108B" w:rsidP="002A06B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2A06BC">
      <w:pPr>
        <w:spacing w:after="0" w:line="240" w:lineRule="auto"/>
        <w:ind w:firstLine="709"/>
        <w:rPr>
          <w:rFonts w:ascii="Times New Roman" w:hAnsi="Times New Roman" w:cs="Times New Roman"/>
          <w:sz w:val="28"/>
          <w:szCs w:val="28"/>
        </w:rPr>
        <w:sectPr w:rsidR="003D108B" w:rsidRPr="003D108B" w:rsidSect="00422118">
          <w:pgSz w:w="11906" w:h="16838"/>
          <w:pgMar w:top="1134" w:right="567" w:bottom="1134" w:left="1985" w:header="567" w:footer="567" w:gutter="0"/>
          <w:paperSrc w:other="7"/>
          <w:cols w:space="708"/>
          <w:docGrid w:linePitch="360"/>
        </w:sectPr>
      </w:pPr>
      <w:r w:rsidRPr="003D108B">
        <w:rPr>
          <w:rFonts w:ascii="Times New Roman" w:hAnsi="Times New Roman" w:cs="Times New Roman"/>
          <w:sz w:val="28"/>
          <w:szCs w:val="28"/>
        </w:rPr>
        <w:t>Министерством культуры Ставропольского края в рамках национального проекта «Культура» предусмотрены следующие планируемые для размещения объекты местного значения в области культуры и искусства (таблица 3.5.9).</w:t>
      </w:r>
    </w:p>
    <w:p w:rsidR="003D108B" w:rsidRPr="003D108B" w:rsidRDefault="003D108B" w:rsidP="002A06BC">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3.5.9</w:t>
      </w:r>
    </w:p>
    <w:p w:rsidR="003D108B" w:rsidRPr="003D108B" w:rsidRDefault="003D108B" w:rsidP="002A06B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Планируемые для размещения объекты местного значения в области культуры и искусства</w:t>
      </w:r>
    </w:p>
    <w:tbl>
      <w:tblPr>
        <w:tblW w:w="4990" w:type="pct"/>
        <w:tblInd w:w="31" w:type="dxa"/>
        <w:tblLayout w:type="fixed"/>
        <w:tblCellMar>
          <w:left w:w="28" w:type="dxa"/>
          <w:right w:w="28" w:type="dxa"/>
        </w:tblCellMar>
        <w:tblLook w:val="04A0" w:firstRow="1" w:lastRow="0" w:firstColumn="1" w:lastColumn="0" w:noHBand="0" w:noVBand="1"/>
      </w:tblPr>
      <w:tblGrid>
        <w:gridCol w:w="284"/>
        <w:gridCol w:w="880"/>
        <w:gridCol w:w="2472"/>
        <w:gridCol w:w="1583"/>
        <w:gridCol w:w="2110"/>
        <w:gridCol w:w="1412"/>
        <w:gridCol w:w="1148"/>
        <w:gridCol w:w="20"/>
        <w:gridCol w:w="2081"/>
        <w:gridCol w:w="2247"/>
      </w:tblGrid>
      <w:tr w:rsidR="002A06BC" w:rsidRPr="002A06BC" w:rsidTr="00391C92">
        <w:trPr>
          <w:cantSplit/>
          <w:trHeight w:val="4023"/>
        </w:trPr>
        <w:tc>
          <w:tcPr>
            <w:tcW w:w="100" w:type="pct"/>
            <w:tcBorders>
              <w:top w:val="single" w:sz="8" w:space="0" w:color="auto"/>
              <w:left w:val="single" w:sz="8" w:space="0" w:color="auto"/>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w:t>
            </w:r>
          </w:p>
        </w:tc>
        <w:tc>
          <w:tcPr>
            <w:tcW w:w="309" w:type="pct"/>
            <w:tcBorders>
              <w:top w:val="single" w:sz="8" w:space="0" w:color="auto"/>
              <w:left w:val="nil"/>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 на карте</w:t>
            </w:r>
          </w:p>
        </w:tc>
        <w:tc>
          <w:tcPr>
            <w:tcW w:w="868" w:type="pct"/>
            <w:tcBorders>
              <w:top w:val="single" w:sz="8" w:space="0" w:color="auto"/>
              <w:left w:val="nil"/>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Виды, наименование планируемых для размещения объектов местного значения муниципального округа</w:t>
            </w:r>
          </w:p>
        </w:tc>
        <w:tc>
          <w:tcPr>
            <w:tcW w:w="556" w:type="pct"/>
            <w:tcBorders>
              <w:top w:val="single" w:sz="8" w:space="0" w:color="auto"/>
              <w:left w:val="nil"/>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Статус (Р – реконструкция)</w:t>
            </w:r>
          </w:p>
        </w:tc>
        <w:tc>
          <w:tcPr>
            <w:tcW w:w="741" w:type="pct"/>
            <w:tcBorders>
              <w:top w:val="single" w:sz="8" w:space="0" w:color="auto"/>
              <w:left w:val="nil"/>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Местоположение</w:t>
            </w:r>
          </w:p>
        </w:tc>
        <w:tc>
          <w:tcPr>
            <w:tcW w:w="495" w:type="pct"/>
            <w:tcBorders>
              <w:top w:val="single" w:sz="8" w:space="0" w:color="auto"/>
              <w:left w:val="nil"/>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Назначение</w:t>
            </w:r>
          </w:p>
        </w:tc>
        <w:tc>
          <w:tcPr>
            <w:tcW w:w="403" w:type="pct"/>
            <w:tcBorders>
              <w:top w:val="single" w:sz="8" w:space="0" w:color="auto"/>
              <w:left w:val="nil"/>
              <w:right w:val="single" w:sz="4"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Срок реализации</w:t>
            </w:r>
          </w:p>
        </w:tc>
        <w:tc>
          <w:tcPr>
            <w:tcW w:w="738" w:type="pct"/>
            <w:gridSpan w:val="2"/>
            <w:tcBorders>
              <w:top w:val="single" w:sz="8" w:space="0" w:color="auto"/>
              <w:left w:val="nil"/>
              <w:right w:val="single" w:sz="8" w:space="0" w:color="auto"/>
            </w:tcBorders>
            <w:shd w:val="clear" w:color="auto" w:fill="auto"/>
            <w:vAlign w:val="center"/>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790" w:type="pct"/>
            <w:tcBorders>
              <w:top w:val="single" w:sz="8" w:space="0" w:color="auto"/>
              <w:left w:val="nil"/>
              <w:right w:val="single" w:sz="8" w:space="0" w:color="auto"/>
            </w:tcBorders>
            <w:vAlign w:val="center"/>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Наличие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r w:rsidR="002A06BC" w:rsidRPr="002A06BC" w:rsidTr="00391C92">
        <w:trPr>
          <w:cantSplit/>
          <w:trHeight w:val="194"/>
          <w:tblHeader/>
        </w:trPr>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w:t>
            </w:r>
          </w:p>
        </w:tc>
        <w:tc>
          <w:tcPr>
            <w:tcW w:w="309"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2</w:t>
            </w:r>
          </w:p>
        </w:tc>
        <w:tc>
          <w:tcPr>
            <w:tcW w:w="868"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3</w:t>
            </w:r>
          </w:p>
        </w:tc>
        <w:tc>
          <w:tcPr>
            <w:tcW w:w="556"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4</w:t>
            </w:r>
          </w:p>
        </w:tc>
        <w:tc>
          <w:tcPr>
            <w:tcW w:w="741"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5</w:t>
            </w:r>
          </w:p>
        </w:tc>
        <w:tc>
          <w:tcPr>
            <w:tcW w:w="496"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6</w:t>
            </w:r>
          </w:p>
        </w:tc>
        <w:tc>
          <w:tcPr>
            <w:tcW w:w="41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7</w:t>
            </w:r>
          </w:p>
        </w:tc>
        <w:tc>
          <w:tcPr>
            <w:tcW w:w="730" w:type="pct"/>
            <w:tcBorders>
              <w:top w:val="single" w:sz="4" w:space="0" w:color="auto"/>
              <w:left w:val="single" w:sz="4" w:space="0" w:color="auto"/>
              <w:bottom w:val="single" w:sz="4" w:space="0" w:color="auto"/>
              <w:right w:val="single" w:sz="4" w:space="0" w:color="auto"/>
            </w:tcBorders>
            <w:shd w:val="clear" w:color="auto" w:fill="auto"/>
            <w:noWrap/>
            <w:hideMark/>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8</w:t>
            </w:r>
          </w:p>
        </w:tc>
        <w:tc>
          <w:tcPr>
            <w:tcW w:w="790" w:type="pct"/>
            <w:tcBorders>
              <w:top w:val="single" w:sz="4" w:space="0" w:color="auto"/>
              <w:left w:val="single" w:sz="4" w:space="0" w:color="auto"/>
              <w:bottom w:val="single" w:sz="4" w:space="0" w:color="auto"/>
              <w:right w:val="single" w:sz="4" w:space="0" w:color="auto"/>
            </w:tcBorders>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9</w:t>
            </w:r>
          </w:p>
        </w:tc>
      </w:tr>
      <w:tr w:rsidR="002A06BC" w:rsidRPr="002A06BC" w:rsidTr="00391C92">
        <w:trPr>
          <w:cantSplit/>
          <w:trHeight w:val="1134"/>
        </w:trPr>
        <w:tc>
          <w:tcPr>
            <w:tcW w:w="100" w:type="pct"/>
            <w:tcBorders>
              <w:top w:val="nil"/>
              <w:left w:val="single" w:sz="8" w:space="0" w:color="auto"/>
              <w:bottom w:val="single" w:sz="4" w:space="0" w:color="auto"/>
              <w:right w:val="single" w:sz="4" w:space="0" w:color="auto"/>
            </w:tcBorders>
            <w:shd w:val="clear" w:color="auto" w:fill="auto"/>
            <w:noWrap/>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1</w:t>
            </w:r>
          </w:p>
        </w:tc>
        <w:tc>
          <w:tcPr>
            <w:tcW w:w="309" w:type="pct"/>
            <w:tcBorders>
              <w:top w:val="nil"/>
              <w:left w:val="nil"/>
              <w:bottom w:val="single" w:sz="4" w:space="0" w:color="auto"/>
              <w:right w:val="single" w:sz="4" w:space="0" w:color="auto"/>
            </w:tcBorders>
            <w:shd w:val="clear" w:color="auto" w:fill="auto"/>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КИ.1.5</w:t>
            </w:r>
          </w:p>
        </w:tc>
        <w:tc>
          <w:tcPr>
            <w:tcW w:w="868" w:type="pct"/>
            <w:tcBorders>
              <w:top w:val="nil"/>
              <w:left w:val="nil"/>
              <w:bottom w:val="single" w:sz="4" w:space="0" w:color="auto"/>
              <w:right w:val="single" w:sz="4" w:space="0" w:color="auto"/>
            </w:tcBorders>
            <w:shd w:val="clear" w:color="auto" w:fill="auto"/>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МУК «Централизованная библиотечная система»</w:t>
            </w:r>
          </w:p>
        </w:tc>
        <w:tc>
          <w:tcPr>
            <w:tcW w:w="556" w:type="pct"/>
            <w:tcBorders>
              <w:top w:val="nil"/>
              <w:left w:val="nil"/>
              <w:bottom w:val="single" w:sz="4" w:space="0" w:color="auto"/>
              <w:right w:val="single" w:sz="4" w:space="0" w:color="auto"/>
            </w:tcBorders>
            <w:shd w:val="clear" w:color="auto" w:fill="auto"/>
            <w:noWrap/>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Р</w:t>
            </w:r>
          </w:p>
        </w:tc>
        <w:tc>
          <w:tcPr>
            <w:tcW w:w="741" w:type="pct"/>
            <w:tcBorders>
              <w:top w:val="nil"/>
              <w:left w:val="nil"/>
              <w:bottom w:val="single" w:sz="4" w:space="0" w:color="auto"/>
              <w:right w:val="single" w:sz="4" w:space="0" w:color="auto"/>
            </w:tcBorders>
            <w:shd w:val="clear" w:color="auto" w:fill="auto"/>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с. Александровское, ул. К. Маркса, 44</w:t>
            </w:r>
          </w:p>
        </w:tc>
        <w:tc>
          <w:tcPr>
            <w:tcW w:w="496" w:type="pct"/>
            <w:tcBorders>
              <w:top w:val="nil"/>
              <w:left w:val="nil"/>
              <w:bottom w:val="single" w:sz="4" w:space="0" w:color="auto"/>
              <w:right w:val="single" w:sz="4" w:space="0" w:color="auto"/>
            </w:tcBorders>
            <w:shd w:val="clear" w:color="auto" w:fill="auto"/>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Обеспечение условий для развития культуры и искусства</w:t>
            </w:r>
          </w:p>
        </w:tc>
        <w:tc>
          <w:tcPr>
            <w:tcW w:w="410" w:type="pct"/>
            <w:gridSpan w:val="2"/>
            <w:tcBorders>
              <w:top w:val="nil"/>
              <w:left w:val="nil"/>
              <w:bottom w:val="single" w:sz="4" w:space="0" w:color="auto"/>
              <w:right w:val="single" w:sz="4" w:space="0" w:color="auto"/>
            </w:tcBorders>
            <w:shd w:val="clear" w:color="auto" w:fill="auto"/>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2022 год</w:t>
            </w:r>
          </w:p>
        </w:tc>
        <w:tc>
          <w:tcPr>
            <w:tcW w:w="730" w:type="pct"/>
            <w:tcBorders>
              <w:top w:val="nil"/>
              <w:left w:val="nil"/>
              <w:bottom w:val="single" w:sz="4" w:space="0" w:color="auto"/>
              <w:right w:val="single" w:sz="8" w:space="0" w:color="auto"/>
            </w:tcBorders>
            <w:shd w:val="clear" w:color="auto" w:fill="auto"/>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Не устанавливаются</w:t>
            </w:r>
          </w:p>
        </w:tc>
        <w:tc>
          <w:tcPr>
            <w:tcW w:w="790" w:type="pct"/>
            <w:tcBorders>
              <w:top w:val="nil"/>
              <w:left w:val="nil"/>
              <w:bottom w:val="single" w:sz="4" w:space="0" w:color="auto"/>
              <w:right w:val="single" w:sz="8" w:space="0" w:color="auto"/>
            </w:tcBorders>
          </w:tcPr>
          <w:p w:rsidR="003D108B" w:rsidRPr="002A06BC" w:rsidRDefault="003D108B" w:rsidP="002A06BC">
            <w:pPr>
              <w:spacing w:after="0" w:line="240" w:lineRule="auto"/>
              <w:rPr>
                <w:rFonts w:ascii="Times New Roman" w:hAnsi="Times New Roman" w:cs="Times New Roman"/>
                <w:sz w:val="24"/>
                <w:szCs w:val="24"/>
              </w:rPr>
            </w:pPr>
            <w:r w:rsidRPr="002A06BC">
              <w:rPr>
                <w:rFonts w:ascii="Times New Roman" w:hAnsi="Times New Roman" w:cs="Times New Roman"/>
                <w:sz w:val="24"/>
                <w:szCs w:val="24"/>
              </w:rPr>
              <w:t>+</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8" w:h="11906" w:orient="landscape"/>
          <w:pgMar w:top="1134" w:right="567" w:bottom="1134" w:left="1985" w:header="567" w:footer="567" w:gutter="0"/>
          <w:paperSrc w:other="7"/>
          <w:cols w:space="708"/>
          <w:docGrid w:linePitch="360"/>
        </w:sectPr>
      </w:pPr>
      <w:bookmarkStart w:id="113" w:name="_Toc27748724"/>
      <w:bookmarkStart w:id="114" w:name="_Toc69297543"/>
      <w:bookmarkStart w:id="115" w:name="_Toc468200606"/>
      <w:bookmarkStart w:id="116" w:name="_Toc477453296"/>
      <w:bookmarkStart w:id="117" w:name="_Toc494398048"/>
      <w:bookmarkStart w:id="118" w:name="_Toc413402225"/>
      <w:bookmarkStart w:id="119" w:name="_Toc493330208"/>
      <w:bookmarkStart w:id="120" w:name="_Toc494398051"/>
    </w:p>
    <w:p w:rsidR="003D108B" w:rsidRDefault="003D108B" w:rsidP="00391C92">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5.2.4 Здравоохранени</w:t>
      </w:r>
      <w:bookmarkEnd w:id="113"/>
      <w:bookmarkEnd w:id="114"/>
      <w:r w:rsidRPr="003D108B">
        <w:rPr>
          <w:rFonts w:ascii="Times New Roman" w:hAnsi="Times New Roman" w:cs="Times New Roman"/>
          <w:sz w:val="28"/>
          <w:szCs w:val="28"/>
        </w:rPr>
        <w:t>е</w:t>
      </w:r>
    </w:p>
    <w:p w:rsidR="00391C92" w:rsidRPr="003D108B" w:rsidRDefault="00391C92" w:rsidP="00391C92">
      <w:pPr>
        <w:spacing w:after="0" w:line="240" w:lineRule="auto"/>
        <w:ind w:firstLine="709"/>
        <w:jc w:val="center"/>
        <w:rPr>
          <w:rFonts w:ascii="Times New Roman" w:hAnsi="Times New Roman" w:cs="Times New Roman"/>
          <w:sz w:val="28"/>
          <w:szCs w:val="28"/>
        </w:rPr>
      </w:pPr>
    </w:p>
    <w:p w:rsidR="003D108B" w:rsidRPr="003D108B" w:rsidRDefault="003D108B" w:rsidP="00391C92">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391C9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Система объектов здравоохранения муниципального округа формируется лечебно-профилактическими учреждениями региональной и местной форм собственности. Перечень объектов здравоохранения, расположенных на территории муниципального округа представлен в таблице 3.5.10.</w:t>
      </w:r>
    </w:p>
    <w:p w:rsidR="003D108B" w:rsidRPr="003D108B" w:rsidRDefault="003D108B" w:rsidP="00391C92">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3.5.10</w:t>
      </w:r>
    </w:p>
    <w:p w:rsidR="003D108B" w:rsidRPr="003D108B" w:rsidRDefault="003D108B" w:rsidP="00391C92">
      <w:pPr>
        <w:spacing w:after="0" w:line="240" w:lineRule="auto"/>
        <w:ind w:firstLine="709"/>
        <w:jc w:val="center"/>
        <w:rPr>
          <w:rFonts w:ascii="Times New Roman" w:hAnsi="Times New Roman" w:cs="Times New Roman"/>
          <w:sz w:val="28"/>
          <w:szCs w:val="28"/>
          <w:lang w:val="cs-CZ"/>
        </w:rPr>
      </w:pPr>
      <w:r w:rsidRPr="003D108B">
        <w:rPr>
          <w:rFonts w:ascii="Times New Roman" w:hAnsi="Times New Roman" w:cs="Times New Roman"/>
          <w:sz w:val="28"/>
          <w:szCs w:val="28"/>
        </w:rPr>
        <w:t>Перечень объектов регионального значения в области здравоохранения</w:t>
      </w:r>
    </w:p>
    <w:tbl>
      <w:tblPr>
        <w:tblW w:w="5000"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
        <w:gridCol w:w="361"/>
        <w:gridCol w:w="17"/>
        <w:gridCol w:w="764"/>
        <w:gridCol w:w="15"/>
        <w:gridCol w:w="1869"/>
        <w:gridCol w:w="1813"/>
        <w:gridCol w:w="9"/>
        <w:gridCol w:w="2125"/>
        <w:gridCol w:w="936"/>
        <w:gridCol w:w="11"/>
        <w:gridCol w:w="1366"/>
        <w:gridCol w:w="13"/>
        <w:gridCol w:w="19"/>
      </w:tblGrid>
      <w:tr w:rsidR="003D108B" w:rsidRPr="00E61D6F" w:rsidTr="00E61D6F">
        <w:trPr>
          <w:gridBefore w:val="1"/>
          <w:wBefore w:w="14" w:type="pct"/>
          <w:trHeight w:val="1118"/>
        </w:trPr>
        <w:tc>
          <w:tcPr>
            <w:tcW w:w="202" w:type="pct"/>
            <w:gridSpan w:val="2"/>
            <w:vAlign w:val="center"/>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w:t>
            </w:r>
          </w:p>
        </w:tc>
        <w:tc>
          <w:tcPr>
            <w:tcW w:w="417" w:type="pct"/>
            <w:gridSpan w:val="2"/>
            <w:vAlign w:val="center"/>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 на карте</w:t>
            </w:r>
          </w:p>
        </w:tc>
        <w:tc>
          <w:tcPr>
            <w:tcW w:w="999" w:type="pct"/>
            <w:vAlign w:val="center"/>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Наименование</w:t>
            </w:r>
          </w:p>
        </w:tc>
        <w:tc>
          <w:tcPr>
            <w:tcW w:w="970" w:type="pct"/>
            <w:vAlign w:val="center"/>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Местоположение</w:t>
            </w:r>
          </w:p>
        </w:tc>
        <w:tc>
          <w:tcPr>
            <w:tcW w:w="1142" w:type="pct"/>
            <w:gridSpan w:val="2"/>
            <w:vAlign w:val="center"/>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Обслуживаемые населенные пункты</w:t>
            </w:r>
          </w:p>
        </w:tc>
        <w:tc>
          <w:tcPr>
            <w:tcW w:w="507" w:type="pct"/>
            <w:gridSpan w:val="2"/>
            <w:vAlign w:val="center"/>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Проектная мощность,</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коек</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посещений в смену</w:t>
            </w:r>
          </w:p>
        </w:tc>
        <w:tc>
          <w:tcPr>
            <w:tcW w:w="749" w:type="pct"/>
            <w:gridSpan w:val="3"/>
            <w:vAlign w:val="center"/>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Год постройки, характеристика объекта (хорошее, удовлетворительное, ветхое)</w:t>
            </w:r>
          </w:p>
        </w:tc>
      </w:tr>
      <w:tr w:rsidR="003D108B" w:rsidRPr="00E61D6F" w:rsidTr="00E61D6F">
        <w:tblPrEx>
          <w:tblCellMar>
            <w:left w:w="57" w:type="dxa"/>
            <w:right w:w="57" w:type="dxa"/>
          </w:tblCellMar>
        </w:tblPrEx>
        <w:trPr>
          <w:gridAfter w:val="2"/>
          <w:wAfter w:w="17" w:type="pct"/>
          <w:tblHeader/>
        </w:trPr>
        <w:tc>
          <w:tcPr>
            <w:tcW w:w="207" w:type="pct"/>
            <w:gridSpan w:val="2"/>
            <w:vAlign w:val="center"/>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1</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2</w:t>
            </w:r>
          </w:p>
        </w:tc>
        <w:tc>
          <w:tcPr>
            <w:tcW w:w="1008" w:type="pct"/>
            <w:gridSpan w:val="2"/>
            <w:vAlign w:val="center"/>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3</w:t>
            </w:r>
          </w:p>
        </w:tc>
        <w:tc>
          <w:tcPr>
            <w:tcW w:w="975" w:type="pct"/>
            <w:gridSpan w:val="2"/>
            <w:vAlign w:val="center"/>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4</w:t>
            </w:r>
          </w:p>
        </w:tc>
        <w:tc>
          <w:tcPr>
            <w:tcW w:w="1137"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5</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6</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7</w:t>
            </w:r>
          </w:p>
        </w:tc>
      </w:tr>
      <w:tr w:rsidR="003D108B" w:rsidRPr="00E61D6F" w:rsidTr="00E61D6F">
        <w:tblPrEx>
          <w:tblCellMar>
            <w:left w:w="57" w:type="dxa"/>
            <w:right w:w="57" w:type="dxa"/>
          </w:tblCellMar>
        </w:tblPrEx>
        <w:trPr>
          <w:gridAfter w:val="1"/>
          <w:wAfter w:w="10" w:type="pct"/>
        </w:trPr>
        <w:tc>
          <w:tcPr>
            <w:tcW w:w="4990" w:type="pct"/>
            <w:gridSpan w:val="13"/>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Объекты регионального значения</w:t>
            </w:r>
          </w:p>
        </w:tc>
      </w:tr>
      <w:tr w:rsidR="003D108B" w:rsidRPr="00E61D6F" w:rsidTr="00E61D6F">
        <w:tblPrEx>
          <w:tblCellMar>
            <w:left w:w="57" w:type="dxa"/>
            <w:right w:w="57" w:type="dxa"/>
          </w:tblCellMar>
        </w:tblPrEx>
        <w:trPr>
          <w:gridAfter w:val="1"/>
          <w:wAfter w:w="10" w:type="pct"/>
        </w:trPr>
        <w:tc>
          <w:tcPr>
            <w:tcW w:w="4990" w:type="pct"/>
            <w:gridSpan w:val="13"/>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Больницы</w:t>
            </w:r>
          </w:p>
        </w:tc>
      </w:tr>
      <w:tr w:rsidR="003D108B" w:rsidRPr="00E61D6F" w:rsidTr="00E61D6F">
        <w:tblPrEx>
          <w:tblCellMar>
            <w:left w:w="57" w:type="dxa"/>
            <w:right w:w="57" w:type="dxa"/>
          </w:tblCellMar>
        </w:tblPrEx>
        <w:trPr>
          <w:gridAfter w:val="2"/>
          <w:wAfter w:w="17" w:type="pct"/>
          <w:trHeight w:val="2473"/>
        </w:trPr>
        <w:tc>
          <w:tcPr>
            <w:tcW w:w="207" w:type="pct"/>
            <w:gridSpan w:val="2"/>
            <w:vMerge w:val="restar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1</w:t>
            </w:r>
          </w:p>
        </w:tc>
        <w:tc>
          <w:tcPr>
            <w:tcW w:w="418" w:type="pct"/>
            <w:gridSpan w:val="2"/>
            <w:vMerge w:val="restar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З.1.1</w:t>
            </w:r>
          </w:p>
        </w:tc>
        <w:tc>
          <w:tcPr>
            <w:tcW w:w="1008" w:type="pct"/>
            <w:gridSpan w:val="2"/>
            <w:vMerge w:val="restart"/>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ГБУЗ СК «Александровская РБ»</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Гинекологическое отделение</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Хирургическое отделение</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Детское отделение</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Терапевтическое отделение № 2</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Инфекционное отделение</w:t>
            </w:r>
          </w:p>
        </w:tc>
        <w:tc>
          <w:tcPr>
            <w:tcW w:w="975" w:type="pct"/>
            <w:gridSpan w:val="2"/>
            <w:vMerge w:val="restart"/>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lang w:val="cs-CZ"/>
              </w:rPr>
              <w:t>с. Александровское</w:t>
            </w:r>
            <w:r w:rsidRPr="00E61D6F">
              <w:rPr>
                <w:rFonts w:ascii="Times New Roman" w:hAnsi="Times New Roman" w:cs="Times New Roman"/>
                <w:sz w:val="24"/>
                <w:szCs w:val="24"/>
              </w:rPr>
              <w:t>,</w:t>
            </w:r>
          </w:p>
          <w:p w:rsidR="003D108B" w:rsidRPr="00E61D6F" w:rsidRDefault="003D108B" w:rsidP="00391C92">
            <w:pPr>
              <w:spacing w:after="0" w:line="240" w:lineRule="auto"/>
              <w:rPr>
                <w:rFonts w:ascii="Times New Roman" w:hAnsi="Times New Roman" w:cs="Times New Roman"/>
                <w:sz w:val="24"/>
                <w:szCs w:val="24"/>
                <w:lang w:val="cs-CZ"/>
              </w:rPr>
            </w:pPr>
            <w:r w:rsidRPr="00E61D6F">
              <w:rPr>
                <w:rFonts w:ascii="Times New Roman" w:hAnsi="Times New Roman" w:cs="Times New Roman"/>
                <w:sz w:val="24"/>
                <w:szCs w:val="24"/>
                <w:lang w:val="cs-CZ"/>
              </w:rPr>
              <w:t>ул. Красноармейская, 296</w:t>
            </w:r>
          </w:p>
        </w:tc>
        <w:tc>
          <w:tcPr>
            <w:tcW w:w="1137" w:type="pct"/>
            <w:vMerge w:val="restar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 xml:space="preserve">с. Александровское, с. Грушевское, </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 xml:space="preserve">с. Калиновское, </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 xml:space="preserve">х. Розлив, </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 xml:space="preserve">с. Северное, </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 xml:space="preserve">с. Круглолесское, </w:t>
            </w:r>
            <w:r w:rsidRPr="00E61D6F">
              <w:rPr>
                <w:rFonts w:ascii="Times New Roman" w:hAnsi="Times New Roman" w:cs="Times New Roman"/>
                <w:sz w:val="24"/>
                <w:szCs w:val="24"/>
                <w:lang w:bidi="ru-RU"/>
              </w:rPr>
              <w:br/>
              <w:t xml:space="preserve">с. Саблинское, </w:t>
            </w:r>
            <w:r w:rsidRPr="00E61D6F">
              <w:rPr>
                <w:rFonts w:ascii="Times New Roman" w:hAnsi="Times New Roman" w:cs="Times New Roman"/>
                <w:sz w:val="24"/>
                <w:szCs w:val="24"/>
                <w:lang w:bidi="ru-RU"/>
              </w:rPr>
              <w:br/>
              <w:t xml:space="preserve">п. Новокавказский, х. Средний, </w:t>
            </w:r>
            <w:r w:rsidRPr="00E61D6F">
              <w:rPr>
                <w:rFonts w:ascii="Times New Roman" w:hAnsi="Times New Roman" w:cs="Times New Roman"/>
                <w:sz w:val="24"/>
                <w:szCs w:val="24"/>
                <w:lang w:bidi="ru-RU"/>
              </w:rPr>
              <w:br/>
              <w:t xml:space="preserve">п. Дубовая Роща, </w:t>
            </w:r>
            <w:r w:rsidRPr="00E61D6F">
              <w:rPr>
                <w:rFonts w:ascii="Times New Roman" w:hAnsi="Times New Roman" w:cs="Times New Roman"/>
                <w:sz w:val="24"/>
                <w:szCs w:val="24"/>
                <w:lang w:bidi="ru-RU"/>
              </w:rPr>
              <w:br/>
              <w:t xml:space="preserve">п. Лесная поляна, </w:t>
            </w:r>
            <w:r w:rsidRPr="00E61D6F">
              <w:rPr>
                <w:rFonts w:ascii="Times New Roman" w:hAnsi="Times New Roman" w:cs="Times New Roman"/>
                <w:sz w:val="24"/>
                <w:szCs w:val="24"/>
                <w:lang w:bidi="ru-RU"/>
              </w:rPr>
              <w:br/>
              <w:t xml:space="preserve">х. Всадник, </w:t>
            </w:r>
            <w:r w:rsidRPr="00E61D6F">
              <w:rPr>
                <w:rFonts w:ascii="Times New Roman" w:hAnsi="Times New Roman" w:cs="Times New Roman"/>
                <w:sz w:val="24"/>
                <w:szCs w:val="24"/>
                <w:lang w:bidi="ru-RU"/>
              </w:rPr>
              <w:br/>
              <w:t xml:space="preserve">х. Харьковский, </w:t>
            </w:r>
            <w:r w:rsidRPr="00E61D6F">
              <w:rPr>
                <w:rFonts w:ascii="Times New Roman" w:hAnsi="Times New Roman" w:cs="Times New Roman"/>
                <w:sz w:val="24"/>
                <w:szCs w:val="24"/>
                <w:lang w:bidi="ru-RU"/>
              </w:rPr>
              <w:br/>
              <w:t>с. Садовое</w:t>
            </w:r>
          </w:p>
        </w:tc>
        <w:tc>
          <w:tcPr>
            <w:tcW w:w="501" w:type="pct"/>
            <w:vMerge w:val="restart"/>
          </w:tcPr>
          <w:p w:rsidR="003D108B" w:rsidRPr="00E61D6F" w:rsidRDefault="003D108B" w:rsidP="00391C92">
            <w:pPr>
              <w:spacing w:after="0" w:line="240" w:lineRule="auto"/>
              <w:rPr>
                <w:rFonts w:ascii="Times New Roman" w:hAnsi="Times New Roman" w:cs="Times New Roman"/>
                <w:sz w:val="24"/>
                <w:szCs w:val="24"/>
              </w:rPr>
            </w:pPr>
          </w:p>
          <w:p w:rsidR="003D108B" w:rsidRPr="00E61D6F" w:rsidRDefault="003D108B" w:rsidP="00391C92">
            <w:pPr>
              <w:spacing w:after="0" w:line="240" w:lineRule="auto"/>
              <w:rPr>
                <w:rFonts w:ascii="Times New Roman" w:hAnsi="Times New Roman" w:cs="Times New Roman"/>
                <w:sz w:val="24"/>
                <w:szCs w:val="24"/>
              </w:rPr>
            </w:pP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329</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20</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50</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25</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40</w:t>
            </w:r>
          </w:p>
          <w:p w:rsidR="003D108B" w:rsidRPr="00E61D6F" w:rsidRDefault="003D108B" w:rsidP="00391C92">
            <w:pPr>
              <w:spacing w:after="0" w:line="240" w:lineRule="auto"/>
              <w:rPr>
                <w:rFonts w:ascii="Times New Roman" w:hAnsi="Times New Roman" w:cs="Times New Roman"/>
                <w:sz w:val="24"/>
                <w:szCs w:val="24"/>
              </w:rPr>
            </w:pP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25</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60</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30</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1989</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(хорошее)</w:t>
            </w:r>
          </w:p>
        </w:tc>
      </w:tr>
      <w:tr w:rsidR="003D108B" w:rsidRPr="00E61D6F" w:rsidTr="00E61D6F">
        <w:tblPrEx>
          <w:tblCellMar>
            <w:left w:w="57" w:type="dxa"/>
            <w:right w:w="57" w:type="dxa"/>
          </w:tblCellMar>
        </w:tblPrEx>
        <w:trPr>
          <w:gridAfter w:val="2"/>
          <w:wAfter w:w="17" w:type="pct"/>
        </w:trPr>
        <w:tc>
          <w:tcPr>
            <w:tcW w:w="207" w:type="pct"/>
            <w:gridSpan w:val="2"/>
            <w:vMerge/>
          </w:tcPr>
          <w:p w:rsidR="003D108B" w:rsidRPr="00E61D6F" w:rsidRDefault="003D108B" w:rsidP="00391C92">
            <w:pPr>
              <w:spacing w:after="0" w:line="240" w:lineRule="auto"/>
              <w:rPr>
                <w:rFonts w:ascii="Times New Roman" w:hAnsi="Times New Roman" w:cs="Times New Roman"/>
                <w:sz w:val="24"/>
                <w:szCs w:val="24"/>
                <w:lang w:bidi="ru-RU"/>
              </w:rPr>
            </w:pPr>
          </w:p>
        </w:tc>
        <w:tc>
          <w:tcPr>
            <w:tcW w:w="418" w:type="pct"/>
            <w:gridSpan w:val="2"/>
            <w:vMerge/>
          </w:tcPr>
          <w:p w:rsidR="003D108B" w:rsidRPr="00E61D6F" w:rsidRDefault="003D108B" w:rsidP="00391C92">
            <w:pPr>
              <w:spacing w:after="0" w:line="240" w:lineRule="auto"/>
              <w:rPr>
                <w:rFonts w:ascii="Times New Roman" w:hAnsi="Times New Roman" w:cs="Times New Roman"/>
                <w:sz w:val="24"/>
                <w:szCs w:val="24"/>
                <w:lang w:bidi="ru-RU"/>
              </w:rPr>
            </w:pPr>
          </w:p>
        </w:tc>
        <w:tc>
          <w:tcPr>
            <w:tcW w:w="1008" w:type="pct"/>
            <w:gridSpan w:val="2"/>
            <w:vMerge/>
          </w:tcPr>
          <w:p w:rsidR="003D108B" w:rsidRPr="00E61D6F" w:rsidRDefault="003D108B" w:rsidP="00391C92">
            <w:pPr>
              <w:spacing w:after="0" w:line="240" w:lineRule="auto"/>
              <w:rPr>
                <w:rFonts w:ascii="Times New Roman" w:hAnsi="Times New Roman" w:cs="Times New Roman"/>
                <w:sz w:val="24"/>
                <w:szCs w:val="24"/>
              </w:rPr>
            </w:pPr>
          </w:p>
        </w:tc>
        <w:tc>
          <w:tcPr>
            <w:tcW w:w="975" w:type="pct"/>
            <w:gridSpan w:val="2"/>
            <w:vMerge/>
          </w:tcPr>
          <w:p w:rsidR="003D108B" w:rsidRPr="00E61D6F" w:rsidRDefault="003D108B" w:rsidP="00391C92">
            <w:pPr>
              <w:spacing w:after="0" w:line="240" w:lineRule="auto"/>
              <w:rPr>
                <w:rFonts w:ascii="Times New Roman" w:hAnsi="Times New Roman" w:cs="Times New Roman"/>
                <w:sz w:val="24"/>
                <w:szCs w:val="24"/>
                <w:lang w:val="cs-CZ"/>
              </w:rPr>
            </w:pPr>
          </w:p>
        </w:tc>
        <w:tc>
          <w:tcPr>
            <w:tcW w:w="1137" w:type="pct"/>
            <w:vMerge/>
          </w:tcPr>
          <w:p w:rsidR="003D108B" w:rsidRPr="00E61D6F" w:rsidRDefault="003D108B" w:rsidP="00391C92">
            <w:pPr>
              <w:spacing w:after="0" w:line="240" w:lineRule="auto"/>
              <w:rPr>
                <w:rFonts w:ascii="Times New Roman" w:hAnsi="Times New Roman" w:cs="Times New Roman"/>
                <w:sz w:val="24"/>
                <w:szCs w:val="24"/>
                <w:lang w:bidi="ru-RU"/>
              </w:rPr>
            </w:pPr>
          </w:p>
        </w:tc>
        <w:tc>
          <w:tcPr>
            <w:tcW w:w="501" w:type="pct"/>
            <w:vMerge/>
          </w:tcPr>
          <w:p w:rsidR="003D108B" w:rsidRPr="00E61D6F" w:rsidRDefault="003D108B" w:rsidP="00391C92">
            <w:pPr>
              <w:spacing w:after="0" w:line="240" w:lineRule="auto"/>
              <w:rPr>
                <w:rFonts w:ascii="Times New Roman" w:hAnsi="Times New Roman" w:cs="Times New Roman"/>
                <w:sz w:val="24"/>
                <w:szCs w:val="24"/>
                <w:lang w:bidi="ru-RU"/>
              </w:rPr>
            </w:pPr>
          </w:p>
        </w:tc>
        <w:tc>
          <w:tcPr>
            <w:tcW w:w="73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 xml:space="preserve">1917 </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(удовлетворительное)</w:t>
            </w:r>
          </w:p>
        </w:tc>
      </w:tr>
      <w:tr w:rsidR="003D108B" w:rsidRPr="00E61D6F" w:rsidTr="00E61D6F">
        <w:tblPrEx>
          <w:tblCellMar>
            <w:left w:w="57" w:type="dxa"/>
            <w:right w:w="57" w:type="dxa"/>
          </w:tblCellMar>
        </w:tblPrEx>
        <w:trPr>
          <w:gridAfter w:val="2"/>
          <w:wAfter w:w="17" w:type="pct"/>
          <w:trHeight w:val="458"/>
        </w:trPr>
        <w:tc>
          <w:tcPr>
            <w:tcW w:w="207" w:type="pct"/>
            <w:gridSpan w:val="2"/>
            <w:vMerge w:val="restar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2</w:t>
            </w:r>
          </w:p>
        </w:tc>
        <w:tc>
          <w:tcPr>
            <w:tcW w:w="418" w:type="pct"/>
            <w:gridSpan w:val="2"/>
            <w:vMerge w:val="restar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З.1.2</w:t>
            </w:r>
          </w:p>
        </w:tc>
        <w:tc>
          <w:tcPr>
            <w:tcW w:w="1008" w:type="pct"/>
            <w:gridSpan w:val="2"/>
            <w:vMerge w:val="restart"/>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Терапевтическое отделение Родильное отделение</w:t>
            </w:r>
          </w:p>
        </w:tc>
        <w:tc>
          <w:tcPr>
            <w:tcW w:w="975" w:type="pct"/>
            <w:gridSpan w:val="2"/>
            <w:vMerge w:val="restart"/>
          </w:tcPr>
          <w:p w:rsidR="003D108B" w:rsidRPr="00E61D6F" w:rsidRDefault="003D108B" w:rsidP="00391C92">
            <w:pPr>
              <w:spacing w:after="0" w:line="240" w:lineRule="auto"/>
              <w:rPr>
                <w:rFonts w:ascii="Times New Roman" w:hAnsi="Times New Roman" w:cs="Times New Roman"/>
                <w:sz w:val="24"/>
                <w:szCs w:val="24"/>
                <w:lang w:val="cs-CZ"/>
              </w:rPr>
            </w:pPr>
            <w:r w:rsidRPr="00E61D6F">
              <w:rPr>
                <w:rFonts w:ascii="Times New Roman" w:hAnsi="Times New Roman" w:cs="Times New Roman"/>
                <w:sz w:val="24"/>
                <w:szCs w:val="24"/>
              </w:rPr>
              <w:t>с. Александровское, ул. Больничная, 90</w:t>
            </w:r>
          </w:p>
        </w:tc>
        <w:tc>
          <w:tcPr>
            <w:tcW w:w="1137" w:type="pct"/>
            <w:vMerge/>
          </w:tcPr>
          <w:p w:rsidR="003D108B" w:rsidRPr="00E61D6F" w:rsidRDefault="003D108B" w:rsidP="00391C92">
            <w:pPr>
              <w:spacing w:after="0" w:line="240" w:lineRule="auto"/>
              <w:rPr>
                <w:rFonts w:ascii="Times New Roman" w:hAnsi="Times New Roman" w:cs="Times New Roman"/>
                <w:sz w:val="24"/>
                <w:szCs w:val="24"/>
                <w:lang w:bidi="ru-RU"/>
              </w:rPr>
            </w:pPr>
          </w:p>
        </w:tc>
        <w:tc>
          <w:tcPr>
            <w:tcW w:w="501" w:type="pct"/>
            <w:vMerge/>
          </w:tcPr>
          <w:p w:rsidR="003D108B" w:rsidRPr="00E61D6F" w:rsidRDefault="003D108B" w:rsidP="00391C92">
            <w:pPr>
              <w:spacing w:after="0" w:line="240" w:lineRule="auto"/>
              <w:rPr>
                <w:rFonts w:ascii="Times New Roman" w:hAnsi="Times New Roman" w:cs="Times New Roman"/>
                <w:sz w:val="24"/>
                <w:szCs w:val="24"/>
                <w:lang w:bidi="ru-RU"/>
              </w:rPr>
            </w:pPr>
          </w:p>
        </w:tc>
        <w:tc>
          <w:tcPr>
            <w:tcW w:w="73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1973</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(хорошее)</w:t>
            </w:r>
          </w:p>
        </w:tc>
      </w:tr>
      <w:tr w:rsidR="003D108B" w:rsidRPr="00E61D6F" w:rsidTr="00E61D6F">
        <w:tblPrEx>
          <w:tblCellMar>
            <w:left w:w="57" w:type="dxa"/>
            <w:right w:w="57" w:type="dxa"/>
          </w:tblCellMar>
        </w:tblPrEx>
        <w:trPr>
          <w:gridAfter w:val="2"/>
          <w:wAfter w:w="17" w:type="pct"/>
          <w:trHeight w:val="457"/>
        </w:trPr>
        <w:tc>
          <w:tcPr>
            <w:tcW w:w="207" w:type="pct"/>
            <w:gridSpan w:val="2"/>
            <w:vMerge/>
          </w:tcPr>
          <w:p w:rsidR="003D108B" w:rsidRPr="00E61D6F" w:rsidRDefault="003D108B" w:rsidP="00391C92">
            <w:pPr>
              <w:spacing w:after="0" w:line="240" w:lineRule="auto"/>
              <w:rPr>
                <w:rFonts w:ascii="Times New Roman" w:hAnsi="Times New Roman" w:cs="Times New Roman"/>
                <w:sz w:val="24"/>
                <w:szCs w:val="24"/>
                <w:lang w:bidi="ru-RU"/>
              </w:rPr>
            </w:pPr>
          </w:p>
        </w:tc>
        <w:tc>
          <w:tcPr>
            <w:tcW w:w="418" w:type="pct"/>
            <w:gridSpan w:val="2"/>
            <w:vMerge/>
          </w:tcPr>
          <w:p w:rsidR="003D108B" w:rsidRPr="00E61D6F" w:rsidRDefault="003D108B" w:rsidP="00391C92">
            <w:pPr>
              <w:spacing w:after="0" w:line="240" w:lineRule="auto"/>
              <w:rPr>
                <w:rFonts w:ascii="Times New Roman" w:hAnsi="Times New Roman" w:cs="Times New Roman"/>
                <w:sz w:val="24"/>
                <w:szCs w:val="24"/>
                <w:lang w:bidi="ru-RU"/>
              </w:rPr>
            </w:pPr>
          </w:p>
        </w:tc>
        <w:tc>
          <w:tcPr>
            <w:tcW w:w="1008" w:type="pct"/>
            <w:gridSpan w:val="2"/>
            <w:vMerge/>
          </w:tcPr>
          <w:p w:rsidR="003D108B" w:rsidRPr="00E61D6F" w:rsidRDefault="003D108B" w:rsidP="00391C92">
            <w:pPr>
              <w:spacing w:after="0" w:line="240" w:lineRule="auto"/>
              <w:rPr>
                <w:rFonts w:ascii="Times New Roman" w:hAnsi="Times New Roman" w:cs="Times New Roman"/>
                <w:sz w:val="24"/>
                <w:szCs w:val="24"/>
              </w:rPr>
            </w:pPr>
          </w:p>
        </w:tc>
        <w:tc>
          <w:tcPr>
            <w:tcW w:w="975" w:type="pct"/>
            <w:gridSpan w:val="2"/>
            <w:vMerge/>
          </w:tcPr>
          <w:p w:rsidR="003D108B" w:rsidRPr="00E61D6F" w:rsidRDefault="003D108B" w:rsidP="00391C92">
            <w:pPr>
              <w:spacing w:after="0" w:line="240" w:lineRule="auto"/>
              <w:rPr>
                <w:rFonts w:ascii="Times New Roman" w:hAnsi="Times New Roman" w:cs="Times New Roman"/>
                <w:sz w:val="24"/>
                <w:szCs w:val="24"/>
              </w:rPr>
            </w:pPr>
          </w:p>
        </w:tc>
        <w:tc>
          <w:tcPr>
            <w:tcW w:w="1137" w:type="pct"/>
            <w:vMerge/>
          </w:tcPr>
          <w:p w:rsidR="003D108B" w:rsidRPr="00E61D6F" w:rsidRDefault="003D108B" w:rsidP="00391C92">
            <w:pPr>
              <w:spacing w:after="0" w:line="240" w:lineRule="auto"/>
              <w:rPr>
                <w:rFonts w:ascii="Times New Roman" w:hAnsi="Times New Roman" w:cs="Times New Roman"/>
                <w:sz w:val="24"/>
                <w:szCs w:val="24"/>
                <w:lang w:bidi="ru-RU"/>
              </w:rPr>
            </w:pPr>
          </w:p>
        </w:tc>
        <w:tc>
          <w:tcPr>
            <w:tcW w:w="501" w:type="pct"/>
            <w:vMerge/>
          </w:tcPr>
          <w:p w:rsidR="003D108B" w:rsidRPr="00E61D6F" w:rsidRDefault="003D108B" w:rsidP="00391C92">
            <w:pPr>
              <w:spacing w:after="0" w:line="240" w:lineRule="auto"/>
              <w:rPr>
                <w:rFonts w:ascii="Times New Roman" w:hAnsi="Times New Roman" w:cs="Times New Roman"/>
                <w:sz w:val="24"/>
                <w:szCs w:val="24"/>
                <w:lang w:bidi="ru-RU"/>
              </w:rPr>
            </w:pPr>
          </w:p>
        </w:tc>
        <w:tc>
          <w:tcPr>
            <w:tcW w:w="73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1972</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(хорошее)</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3</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З.1.3</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Калиновская участковая больница</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с. Калиновское,</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ул. Ленинская, 76</w:t>
            </w:r>
          </w:p>
        </w:tc>
        <w:tc>
          <w:tcPr>
            <w:tcW w:w="1137" w:type="pct"/>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с. Калиновское,</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х. Розлив</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25</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хорошее</w:t>
            </w:r>
          </w:p>
        </w:tc>
      </w:tr>
      <w:tr w:rsidR="003D108B" w:rsidRPr="00E61D6F" w:rsidTr="00E61D6F">
        <w:tblPrEx>
          <w:tblCellMar>
            <w:left w:w="57" w:type="dxa"/>
            <w:right w:w="57" w:type="dxa"/>
          </w:tblCellMar>
        </w:tblPrEx>
        <w:trPr>
          <w:gridAfter w:val="1"/>
          <w:wAfter w:w="10" w:type="pct"/>
        </w:trPr>
        <w:tc>
          <w:tcPr>
            <w:tcW w:w="4990" w:type="pct"/>
            <w:gridSpan w:val="13"/>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Поликлиники</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4</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З.2.1</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Районная поликлиника</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с. Александровское,</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ул. Красноармейская, 296</w:t>
            </w:r>
          </w:p>
        </w:tc>
        <w:tc>
          <w:tcPr>
            <w:tcW w:w="1137" w:type="pct"/>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с. Александровское, п. Дубовая Роща,</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х. Харьковский,</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п. Лесная поляна</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600</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1981 </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(хорошее)</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5</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З.2.2</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Амбулатория </w:t>
            </w:r>
            <w:r w:rsidRPr="00E61D6F">
              <w:rPr>
                <w:rFonts w:ascii="Times New Roman" w:hAnsi="Times New Roman" w:cs="Times New Roman"/>
                <w:sz w:val="24"/>
                <w:szCs w:val="24"/>
              </w:rPr>
              <w:br/>
              <w:t>с. Грушевское</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с. Грушевское,</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ул. Гагарина, 65</w:t>
            </w:r>
          </w:p>
        </w:tc>
        <w:tc>
          <w:tcPr>
            <w:tcW w:w="1137" w:type="pct"/>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с. Грушевское</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40</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1988</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lastRenderedPageBreak/>
              <w:t>6</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З.2.3</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Амбулатория </w:t>
            </w:r>
            <w:r w:rsidRPr="00E61D6F">
              <w:rPr>
                <w:rFonts w:ascii="Times New Roman" w:hAnsi="Times New Roman" w:cs="Times New Roman"/>
                <w:sz w:val="24"/>
                <w:szCs w:val="24"/>
              </w:rPr>
              <w:br/>
              <w:t>с. Северное</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с. Северное,</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ул. Красная, 37</w:t>
            </w:r>
          </w:p>
        </w:tc>
        <w:tc>
          <w:tcPr>
            <w:tcW w:w="1137" w:type="pct"/>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с. Северное</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37</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1950</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7</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З.2.4</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Амбулатория </w:t>
            </w:r>
            <w:r w:rsidRPr="00E61D6F">
              <w:rPr>
                <w:rFonts w:ascii="Times New Roman" w:hAnsi="Times New Roman" w:cs="Times New Roman"/>
                <w:sz w:val="24"/>
                <w:szCs w:val="24"/>
              </w:rPr>
              <w:br/>
              <w:t>с. Саблинского</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с. Саблинское,</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ул. Октябрьская, 43</w:t>
            </w:r>
          </w:p>
        </w:tc>
        <w:tc>
          <w:tcPr>
            <w:tcW w:w="1137" w:type="pct"/>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с. Саблинское, </w:t>
            </w:r>
            <w:r w:rsidRPr="00E61D6F">
              <w:rPr>
                <w:rFonts w:ascii="Times New Roman" w:hAnsi="Times New Roman" w:cs="Times New Roman"/>
                <w:sz w:val="24"/>
                <w:szCs w:val="24"/>
              </w:rPr>
              <w:br/>
              <w:t>х. Всадник</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40</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1986</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(удовлетворительное)</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8</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З.2.5</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Амбулатория </w:t>
            </w:r>
            <w:r w:rsidRPr="00E61D6F">
              <w:rPr>
                <w:rFonts w:ascii="Times New Roman" w:hAnsi="Times New Roman" w:cs="Times New Roman"/>
                <w:sz w:val="24"/>
                <w:szCs w:val="24"/>
              </w:rPr>
              <w:br/>
              <w:t>п. Новокавказский</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п. Новокавказский, ул. Средняя, 24</w:t>
            </w:r>
          </w:p>
        </w:tc>
        <w:tc>
          <w:tcPr>
            <w:tcW w:w="1137" w:type="pct"/>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п. Новокавказский, </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х. Петровка</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25</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1974</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(удовлетворительное)</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9</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З.2.6</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Амбулатория </w:t>
            </w:r>
            <w:r w:rsidRPr="00E61D6F">
              <w:rPr>
                <w:rFonts w:ascii="Times New Roman" w:hAnsi="Times New Roman" w:cs="Times New Roman"/>
                <w:sz w:val="24"/>
                <w:szCs w:val="24"/>
              </w:rPr>
              <w:br/>
              <w:t>с. Круглолесского</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с. Круглолесское, </w:t>
            </w:r>
            <w:r w:rsidRPr="00E61D6F">
              <w:rPr>
                <w:rFonts w:ascii="Times New Roman" w:hAnsi="Times New Roman" w:cs="Times New Roman"/>
                <w:sz w:val="24"/>
                <w:szCs w:val="24"/>
              </w:rPr>
              <w:br/>
              <w:t>ул. Комсомольская, 8</w:t>
            </w:r>
          </w:p>
        </w:tc>
        <w:tc>
          <w:tcPr>
            <w:tcW w:w="1137" w:type="pct"/>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с. Круглолесское, </w:t>
            </w:r>
            <w:r w:rsidRPr="00E61D6F">
              <w:rPr>
                <w:rFonts w:ascii="Times New Roman" w:hAnsi="Times New Roman" w:cs="Times New Roman"/>
                <w:sz w:val="24"/>
                <w:szCs w:val="24"/>
              </w:rPr>
              <w:br/>
              <w:t>с. Садовое</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40</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1971</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(хорошее)</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10</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З.2.7</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Амбулатория </w:t>
            </w:r>
            <w:r w:rsidRPr="00E61D6F">
              <w:rPr>
                <w:rFonts w:ascii="Times New Roman" w:hAnsi="Times New Roman" w:cs="Times New Roman"/>
                <w:sz w:val="24"/>
                <w:szCs w:val="24"/>
              </w:rPr>
              <w:br/>
              <w:t>х. Среднего</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х. Средний, </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ул. Садовая, 30</w:t>
            </w:r>
          </w:p>
        </w:tc>
        <w:tc>
          <w:tcPr>
            <w:tcW w:w="1137" w:type="pct"/>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х. Средний, </w:t>
            </w:r>
            <w:r w:rsidRPr="00E61D6F">
              <w:rPr>
                <w:rFonts w:ascii="Times New Roman" w:hAnsi="Times New Roman" w:cs="Times New Roman"/>
                <w:sz w:val="24"/>
                <w:szCs w:val="24"/>
              </w:rPr>
              <w:br/>
              <w:t>х. Ледохович</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25</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1960</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(удовлетворительное)</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11</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З.2.8</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Амбулатория </w:t>
            </w:r>
            <w:r w:rsidRPr="00E61D6F">
              <w:rPr>
                <w:rFonts w:ascii="Times New Roman" w:hAnsi="Times New Roman" w:cs="Times New Roman"/>
                <w:sz w:val="24"/>
                <w:szCs w:val="24"/>
              </w:rPr>
              <w:br/>
              <w:t>с. Калиновского</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с. Калиновское, </w:t>
            </w:r>
          </w:p>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ул. Ленинская, 76</w:t>
            </w:r>
          </w:p>
        </w:tc>
        <w:tc>
          <w:tcPr>
            <w:tcW w:w="1137" w:type="pct"/>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с. Калиновское, </w:t>
            </w:r>
            <w:r w:rsidRPr="00E61D6F">
              <w:rPr>
                <w:rFonts w:ascii="Times New Roman" w:hAnsi="Times New Roman" w:cs="Times New Roman"/>
                <w:sz w:val="24"/>
                <w:szCs w:val="24"/>
              </w:rPr>
              <w:br/>
              <w:t>х. Розлив</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40</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1968</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(хорошее)</w:t>
            </w:r>
          </w:p>
        </w:tc>
      </w:tr>
      <w:tr w:rsidR="003D108B" w:rsidRPr="00E61D6F" w:rsidTr="00E61D6F">
        <w:tblPrEx>
          <w:tblCellMar>
            <w:left w:w="57" w:type="dxa"/>
            <w:right w:w="57" w:type="dxa"/>
          </w:tblCellMar>
        </w:tblPrEx>
        <w:trPr>
          <w:gridAfter w:val="1"/>
          <w:wAfter w:w="10" w:type="pct"/>
        </w:trPr>
        <w:tc>
          <w:tcPr>
            <w:tcW w:w="4990" w:type="pct"/>
            <w:gridSpan w:val="13"/>
          </w:tcPr>
          <w:p w:rsidR="003D108B" w:rsidRPr="00E61D6F" w:rsidRDefault="003D108B" w:rsidP="00E61D6F">
            <w:pPr>
              <w:spacing w:after="0" w:line="240" w:lineRule="auto"/>
              <w:jc w:val="center"/>
              <w:rPr>
                <w:rFonts w:ascii="Times New Roman" w:hAnsi="Times New Roman" w:cs="Times New Roman"/>
                <w:sz w:val="24"/>
                <w:szCs w:val="24"/>
                <w:lang w:bidi="ru-RU"/>
              </w:rPr>
            </w:pPr>
            <w:r w:rsidRPr="00E61D6F">
              <w:rPr>
                <w:rFonts w:ascii="Times New Roman" w:hAnsi="Times New Roman" w:cs="Times New Roman"/>
                <w:sz w:val="24"/>
                <w:szCs w:val="24"/>
                <w:lang w:bidi="ru-RU"/>
              </w:rPr>
              <w:t>ФАПы</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12</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З.3.1</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ФАП х. Всадник</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х. Всадник,</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ул. Комсомольская, 3</w:t>
            </w:r>
          </w:p>
        </w:tc>
        <w:tc>
          <w:tcPr>
            <w:tcW w:w="1137"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х. Всадник</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10</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1990 (удовлетворительное)</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13</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З.3.2</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ФАП </w:t>
            </w:r>
            <w:r w:rsidRPr="00E61D6F">
              <w:rPr>
                <w:rFonts w:ascii="Times New Roman" w:hAnsi="Times New Roman" w:cs="Times New Roman"/>
                <w:sz w:val="24"/>
                <w:szCs w:val="24"/>
              </w:rPr>
              <w:br/>
              <w:t>х. Ледохович</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х. Ледохович</w:t>
            </w:r>
          </w:p>
        </w:tc>
        <w:tc>
          <w:tcPr>
            <w:tcW w:w="1137"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х. Ледохович</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10</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2020</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(хорошее)</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14</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З.3.3</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ФАП </w:t>
            </w:r>
            <w:r w:rsidRPr="00E61D6F">
              <w:rPr>
                <w:rFonts w:ascii="Times New Roman" w:hAnsi="Times New Roman" w:cs="Times New Roman"/>
                <w:sz w:val="24"/>
                <w:szCs w:val="24"/>
              </w:rPr>
              <w:br/>
              <w:t>х. Харьковский</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 xml:space="preserve">х. Харьковский, </w:t>
            </w:r>
            <w:r w:rsidRPr="00E61D6F">
              <w:rPr>
                <w:rFonts w:ascii="Times New Roman" w:hAnsi="Times New Roman" w:cs="Times New Roman"/>
                <w:sz w:val="24"/>
                <w:szCs w:val="24"/>
              </w:rPr>
              <w:br/>
              <w:t>ул. Ленина, 31</w:t>
            </w:r>
          </w:p>
        </w:tc>
        <w:tc>
          <w:tcPr>
            <w:tcW w:w="1137"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х. Харьковский</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10</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2018</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(хорошее)</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15</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З.3.4</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ФАП х. Розлив</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х. Розлив</w:t>
            </w:r>
          </w:p>
        </w:tc>
        <w:tc>
          <w:tcPr>
            <w:tcW w:w="1137"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х. Розлив</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10</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2019</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(хорошее)</w:t>
            </w:r>
          </w:p>
        </w:tc>
      </w:tr>
      <w:tr w:rsidR="003D108B" w:rsidRPr="00E61D6F" w:rsidTr="00E61D6F">
        <w:tblPrEx>
          <w:tblCellMar>
            <w:left w:w="57" w:type="dxa"/>
            <w:right w:w="57" w:type="dxa"/>
          </w:tblCellMar>
        </w:tblPrEx>
        <w:trPr>
          <w:gridAfter w:val="1"/>
          <w:wAfter w:w="10" w:type="pct"/>
        </w:trPr>
        <w:tc>
          <w:tcPr>
            <w:tcW w:w="4990" w:type="pct"/>
            <w:gridSpan w:val="13"/>
          </w:tcPr>
          <w:p w:rsidR="003D108B" w:rsidRPr="00E61D6F" w:rsidRDefault="003D108B" w:rsidP="00E61D6F">
            <w:pPr>
              <w:spacing w:after="0" w:line="240" w:lineRule="auto"/>
              <w:jc w:val="center"/>
              <w:rPr>
                <w:rFonts w:ascii="Times New Roman" w:hAnsi="Times New Roman" w:cs="Times New Roman"/>
                <w:sz w:val="24"/>
                <w:szCs w:val="24"/>
                <w:lang w:bidi="ru-RU"/>
              </w:rPr>
            </w:pPr>
            <w:r w:rsidRPr="00E61D6F">
              <w:rPr>
                <w:rFonts w:ascii="Times New Roman" w:hAnsi="Times New Roman" w:cs="Times New Roman"/>
                <w:sz w:val="24"/>
                <w:szCs w:val="24"/>
                <w:lang w:bidi="ru-RU"/>
              </w:rPr>
              <w:t>Объекты местного значения</w:t>
            </w:r>
          </w:p>
        </w:tc>
      </w:tr>
      <w:tr w:rsidR="003D108B" w:rsidRPr="00E61D6F" w:rsidTr="00E61D6F">
        <w:tblPrEx>
          <w:tblCellMar>
            <w:left w:w="57" w:type="dxa"/>
            <w:right w:w="57" w:type="dxa"/>
          </w:tblCellMar>
        </w:tblPrEx>
        <w:trPr>
          <w:gridAfter w:val="1"/>
          <w:wAfter w:w="10" w:type="pct"/>
        </w:trPr>
        <w:tc>
          <w:tcPr>
            <w:tcW w:w="4990" w:type="pct"/>
            <w:gridSpan w:val="13"/>
          </w:tcPr>
          <w:p w:rsidR="003D108B" w:rsidRPr="00E61D6F" w:rsidRDefault="003D108B" w:rsidP="00E61D6F">
            <w:pPr>
              <w:spacing w:after="0" w:line="240" w:lineRule="auto"/>
              <w:jc w:val="center"/>
              <w:rPr>
                <w:rFonts w:ascii="Times New Roman" w:hAnsi="Times New Roman" w:cs="Times New Roman"/>
                <w:sz w:val="24"/>
                <w:szCs w:val="24"/>
                <w:lang w:bidi="ru-RU"/>
              </w:rPr>
            </w:pPr>
            <w:r w:rsidRPr="00E61D6F">
              <w:rPr>
                <w:rFonts w:ascii="Times New Roman" w:hAnsi="Times New Roman" w:cs="Times New Roman"/>
                <w:sz w:val="24"/>
                <w:szCs w:val="24"/>
                <w:lang w:bidi="ru-RU"/>
              </w:rPr>
              <w:t>ФАПы</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16</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З.3.5</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ФАП п. Дубовая Роща</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п. Дубовая Роща, </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ул. Маяковского, 1б</w:t>
            </w:r>
          </w:p>
        </w:tc>
        <w:tc>
          <w:tcPr>
            <w:tcW w:w="1137" w:type="pct"/>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п. Дубовая Роща, </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п. Лесная поляна</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20</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удовлетворительное</w:t>
            </w:r>
          </w:p>
        </w:tc>
      </w:tr>
      <w:tr w:rsidR="003D108B" w:rsidRPr="00E61D6F" w:rsidTr="00E61D6F">
        <w:tblPrEx>
          <w:tblCellMar>
            <w:left w:w="57" w:type="dxa"/>
            <w:right w:w="57" w:type="dxa"/>
          </w:tblCellMar>
        </w:tblPrEx>
        <w:trPr>
          <w:gridAfter w:val="2"/>
          <w:wAfter w:w="17" w:type="pct"/>
        </w:trPr>
        <w:tc>
          <w:tcPr>
            <w:tcW w:w="20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17</w:t>
            </w:r>
          </w:p>
        </w:tc>
        <w:tc>
          <w:tcPr>
            <w:tcW w:w="418"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lang w:bidi="ru-RU"/>
              </w:rPr>
              <w:t>З.3.6</w:t>
            </w:r>
          </w:p>
        </w:tc>
        <w:tc>
          <w:tcPr>
            <w:tcW w:w="1008"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ФАП с. Садовое</w:t>
            </w:r>
          </w:p>
        </w:tc>
        <w:tc>
          <w:tcPr>
            <w:tcW w:w="975" w:type="pct"/>
            <w:gridSpan w:val="2"/>
          </w:tcPr>
          <w:p w:rsidR="003D108B" w:rsidRPr="00E61D6F" w:rsidRDefault="003D108B" w:rsidP="00391C92">
            <w:pPr>
              <w:spacing w:after="0" w:line="240" w:lineRule="auto"/>
              <w:rPr>
                <w:rFonts w:ascii="Times New Roman" w:hAnsi="Times New Roman" w:cs="Times New Roman"/>
                <w:sz w:val="24"/>
                <w:szCs w:val="24"/>
              </w:rPr>
            </w:pPr>
            <w:r w:rsidRPr="00E61D6F">
              <w:rPr>
                <w:rFonts w:ascii="Times New Roman" w:hAnsi="Times New Roman" w:cs="Times New Roman"/>
                <w:sz w:val="24"/>
                <w:szCs w:val="24"/>
              </w:rPr>
              <w:t xml:space="preserve">с. Садовое, </w:t>
            </w:r>
          </w:p>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ул. Ленина, 185/2</w:t>
            </w:r>
          </w:p>
        </w:tc>
        <w:tc>
          <w:tcPr>
            <w:tcW w:w="1137"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с. Садовое</w:t>
            </w:r>
          </w:p>
        </w:tc>
        <w:tc>
          <w:tcPr>
            <w:tcW w:w="501" w:type="pct"/>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20</w:t>
            </w:r>
          </w:p>
        </w:tc>
        <w:tc>
          <w:tcPr>
            <w:tcW w:w="737" w:type="pct"/>
            <w:gridSpan w:val="2"/>
          </w:tcPr>
          <w:p w:rsidR="003D108B" w:rsidRPr="00E61D6F" w:rsidRDefault="003D108B" w:rsidP="00391C92">
            <w:pPr>
              <w:spacing w:after="0" w:line="240" w:lineRule="auto"/>
              <w:rPr>
                <w:rFonts w:ascii="Times New Roman" w:hAnsi="Times New Roman" w:cs="Times New Roman"/>
                <w:sz w:val="24"/>
                <w:szCs w:val="24"/>
                <w:lang w:bidi="ru-RU"/>
              </w:rPr>
            </w:pPr>
            <w:r w:rsidRPr="00E61D6F">
              <w:rPr>
                <w:rFonts w:ascii="Times New Roman" w:hAnsi="Times New Roman" w:cs="Times New Roman"/>
                <w:sz w:val="24"/>
                <w:szCs w:val="24"/>
              </w:rPr>
              <w:t>ветхое</w:t>
            </w:r>
          </w:p>
        </w:tc>
      </w:tr>
    </w:tbl>
    <w:p w:rsidR="0019536F" w:rsidRDefault="0019536F" w:rsidP="0019536F">
      <w:pPr>
        <w:spacing w:after="0" w:line="240" w:lineRule="auto"/>
        <w:ind w:firstLine="709"/>
        <w:jc w:val="center"/>
        <w:rPr>
          <w:rFonts w:ascii="Times New Roman" w:hAnsi="Times New Roman" w:cs="Times New Roman"/>
          <w:sz w:val="28"/>
          <w:szCs w:val="28"/>
        </w:rPr>
      </w:pPr>
    </w:p>
    <w:p w:rsidR="003D108B" w:rsidRPr="003D108B" w:rsidRDefault="003D108B" w:rsidP="0019536F">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Pr="003D108B" w:rsidRDefault="003D108B" w:rsidP="0019536F">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объектов системы здравоохранения муниципального округа характерны следующие проблемы:</w:t>
      </w:r>
    </w:p>
    <w:p w:rsidR="003D108B" w:rsidRPr="003D108B" w:rsidRDefault="003D108B" w:rsidP="0019536F">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ряд амбулаторно-поликлинических учреждений в населенных пунктах располагаются в ветхих зданиях, требующих реконструкции или возведения новых объектов;</w:t>
      </w:r>
    </w:p>
    <w:p w:rsidR="003D108B" w:rsidRPr="003D108B" w:rsidRDefault="003D108B" w:rsidP="0019536F">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несоответствие уровня обеспеченности койками в больнице нормативным стандартам установленным региональными нормативами градостроительного проектирования</w:t>
      </w:r>
      <w:r w:rsidRPr="003D108B">
        <w:rPr>
          <w:rFonts w:ascii="Times New Roman" w:hAnsi="Times New Roman" w:cs="Times New Roman"/>
          <w:sz w:val="28"/>
          <w:szCs w:val="28"/>
          <w:lang w:val="cs-CZ"/>
        </w:rPr>
        <w:t>;</w:t>
      </w:r>
    </w:p>
    <w:p w:rsidR="003D108B" w:rsidRPr="003D108B" w:rsidRDefault="003D108B" w:rsidP="0019536F">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недостаточный уровень развития материально-технической базы учреждений здравоохранения;</w:t>
      </w:r>
    </w:p>
    <w:p w:rsidR="003D108B" w:rsidRDefault="003D108B" w:rsidP="0019536F">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дефицит врачей и среднего медицинского персонала, высокий уровень наличия кадров пенсионного возраста.</w:t>
      </w:r>
    </w:p>
    <w:p w:rsidR="0019536F" w:rsidRPr="003D108B" w:rsidRDefault="0019536F" w:rsidP="0019536F">
      <w:pPr>
        <w:spacing w:after="0" w:line="240" w:lineRule="auto"/>
        <w:ind w:firstLine="709"/>
        <w:jc w:val="both"/>
        <w:rPr>
          <w:rFonts w:ascii="Times New Roman" w:hAnsi="Times New Roman" w:cs="Times New Roman"/>
          <w:sz w:val="28"/>
          <w:szCs w:val="28"/>
        </w:rPr>
      </w:pPr>
    </w:p>
    <w:p w:rsidR="003D108B" w:rsidRPr="003D108B" w:rsidRDefault="003D108B" w:rsidP="0019536F">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xml:space="preserve">Здравоохранение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относится к вопросам регионального значения Ставропольского края.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Схемой территориального планирования Ставропольского края, схемой территориального планирования Александровского муниципального района Ставропольского края и региональной программой модернизации первичного звена здравоохранения предусмотрены следующие мероприятия по развитию объектов местного и регионального значения в области здравоохранения на территории муниципального округа (таблица 3.5.11).</w:t>
      </w:r>
    </w:p>
    <w:p w:rsidR="003D108B" w:rsidRPr="003D108B" w:rsidRDefault="003D108B" w:rsidP="0019536F">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3.5.11</w:t>
      </w:r>
    </w:p>
    <w:p w:rsidR="003D108B" w:rsidRPr="003D108B" w:rsidRDefault="003D108B" w:rsidP="0019536F">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Планируемые для размещения объекты местного и регионального значения в области здравоохранения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71"/>
        <w:gridCol w:w="2014"/>
        <w:gridCol w:w="1992"/>
        <w:gridCol w:w="1748"/>
        <w:gridCol w:w="2374"/>
      </w:tblGrid>
      <w:tr w:rsidR="003D108B" w:rsidRPr="003D108B" w:rsidTr="00861801">
        <w:trPr>
          <w:trHeight w:val="20"/>
        </w:trPr>
        <w:tc>
          <w:tcPr>
            <w:tcW w:w="262" w:type="pct"/>
            <w:vAlign w:val="center"/>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w:t>
            </w:r>
          </w:p>
        </w:tc>
        <w:tc>
          <w:tcPr>
            <w:tcW w:w="446" w:type="pct"/>
            <w:vAlign w:val="center"/>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 на карте</w:t>
            </w:r>
          </w:p>
        </w:tc>
        <w:tc>
          <w:tcPr>
            <w:tcW w:w="1052" w:type="pct"/>
            <w:shd w:val="clear" w:color="auto" w:fill="auto"/>
            <w:vAlign w:val="center"/>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Виды, наименование планируемых для размещения объектов</w:t>
            </w:r>
          </w:p>
        </w:tc>
        <w:tc>
          <w:tcPr>
            <w:tcW w:w="1041" w:type="pct"/>
            <w:shd w:val="clear" w:color="auto" w:fill="auto"/>
            <w:vAlign w:val="center"/>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Местоположение</w:t>
            </w:r>
          </w:p>
        </w:tc>
        <w:tc>
          <w:tcPr>
            <w:tcW w:w="888" w:type="pct"/>
            <w:shd w:val="clear" w:color="auto" w:fill="auto"/>
            <w:vAlign w:val="center"/>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Описание планируемых мероприятий</w:t>
            </w:r>
          </w:p>
        </w:tc>
        <w:tc>
          <w:tcPr>
            <w:tcW w:w="1311" w:type="pct"/>
            <w:vAlign w:val="center"/>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Документы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r w:rsidR="003D108B" w:rsidRPr="003D108B" w:rsidTr="00861801">
        <w:tblPrEx>
          <w:tblBorders>
            <w:bottom w:val="single" w:sz="4" w:space="0" w:color="auto"/>
          </w:tblBorders>
        </w:tblPrEx>
        <w:trPr>
          <w:trHeight w:val="20"/>
        </w:trPr>
        <w:tc>
          <w:tcPr>
            <w:tcW w:w="262" w:type="pct"/>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1</w:t>
            </w:r>
          </w:p>
        </w:tc>
        <w:tc>
          <w:tcPr>
            <w:tcW w:w="446" w:type="pct"/>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2</w:t>
            </w:r>
          </w:p>
        </w:tc>
        <w:tc>
          <w:tcPr>
            <w:tcW w:w="1052" w:type="pct"/>
            <w:shd w:val="clear" w:color="auto" w:fill="auto"/>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3</w:t>
            </w:r>
          </w:p>
        </w:tc>
        <w:tc>
          <w:tcPr>
            <w:tcW w:w="1049" w:type="pct"/>
            <w:shd w:val="clear" w:color="auto" w:fill="auto"/>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4</w:t>
            </w:r>
          </w:p>
        </w:tc>
        <w:tc>
          <w:tcPr>
            <w:tcW w:w="880" w:type="pct"/>
            <w:shd w:val="clear" w:color="auto" w:fill="auto"/>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5</w:t>
            </w:r>
          </w:p>
        </w:tc>
        <w:tc>
          <w:tcPr>
            <w:tcW w:w="1311" w:type="pct"/>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6</w:t>
            </w:r>
          </w:p>
        </w:tc>
      </w:tr>
      <w:tr w:rsidR="003D108B" w:rsidRPr="003D108B" w:rsidTr="00861801">
        <w:tblPrEx>
          <w:tblBorders>
            <w:bottom w:val="single" w:sz="4" w:space="0" w:color="auto"/>
          </w:tblBorders>
        </w:tblPrEx>
        <w:trPr>
          <w:trHeight w:val="20"/>
        </w:trPr>
        <w:tc>
          <w:tcPr>
            <w:tcW w:w="262" w:type="pct"/>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1</w:t>
            </w:r>
          </w:p>
        </w:tc>
        <w:tc>
          <w:tcPr>
            <w:tcW w:w="446" w:type="pct"/>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З.3.7</w:t>
            </w:r>
          </w:p>
        </w:tc>
        <w:tc>
          <w:tcPr>
            <w:tcW w:w="1052" w:type="pct"/>
            <w:shd w:val="clear" w:color="auto" w:fill="auto"/>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Санаторно-оздоровительный комплекс «Линия жизни»</w:t>
            </w:r>
          </w:p>
        </w:tc>
        <w:tc>
          <w:tcPr>
            <w:tcW w:w="1049" w:type="pct"/>
            <w:shd w:val="clear" w:color="auto" w:fill="auto"/>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 xml:space="preserve">На базе озера Соленое </w:t>
            </w:r>
          </w:p>
        </w:tc>
        <w:tc>
          <w:tcPr>
            <w:tcW w:w="880" w:type="pct"/>
            <w:shd w:val="clear" w:color="auto" w:fill="auto"/>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1. Новое строительство;</w:t>
            </w:r>
          </w:p>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2. Срок реализации – 2039 год</w:t>
            </w:r>
          </w:p>
        </w:tc>
        <w:tc>
          <w:tcPr>
            <w:tcW w:w="1311" w:type="pct"/>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Схема территориального планирования Александровского муниципального района Ставропольского края</w:t>
            </w:r>
          </w:p>
        </w:tc>
      </w:tr>
      <w:tr w:rsidR="003D108B" w:rsidRPr="003D108B" w:rsidTr="00861801">
        <w:tblPrEx>
          <w:tblBorders>
            <w:bottom w:val="single" w:sz="4" w:space="0" w:color="auto"/>
          </w:tblBorders>
        </w:tblPrEx>
        <w:trPr>
          <w:trHeight w:val="20"/>
        </w:trPr>
        <w:tc>
          <w:tcPr>
            <w:tcW w:w="262" w:type="pct"/>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2</w:t>
            </w:r>
          </w:p>
        </w:tc>
        <w:tc>
          <w:tcPr>
            <w:tcW w:w="446" w:type="pct"/>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З.3.8</w:t>
            </w:r>
          </w:p>
        </w:tc>
        <w:tc>
          <w:tcPr>
            <w:tcW w:w="1052" w:type="pct"/>
            <w:shd w:val="clear" w:color="auto" w:fill="auto"/>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ФАП с. Садовое</w:t>
            </w:r>
          </w:p>
        </w:tc>
        <w:tc>
          <w:tcPr>
            <w:tcW w:w="1049" w:type="pct"/>
            <w:shd w:val="clear" w:color="auto" w:fill="auto"/>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с. Круглолесское</w:t>
            </w:r>
          </w:p>
        </w:tc>
        <w:tc>
          <w:tcPr>
            <w:tcW w:w="880" w:type="pct"/>
            <w:shd w:val="clear" w:color="auto" w:fill="auto"/>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1. Новое строительство;</w:t>
            </w:r>
          </w:p>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lastRenderedPageBreak/>
              <w:t>2. Срок реализации – 2023 год</w:t>
            </w:r>
          </w:p>
        </w:tc>
        <w:tc>
          <w:tcPr>
            <w:tcW w:w="1311" w:type="pct"/>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lang w:bidi="ru-RU"/>
              </w:rPr>
              <w:lastRenderedPageBreak/>
              <w:t xml:space="preserve">Краевая адресная инвестиционная </w:t>
            </w:r>
            <w:r w:rsidRPr="00861801">
              <w:rPr>
                <w:rFonts w:ascii="Times New Roman" w:hAnsi="Times New Roman" w:cs="Times New Roman"/>
                <w:sz w:val="24"/>
                <w:szCs w:val="24"/>
                <w:lang w:bidi="ru-RU"/>
              </w:rPr>
              <w:lastRenderedPageBreak/>
              <w:t>программа на 2021 год и плановый период 2022 и 2023 годов</w:t>
            </w:r>
          </w:p>
        </w:tc>
      </w:tr>
      <w:tr w:rsidR="003D108B" w:rsidRPr="003D108B" w:rsidTr="00861801">
        <w:tblPrEx>
          <w:tblBorders>
            <w:bottom w:val="single" w:sz="4" w:space="0" w:color="auto"/>
          </w:tblBorders>
        </w:tblPrEx>
        <w:trPr>
          <w:trHeight w:val="20"/>
        </w:trPr>
        <w:tc>
          <w:tcPr>
            <w:tcW w:w="262" w:type="pct"/>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lastRenderedPageBreak/>
              <w:t>3</w:t>
            </w:r>
          </w:p>
        </w:tc>
        <w:tc>
          <w:tcPr>
            <w:tcW w:w="446" w:type="pct"/>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З.3.9</w:t>
            </w:r>
          </w:p>
        </w:tc>
        <w:tc>
          <w:tcPr>
            <w:tcW w:w="1052" w:type="pct"/>
            <w:tcBorders>
              <w:bottom w:val="single" w:sz="4" w:space="0" w:color="auto"/>
            </w:tcBorders>
            <w:shd w:val="clear" w:color="auto" w:fill="auto"/>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Строительство модульной конструкции фельдшерского пункта</w:t>
            </w:r>
          </w:p>
        </w:tc>
        <w:tc>
          <w:tcPr>
            <w:tcW w:w="1049" w:type="pct"/>
            <w:tcBorders>
              <w:bottom w:val="single" w:sz="4" w:space="0" w:color="auto"/>
            </w:tcBorders>
            <w:shd w:val="clear" w:color="auto" w:fill="auto"/>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х. Розлив</w:t>
            </w:r>
          </w:p>
        </w:tc>
        <w:tc>
          <w:tcPr>
            <w:tcW w:w="880" w:type="pct"/>
            <w:tcBorders>
              <w:bottom w:val="single" w:sz="4" w:space="0" w:color="auto"/>
            </w:tcBorders>
            <w:shd w:val="clear" w:color="auto" w:fill="auto"/>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1. Новое строительство;</w:t>
            </w:r>
          </w:p>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2. Срок реализации – первая очередь *</w:t>
            </w:r>
          </w:p>
        </w:tc>
        <w:tc>
          <w:tcPr>
            <w:tcW w:w="1311" w:type="pct"/>
            <w:tcBorders>
              <w:bottom w:val="single" w:sz="4" w:space="0" w:color="auto"/>
            </w:tcBorders>
          </w:tcPr>
          <w:p w:rsidR="003D108B" w:rsidRPr="00861801" w:rsidRDefault="003D108B" w:rsidP="00861801">
            <w:pPr>
              <w:spacing w:after="0" w:line="240" w:lineRule="auto"/>
              <w:rPr>
                <w:rFonts w:ascii="Times New Roman" w:hAnsi="Times New Roman" w:cs="Times New Roman"/>
                <w:sz w:val="24"/>
                <w:szCs w:val="24"/>
              </w:rPr>
            </w:pPr>
            <w:r w:rsidRPr="00861801">
              <w:rPr>
                <w:rFonts w:ascii="Times New Roman" w:hAnsi="Times New Roman" w:cs="Times New Roman"/>
                <w:sz w:val="24"/>
                <w:szCs w:val="24"/>
              </w:rPr>
              <w:t>Схема территориального планирования Ставропольского края</w:t>
            </w:r>
          </w:p>
        </w:tc>
      </w:tr>
    </w:tbl>
    <w:p w:rsid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Примечание – * Сроки приведены в соответствии с данными Схемы территориального планирования Ставропольского края.</w:t>
      </w:r>
    </w:p>
    <w:p w:rsidR="00861801" w:rsidRPr="003D108B" w:rsidRDefault="00861801" w:rsidP="00E7562A">
      <w:pPr>
        <w:spacing w:after="0" w:line="240" w:lineRule="auto"/>
        <w:ind w:firstLine="709"/>
        <w:rPr>
          <w:rFonts w:ascii="Times New Roman" w:hAnsi="Times New Roman" w:cs="Times New Roman"/>
          <w:sz w:val="28"/>
          <w:szCs w:val="28"/>
        </w:rPr>
      </w:pPr>
    </w:p>
    <w:p w:rsidR="003D108B" w:rsidRPr="003D108B" w:rsidRDefault="003D108B" w:rsidP="009A112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5.2.5 Социальное обслуживание</w:t>
      </w:r>
    </w:p>
    <w:p w:rsidR="003D108B" w:rsidRPr="003D108B" w:rsidRDefault="003D108B" w:rsidP="009A112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9A112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Инфраструктура социального обслуживания муниципального округа представлена объектами государственной и иной формой собственности. В 2021 году в области социального обслуживания</w:t>
      </w:r>
      <w:r w:rsidRPr="003D108B">
        <w:rPr>
          <w:rFonts w:ascii="Times New Roman" w:hAnsi="Times New Roman" w:cs="Times New Roman"/>
          <w:sz w:val="28"/>
          <w:szCs w:val="28"/>
          <w:lang w:val="cs-CZ"/>
        </w:rPr>
        <w:t xml:space="preserve"> </w:t>
      </w:r>
      <w:r w:rsidRPr="003D108B">
        <w:rPr>
          <w:rFonts w:ascii="Times New Roman" w:hAnsi="Times New Roman" w:cs="Times New Roman"/>
          <w:sz w:val="28"/>
          <w:szCs w:val="28"/>
        </w:rPr>
        <w:t>муниципального округа функционирует 3 объекта в состав которых входят: центр социального обслуживания и 3 дома социальн</w:t>
      </w:r>
      <w:r w:rsidR="009A1123">
        <w:rPr>
          <w:rFonts w:ascii="Times New Roman" w:hAnsi="Times New Roman" w:cs="Times New Roman"/>
          <w:sz w:val="28"/>
          <w:szCs w:val="28"/>
        </w:rPr>
        <w:t>ого обслуживания пожилых людей.</w:t>
      </w:r>
    </w:p>
    <w:p w:rsidR="003D108B" w:rsidRPr="003D108B" w:rsidRDefault="003D108B" w:rsidP="009A112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Сводный перечень объектов регионального и (или) федерального значения в области социального обслуживания, расположенных на территории муниципального округа приведен в таблице 3.5.12.</w:t>
      </w:r>
    </w:p>
    <w:p w:rsidR="003D108B" w:rsidRPr="003D108B" w:rsidRDefault="003D108B" w:rsidP="009A112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3.5.12</w:t>
      </w:r>
    </w:p>
    <w:p w:rsidR="003D108B" w:rsidRPr="003D108B" w:rsidRDefault="003D108B" w:rsidP="009A1123">
      <w:pPr>
        <w:spacing w:after="0" w:line="240" w:lineRule="auto"/>
        <w:ind w:firstLine="709"/>
        <w:jc w:val="center"/>
        <w:rPr>
          <w:rFonts w:ascii="Times New Roman" w:hAnsi="Times New Roman" w:cs="Times New Roman"/>
          <w:sz w:val="28"/>
          <w:szCs w:val="28"/>
          <w:lang w:val="cs-CZ"/>
        </w:rPr>
      </w:pPr>
      <w:r w:rsidRPr="003D108B">
        <w:rPr>
          <w:rFonts w:ascii="Times New Roman" w:hAnsi="Times New Roman" w:cs="Times New Roman"/>
          <w:sz w:val="28"/>
          <w:szCs w:val="28"/>
        </w:rPr>
        <w:t>Перечень объектов регионального и (или) федерального значения в области социального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
        <w:gridCol w:w="936"/>
        <w:gridCol w:w="2407"/>
        <w:gridCol w:w="1871"/>
        <w:gridCol w:w="1071"/>
        <w:gridCol w:w="2665"/>
      </w:tblGrid>
      <w:tr w:rsidR="003D108B" w:rsidRPr="009A1123" w:rsidTr="009A1123">
        <w:tc>
          <w:tcPr>
            <w:tcW w:w="211" w:type="pct"/>
            <w:vAlign w:val="center"/>
          </w:tcPr>
          <w:p w:rsidR="003D108B" w:rsidRPr="009A1123" w:rsidRDefault="003D108B" w:rsidP="009A1123">
            <w:pPr>
              <w:spacing w:after="0" w:line="240" w:lineRule="auto"/>
              <w:jc w:val="center"/>
              <w:rPr>
                <w:rFonts w:ascii="Times New Roman" w:hAnsi="Times New Roman" w:cs="Times New Roman"/>
                <w:sz w:val="24"/>
                <w:szCs w:val="24"/>
                <w:lang w:bidi="ru-RU"/>
              </w:rPr>
            </w:pPr>
            <w:r w:rsidRPr="009A1123">
              <w:rPr>
                <w:rFonts w:ascii="Times New Roman" w:hAnsi="Times New Roman" w:cs="Times New Roman"/>
                <w:sz w:val="24"/>
                <w:szCs w:val="24"/>
                <w:lang w:bidi="ru-RU"/>
              </w:rPr>
              <w:t>№</w:t>
            </w:r>
          </w:p>
        </w:tc>
        <w:tc>
          <w:tcPr>
            <w:tcW w:w="501" w:type="pct"/>
            <w:vAlign w:val="center"/>
          </w:tcPr>
          <w:p w:rsidR="003D108B" w:rsidRPr="009A1123" w:rsidRDefault="003D108B" w:rsidP="009A1123">
            <w:pPr>
              <w:spacing w:after="0" w:line="240" w:lineRule="auto"/>
              <w:jc w:val="center"/>
              <w:rPr>
                <w:rFonts w:ascii="Times New Roman" w:hAnsi="Times New Roman" w:cs="Times New Roman"/>
                <w:sz w:val="24"/>
                <w:szCs w:val="24"/>
                <w:lang w:bidi="ru-RU"/>
              </w:rPr>
            </w:pPr>
            <w:r w:rsidRPr="009A1123">
              <w:rPr>
                <w:rFonts w:ascii="Times New Roman" w:hAnsi="Times New Roman" w:cs="Times New Roman"/>
                <w:sz w:val="24"/>
                <w:szCs w:val="24"/>
                <w:lang w:bidi="ru-RU"/>
              </w:rPr>
              <w:t>№ на карте</w:t>
            </w:r>
          </w:p>
        </w:tc>
        <w:tc>
          <w:tcPr>
            <w:tcW w:w="1287" w:type="pct"/>
            <w:vAlign w:val="center"/>
          </w:tcPr>
          <w:p w:rsidR="003D108B" w:rsidRPr="009A1123" w:rsidRDefault="003D108B" w:rsidP="009A1123">
            <w:pPr>
              <w:spacing w:after="0" w:line="240" w:lineRule="auto"/>
              <w:jc w:val="center"/>
              <w:rPr>
                <w:rFonts w:ascii="Times New Roman" w:hAnsi="Times New Roman" w:cs="Times New Roman"/>
                <w:sz w:val="24"/>
                <w:szCs w:val="24"/>
                <w:lang w:bidi="ru-RU"/>
              </w:rPr>
            </w:pPr>
            <w:r w:rsidRPr="009A1123">
              <w:rPr>
                <w:rFonts w:ascii="Times New Roman" w:hAnsi="Times New Roman" w:cs="Times New Roman"/>
                <w:sz w:val="24"/>
                <w:szCs w:val="24"/>
                <w:lang w:bidi="ru-RU"/>
              </w:rPr>
              <w:t>Наименование</w:t>
            </w:r>
          </w:p>
        </w:tc>
        <w:tc>
          <w:tcPr>
            <w:tcW w:w="1001" w:type="pct"/>
            <w:vAlign w:val="center"/>
          </w:tcPr>
          <w:p w:rsidR="003D108B" w:rsidRPr="009A1123" w:rsidRDefault="003D108B" w:rsidP="009A1123">
            <w:pPr>
              <w:spacing w:after="0" w:line="240" w:lineRule="auto"/>
              <w:jc w:val="center"/>
              <w:rPr>
                <w:rFonts w:ascii="Times New Roman" w:hAnsi="Times New Roman" w:cs="Times New Roman"/>
                <w:sz w:val="24"/>
                <w:szCs w:val="24"/>
                <w:lang w:bidi="ru-RU"/>
              </w:rPr>
            </w:pPr>
            <w:r w:rsidRPr="009A1123">
              <w:rPr>
                <w:rFonts w:ascii="Times New Roman" w:hAnsi="Times New Roman" w:cs="Times New Roman"/>
                <w:sz w:val="24"/>
                <w:szCs w:val="24"/>
                <w:lang w:bidi="ru-RU"/>
              </w:rPr>
              <w:t>Местоположение</w:t>
            </w:r>
          </w:p>
        </w:tc>
        <w:tc>
          <w:tcPr>
            <w:tcW w:w="573" w:type="pct"/>
            <w:vAlign w:val="center"/>
          </w:tcPr>
          <w:p w:rsidR="003D108B" w:rsidRPr="009A1123" w:rsidRDefault="003D108B" w:rsidP="009A1123">
            <w:pPr>
              <w:spacing w:after="0" w:line="240" w:lineRule="auto"/>
              <w:jc w:val="center"/>
              <w:rPr>
                <w:rFonts w:ascii="Times New Roman" w:hAnsi="Times New Roman" w:cs="Times New Roman"/>
                <w:sz w:val="24"/>
                <w:szCs w:val="24"/>
                <w:lang w:bidi="ru-RU"/>
              </w:rPr>
            </w:pPr>
            <w:r w:rsidRPr="009A1123">
              <w:rPr>
                <w:rFonts w:ascii="Times New Roman" w:hAnsi="Times New Roman" w:cs="Times New Roman"/>
                <w:sz w:val="24"/>
                <w:szCs w:val="24"/>
              </w:rPr>
              <w:t>Проектная мощность</w:t>
            </w:r>
          </w:p>
        </w:tc>
        <w:tc>
          <w:tcPr>
            <w:tcW w:w="1427" w:type="pct"/>
            <w:vAlign w:val="center"/>
          </w:tcPr>
          <w:p w:rsidR="003D108B" w:rsidRPr="009A1123" w:rsidRDefault="003D108B" w:rsidP="009A1123">
            <w:pPr>
              <w:spacing w:after="0" w:line="240" w:lineRule="auto"/>
              <w:jc w:val="center"/>
              <w:rPr>
                <w:rFonts w:ascii="Times New Roman" w:hAnsi="Times New Roman" w:cs="Times New Roman"/>
                <w:sz w:val="24"/>
                <w:szCs w:val="24"/>
                <w:lang w:bidi="ru-RU"/>
              </w:rPr>
            </w:pPr>
            <w:r w:rsidRPr="009A1123">
              <w:rPr>
                <w:rFonts w:ascii="Times New Roman" w:hAnsi="Times New Roman" w:cs="Times New Roman"/>
                <w:sz w:val="24"/>
                <w:szCs w:val="24"/>
              </w:rPr>
              <w:t>Год постройки, характеристика объекта (хорошее, удовлетворительное, ветхое)</w:t>
            </w:r>
          </w:p>
        </w:tc>
      </w:tr>
      <w:tr w:rsidR="003D108B" w:rsidRPr="009A1123" w:rsidTr="009A1123">
        <w:trPr>
          <w:tblHeader/>
        </w:trPr>
        <w:tc>
          <w:tcPr>
            <w:tcW w:w="211" w:type="pct"/>
            <w:vAlign w:val="center"/>
          </w:tcPr>
          <w:p w:rsidR="003D108B" w:rsidRPr="009A1123" w:rsidRDefault="003D108B" w:rsidP="009A1123">
            <w:pPr>
              <w:spacing w:after="0" w:line="240" w:lineRule="auto"/>
              <w:jc w:val="center"/>
              <w:rPr>
                <w:rFonts w:ascii="Times New Roman" w:hAnsi="Times New Roman" w:cs="Times New Roman"/>
                <w:sz w:val="24"/>
                <w:szCs w:val="24"/>
                <w:lang w:bidi="ru-RU"/>
              </w:rPr>
            </w:pPr>
            <w:r w:rsidRPr="009A1123">
              <w:rPr>
                <w:rFonts w:ascii="Times New Roman" w:hAnsi="Times New Roman" w:cs="Times New Roman"/>
                <w:sz w:val="24"/>
                <w:szCs w:val="24"/>
                <w:lang w:bidi="ru-RU"/>
              </w:rPr>
              <w:t>1</w:t>
            </w:r>
          </w:p>
        </w:tc>
        <w:tc>
          <w:tcPr>
            <w:tcW w:w="501" w:type="pct"/>
          </w:tcPr>
          <w:p w:rsidR="003D108B" w:rsidRPr="009A1123" w:rsidRDefault="003D108B" w:rsidP="009A1123">
            <w:pPr>
              <w:spacing w:after="0" w:line="240" w:lineRule="auto"/>
              <w:jc w:val="center"/>
              <w:rPr>
                <w:rFonts w:ascii="Times New Roman" w:hAnsi="Times New Roman" w:cs="Times New Roman"/>
                <w:sz w:val="24"/>
                <w:szCs w:val="24"/>
                <w:lang w:bidi="ru-RU"/>
              </w:rPr>
            </w:pPr>
            <w:r w:rsidRPr="009A1123">
              <w:rPr>
                <w:rFonts w:ascii="Times New Roman" w:hAnsi="Times New Roman" w:cs="Times New Roman"/>
                <w:sz w:val="24"/>
                <w:szCs w:val="24"/>
                <w:lang w:bidi="ru-RU"/>
              </w:rPr>
              <w:t>2</w:t>
            </w:r>
          </w:p>
        </w:tc>
        <w:tc>
          <w:tcPr>
            <w:tcW w:w="1288" w:type="pct"/>
            <w:vAlign w:val="center"/>
          </w:tcPr>
          <w:p w:rsidR="003D108B" w:rsidRPr="009A1123" w:rsidRDefault="003D108B" w:rsidP="009A1123">
            <w:pPr>
              <w:spacing w:after="0" w:line="240" w:lineRule="auto"/>
              <w:jc w:val="center"/>
              <w:rPr>
                <w:rFonts w:ascii="Times New Roman" w:hAnsi="Times New Roman" w:cs="Times New Roman"/>
                <w:sz w:val="24"/>
                <w:szCs w:val="24"/>
                <w:lang w:bidi="ru-RU"/>
              </w:rPr>
            </w:pPr>
            <w:r w:rsidRPr="009A1123">
              <w:rPr>
                <w:rFonts w:ascii="Times New Roman" w:hAnsi="Times New Roman" w:cs="Times New Roman"/>
                <w:sz w:val="24"/>
                <w:szCs w:val="24"/>
                <w:lang w:bidi="ru-RU"/>
              </w:rPr>
              <w:t>3</w:t>
            </w:r>
          </w:p>
        </w:tc>
        <w:tc>
          <w:tcPr>
            <w:tcW w:w="1001" w:type="pct"/>
            <w:vAlign w:val="center"/>
          </w:tcPr>
          <w:p w:rsidR="003D108B" w:rsidRPr="009A1123" w:rsidRDefault="003D108B" w:rsidP="009A1123">
            <w:pPr>
              <w:spacing w:after="0" w:line="240" w:lineRule="auto"/>
              <w:jc w:val="center"/>
              <w:rPr>
                <w:rFonts w:ascii="Times New Roman" w:hAnsi="Times New Roman" w:cs="Times New Roman"/>
                <w:sz w:val="24"/>
                <w:szCs w:val="24"/>
                <w:lang w:bidi="ru-RU"/>
              </w:rPr>
            </w:pPr>
            <w:r w:rsidRPr="009A1123">
              <w:rPr>
                <w:rFonts w:ascii="Times New Roman" w:hAnsi="Times New Roman" w:cs="Times New Roman"/>
                <w:sz w:val="24"/>
                <w:szCs w:val="24"/>
                <w:lang w:bidi="ru-RU"/>
              </w:rPr>
              <w:t>4</w:t>
            </w:r>
          </w:p>
        </w:tc>
        <w:tc>
          <w:tcPr>
            <w:tcW w:w="573" w:type="pct"/>
          </w:tcPr>
          <w:p w:rsidR="003D108B" w:rsidRPr="009A1123" w:rsidRDefault="003D108B" w:rsidP="009A1123">
            <w:pPr>
              <w:spacing w:after="0" w:line="240" w:lineRule="auto"/>
              <w:jc w:val="center"/>
              <w:rPr>
                <w:rFonts w:ascii="Times New Roman" w:hAnsi="Times New Roman" w:cs="Times New Roman"/>
                <w:sz w:val="24"/>
                <w:szCs w:val="24"/>
                <w:lang w:bidi="ru-RU"/>
              </w:rPr>
            </w:pPr>
            <w:r w:rsidRPr="009A1123">
              <w:rPr>
                <w:rFonts w:ascii="Times New Roman" w:hAnsi="Times New Roman" w:cs="Times New Roman"/>
                <w:sz w:val="24"/>
                <w:szCs w:val="24"/>
                <w:lang w:bidi="ru-RU"/>
              </w:rPr>
              <w:t>5</w:t>
            </w:r>
          </w:p>
        </w:tc>
        <w:tc>
          <w:tcPr>
            <w:tcW w:w="1426" w:type="pct"/>
          </w:tcPr>
          <w:p w:rsidR="003D108B" w:rsidRPr="009A1123" w:rsidRDefault="003D108B" w:rsidP="009A1123">
            <w:pPr>
              <w:spacing w:after="0" w:line="240" w:lineRule="auto"/>
              <w:jc w:val="center"/>
              <w:rPr>
                <w:rFonts w:ascii="Times New Roman" w:hAnsi="Times New Roman" w:cs="Times New Roman"/>
                <w:sz w:val="24"/>
                <w:szCs w:val="24"/>
                <w:lang w:bidi="ru-RU"/>
              </w:rPr>
            </w:pPr>
            <w:r w:rsidRPr="009A1123">
              <w:rPr>
                <w:rFonts w:ascii="Times New Roman" w:hAnsi="Times New Roman" w:cs="Times New Roman"/>
                <w:sz w:val="24"/>
                <w:szCs w:val="24"/>
                <w:lang w:bidi="ru-RU"/>
              </w:rPr>
              <w:t>6</w:t>
            </w:r>
          </w:p>
        </w:tc>
      </w:tr>
      <w:tr w:rsidR="003D108B" w:rsidRPr="009A1123" w:rsidTr="009A1123">
        <w:tc>
          <w:tcPr>
            <w:tcW w:w="5000" w:type="pct"/>
            <w:gridSpan w:val="6"/>
          </w:tcPr>
          <w:p w:rsidR="003D108B" w:rsidRPr="009A1123" w:rsidRDefault="003D108B" w:rsidP="009A1123">
            <w:pPr>
              <w:spacing w:after="0" w:line="240" w:lineRule="auto"/>
              <w:jc w:val="center"/>
              <w:rPr>
                <w:rFonts w:ascii="Times New Roman" w:hAnsi="Times New Roman" w:cs="Times New Roman"/>
                <w:sz w:val="24"/>
                <w:szCs w:val="24"/>
                <w:lang w:bidi="ru-RU"/>
              </w:rPr>
            </w:pPr>
            <w:r w:rsidRPr="009A1123">
              <w:rPr>
                <w:rFonts w:ascii="Times New Roman" w:hAnsi="Times New Roman" w:cs="Times New Roman"/>
                <w:sz w:val="24"/>
                <w:szCs w:val="24"/>
                <w:lang w:bidi="ru-RU"/>
              </w:rPr>
              <w:t>Объекты регионального значения</w:t>
            </w:r>
          </w:p>
        </w:tc>
      </w:tr>
      <w:tr w:rsidR="003D108B" w:rsidRPr="009A1123" w:rsidTr="009A1123">
        <w:tc>
          <w:tcPr>
            <w:tcW w:w="211" w:type="pct"/>
          </w:tcPr>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1</w:t>
            </w:r>
          </w:p>
        </w:tc>
        <w:tc>
          <w:tcPr>
            <w:tcW w:w="501" w:type="pct"/>
          </w:tcPr>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СО.1.1</w:t>
            </w:r>
          </w:p>
        </w:tc>
        <w:tc>
          <w:tcPr>
            <w:tcW w:w="1288" w:type="pct"/>
          </w:tcPr>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ГБУСО «Александровский комплексный центр социального обслуживания населения»</w:t>
            </w:r>
          </w:p>
        </w:tc>
        <w:tc>
          <w:tcPr>
            <w:tcW w:w="1001" w:type="pct"/>
          </w:tcPr>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с. Александровское, ул. Московская, 4</w:t>
            </w:r>
          </w:p>
        </w:tc>
        <w:tc>
          <w:tcPr>
            <w:tcW w:w="573" w:type="pct"/>
          </w:tcPr>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rPr>
              <w:t>н/д</w:t>
            </w:r>
          </w:p>
        </w:tc>
        <w:tc>
          <w:tcPr>
            <w:tcW w:w="1426" w:type="pct"/>
          </w:tcPr>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1962</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(удовлетворительное)</w:t>
            </w:r>
          </w:p>
        </w:tc>
      </w:tr>
      <w:tr w:rsidR="003D108B" w:rsidRPr="009A1123" w:rsidTr="009A1123">
        <w:tc>
          <w:tcPr>
            <w:tcW w:w="211" w:type="pct"/>
          </w:tcPr>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2</w:t>
            </w:r>
          </w:p>
        </w:tc>
        <w:tc>
          <w:tcPr>
            <w:tcW w:w="501" w:type="pct"/>
          </w:tcPr>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СО.1.2</w:t>
            </w:r>
          </w:p>
        </w:tc>
        <w:tc>
          <w:tcPr>
            <w:tcW w:w="1288" w:type="pct"/>
          </w:tcPr>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ГБСУСОН «Александровский дом-интернат для престарелых и инвалидов»</w:t>
            </w:r>
          </w:p>
        </w:tc>
        <w:tc>
          <w:tcPr>
            <w:tcW w:w="1001" w:type="pct"/>
          </w:tcPr>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с. Александровское, ул. Гагарина, 198</w:t>
            </w:r>
          </w:p>
        </w:tc>
        <w:tc>
          <w:tcPr>
            <w:tcW w:w="573" w:type="pct"/>
          </w:tcPr>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rPr>
              <w:t>50</w:t>
            </w:r>
          </w:p>
        </w:tc>
        <w:tc>
          <w:tcPr>
            <w:tcW w:w="1426" w:type="pct"/>
          </w:tcPr>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01.01.1962</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01.01.1990</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01.01.1901</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01.01.1901</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01.01.1984</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01.01.1985</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05.11.2013</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31.10.2013</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01.01.1962</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 xml:space="preserve">01.01.1965 </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lastRenderedPageBreak/>
              <w:t>01.01.1901</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01.01.1962</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01.01.2003 (удовлетворительное)</w:t>
            </w:r>
          </w:p>
        </w:tc>
      </w:tr>
      <w:tr w:rsidR="003D108B" w:rsidRPr="009A1123" w:rsidTr="009A1123">
        <w:tc>
          <w:tcPr>
            <w:tcW w:w="211" w:type="pct"/>
          </w:tcPr>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lastRenderedPageBreak/>
              <w:t>3</w:t>
            </w:r>
          </w:p>
        </w:tc>
        <w:tc>
          <w:tcPr>
            <w:tcW w:w="501" w:type="pct"/>
          </w:tcPr>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СО.1.3</w:t>
            </w:r>
          </w:p>
        </w:tc>
        <w:tc>
          <w:tcPr>
            <w:tcW w:w="1288" w:type="pct"/>
          </w:tcPr>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ГБСУСОН «Круглолесский</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психоневрологический</w:t>
            </w:r>
          </w:p>
          <w:p w:rsidR="003D108B" w:rsidRPr="009A1123" w:rsidRDefault="003D108B" w:rsidP="009A1123">
            <w:pPr>
              <w:spacing w:after="0" w:line="240" w:lineRule="auto"/>
              <w:rPr>
                <w:rFonts w:ascii="Times New Roman" w:hAnsi="Times New Roman" w:cs="Times New Roman"/>
                <w:sz w:val="24"/>
                <w:szCs w:val="24"/>
              </w:rPr>
            </w:pPr>
            <w:r w:rsidRPr="009A1123">
              <w:rPr>
                <w:rFonts w:ascii="Times New Roman" w:hAnsi="Times New Roman" w:cs="Times New Roman"/>
                <w:sz w:val="24"/>
                <w:szCs w:val="24"/>
              </w:rPr>
              <w:t>интернат»</w:t>
            </w:r>
          </w:p>
        </w:tc>
        <w:tc>
          <w:tcPr>
            <w:tcW w:w="1001" w:type="pct"/>
          </w:tcPr>
          <w:p w:rsidR="003D108B" w:rsidRPr="009A1123" w:rsidRDefault="003D108B" w:rsidP="009A1123">
            <w:pPr>
              <w:spacing w:after="0" w:line="240" w:lineRule="auto"/>
              <w:rPr>
                <w:rFonts w:ascii="Times New Roman" w:hAnsi="Times New Roman" w:cs="Times New Roman"/>
                <w:sz w:val="24"/>
                <w:szCs w:val="24"/>
                <w:lang w:val="cs-CZ"/>
              </w:rPr>
            </w:pPr>
            <w:r w:rsidRPr="009A1123">
              <w:rPr>
                <w:rFonts w:ascii="Times New Roman" w:hAnsi="Times New Roman" w:cs="Times New Roman"/>
                <w:sz w:val="24"/>
                <w:szCs w:val="24"/>
                <w:lang w:val="cs-CZ"/>
              </w:rPr>
              <w:t>с. Круглолесское, ул. Октябрьская,</w:t>
            </w:r>
            <w:r w:rsidRPr="009A1123">
              <w:rPr>
                <w:rFonts w:ascii="Times New Roman" w:hAnsi="Times New Roman" w:cs="Times New Roman"/>
                <w:sz w:val="24"/>
                <w:szCs w:val="24"/>
              </w:rPr>
              <w:t xml:space="preserve"> </w:t>
            </w:r>
            <w:r w:rsidRPr="009A1123">
              <w:rPr>
                <w:rFonts w:ascii="Times New Roman" w:hAnsi="Times New Roman" w:cs="Times New Roman"/>
                <w:sz w:val="24"/>
                <w:szCs w:val="24"/>
                <w:lang w:val="cs-CZ"/>
              </w:rPr>
              <w:t>40</w:t>
            </w:r>
          </w:p>
        </w:tc>
        <w:tc>
          <w:tcPr>
            <w:tcW w:w="573" w:type="pct"/>
          </w:tcPr>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362</w:t>
            </w:r>
          </w:p>
        </w:tc>
        <w:tc>
          <w:tcPr>
            <w:tcW w:w="1426" w:type="pct"/>
          </w:tcPr>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Корпус № 1 – 1976</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Корпус № 3 – 1976</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Корпус № 4 – 1977</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Корпус № 5 – 1977</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Корпус № 6 – 1977</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Корпус № 7 – 1978</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Корпус № 8 – 1977</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Корпус № 9 – 1976</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Санчасть – 1978</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Администрация – 1978</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БПК – 1976</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Клуб – 1978</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КПП – 1976</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Овощехранилище – 1977</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Морг – 1978</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Склад – 1978</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Столовая – 1978</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Утепленная автостоянка – 1977</w:t>
            </w:r>
          </w:p>
          <w:p w:rsidR="003D108B" w:rsidRPr="009A1123" w:rsidRDefault="003D108B" w:rsidP="009A1123">
            <w:pPr>
              <w:spacing w:after="0" w:line="240" w:lineRule="auto"/>
              <w:rPr>
                <w:rFonts w:ascii="Times New Roman" w:hAnsi="Times New Roman" w:cs="Times New Roman"/>
                <w:sz w:val="24"/>
                <w:szCs w:val="24"/>
                <w:lang w:bidi="ru-RU"/>
              </w:rPr>
            </w:pPr>
            <w:r w:rsidRPr="009A1123">
              <w:rPr>
                <w:rFonts w:ascii="Times New Roman" w:hAnsi="Times New Roman" w:cs="Times New Roman"/>
                <w:sz w:val="24"/>
                <w:szCs w:val="24"/>
                <w:lang w:bidi="ru-RU"/>
              </w:rPr>
              <w:t>(удовлетворительное)</w:t>
            </w:r>
          </w:p>
        </w:tc>
      </w:tr>
    </w:tbl>
    <w:p w:rsidR="003D108B" w:rsidRPr="003D108B" w:rsidRDefault="003D108B" w:rsidP="009A112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Pr="003D108B" w:rsidRDefault="003D108B" w:rsidP="009A112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объектов социального обслуживания, расположенных на территории муниципального округа характерны следующие проблемы:</w:t>
      </w:r>
    </w:p>
    <w:p w:rsidR="003D108B" w:rsidRPr="003D108B" w:rsidRDefault="003D108B" w:rsidP="009A112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несоответствие ряда зданий современным требованиям;</w:t>
      </w:r>
    </w:p>
    <w:p w:rsidR="003D108B" w:rsidRPr="003D108B" w:rsidRDefault="003D108B" w:rsidP="009A112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недостаточный уровень развития материально-технической базы объектов социального обслуживания населения;</w:t>
      </w:r>
    </w:p>
    <w:p w:rsidR="003D108B" w:rsidRDefault="003D108B" w:rsidP="009A112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недостаток кадров, имеющих специальное образование для работы в учреждениях социального обслуживания.</w:t>
      </w:r>
    </w:p>
    <w:p w:rsidR="009A1123" w:rsidRPr="003D108B" w:rsidRDefault="009A1123" w:rsidP="00E7562A">
      <w:pPr>
        <w:spacing w:after="0" w:line="240" w:lineRule="auto"/>
        <w:ind w:firstLine="709"/>
        <w:rPr>
          <w:rFonts w:ascii="Times New Roman" w:hAnsi="Times New Roman" w:cs="Times New Roman"/>
          <w:sz w:val="28"/>
          <w:szCs w:val="28"/>
        </w:rPr>
      </w:pPr>
    </w:p>
    <w:p w:rsidR="003D108B" w:rsidRPr="003D108B" w:rsidRDefault="003D108B" w:rsidP="009A112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9A1123">
      <w:pPr>
        <w:spacing w:after="0" w:line="240" w:lineRule="auto"/>
        <w:ind w:firstLine="709"/>
        <w:jc w:val="both"/>
        <w:rPr>
          <w:rFonts w:ascii="Times New Roman" w:hAnsi="Times New Roman" w:cs="Times New Roman"/>
          <w:sz w:val="28"/>
          <w:szCs w:val="28"/>
        </w:rPr>
      </w:pPr>
      <w:bookmarkStart w:id="121" w:name="_Toc499567827"/>
      <w:bookmarkStart w:id="122" w:name="_Toc69297544"/>
      <w:bookmarkEnd w:id="110"/>
      <w:bookmarkEnd w:id="115"/>
      <w:bookmarkEnd w:id="116"/>
      <w:bookmarkEnd w:id="117"/>
      <w:bookmarkEnd w:id="118"/>
      <w:bookmarkEnd w:id="119"/>
      <w:bookmarkEnd w:id="120"/>
      <w:r w:rsidRPr="003D108B">
        <w:rPr>
          <w:rFonts w:ascii="Times New Roman" w:hAnsi="Times New Roman" w:cs="Times New Roman"/>
          <w:sz w:val="28"/>
          <w:szCs w:val="28"/>
        </w:rPr>
        <w:t>Схемой территориального планирования Александровского района Ставропольского края предусмотрены следующие мероприятия по развитию объектов социального обслуживания на территории муниципального округа (таблица 3.5.13).</w:t>
      </w:r>
    </w:p>
    <w:p w:rsidR="003D108B" w:rsidRPr="003D108B" w:rsidRDefault="003D108B" w:rsidP="009A112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3.5.13</w:t>
      </w:r>
    </w:p>
    <w:p w:rsidR="003D108B" w:rsidRPr="003D108B" w:rsidRDefault="003D108B" w:rsidP="009A112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Планируемые для размещения объекты местного значения в области социального обслуживания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15"/>
        <w:gridCol w:w="1093"/>
        <w:gridCol w:w="3042"/>
        <w:gridCol w:w="2493"/>
        <w:gridCol w:w="2317"/>
      </w:tblGrid>
      <w:tr w:rsidR="003D108B" w:rsidRPr="003D108B" w:rsidTr="00244A04">
        <w:trPr>
          <w:trHeight w:val="20"/>
        </w:trPr>
        <w:tc>
          <w:tcPr>
            <w:tcW w:w="213" w:type="pct"/>
            <w:gridSpan w:val="2"/>
            <w:vAlign w:val="center"/>
          </w:tcPr>
          <w:p w:rsidR="003D108B" w:rsidRPr="003D108B" w:rsidRDefault="003D108B" w:rsidP="00244A0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w:t>
            </w:r>
          </w:p>
        </w:tc>
        <w:tc>
          <w:tcPr>
            <w:tcW w:w="585" w:type="pct"/>
            <w:vAlign w:val="center"/>
          </w:tcPr>
          <w:p w:rsidR="003D108B" w:rsidRPr="003D108B" w:rsidRDefault="003D108B" w:rsidP="00244A0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 на карте</w:t>
            </w:r>
          </w:p>
        </w:tc>
        <w:tc>
          <w:tcPr>
            <w:tcW w:w="1628" w:type="pct"/>
            <w:shd w:val="clear" w:color="auto" w:fill="auto"/>
            <w:vAlign w:val="center"/>
          </w:tcPr>
          <w:p w:rsidR="003D108B" w:rsidRPr="003D108B" w:rsidRDefault="003D108B" w:rsidP="00244A0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Наименование</w:t>
            </w:r>
          </w:p>
        </w:tc>
        <w:tc>
          <w:tcPr>
            <w:tcW w:w="1334" w:type="pct"/>
            <w:shd w:val="clear" w:color="auto" w:fill="auto"/>
            <w:vAlign w:val="center"/>
          </w:tcPr>
          <w:p w:rsidR="003D108B" w:rsidRPr="003D108B" w:rsidRDefault="003D108B" w:rsidP="00244A0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Местоположение</w:t>
            </w:r>
          </w:p>
        </w:tc>
        <w:tc>
          <w:tcPr>
            <w:tcW w:w="1240" w:type="pct"/>
            <w:shd w:val="clear" w:color="auto" w:fill="auto"/>
            <w:vAlign w:val="center"/>
          </w:tcPr>
          <w:p w:rsidR="003D108B" w:rsidRPr="003D108B" w:rsidRDefault="003D108B" w:rsidP="00244A0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Описание планируемых мероприятий</w:t>
            </w:r>
          </w:p>
        </w:tc>
      </w:tr>
      <w:tr w:rsidR="003D108B" w:rsidRPr="003D108B" w:rsidTr="00244A04">
        <w:tblPrEx>
          <w:tblBorders>
            <w:bottom w:val="single" w:sz="4" w:space="0" w:color="auto"/>
          </w:tblBorders>
        </w:tblPrEx>
        <w:trPr>
          <w:trHeight w:val="20"/>
        </w:trPr>
        <w:tc>
          <w:tcPr>
            <w:tcW w:w="205" w:type="pct"/>
          </w:tcPr>
          <w:p w:rsidR="003D108B" w:rsidRPr="003D108B" w:rsidRDefault="003D108B" w:rsidP="00244A0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1</w:t>
            </w:r>
          </w:p>
        </w:tc>
        <w:tc>
          <w:tcPr>
            <w:tcW w:w="593" w:type="pct"/>
            <w:gridSpan w:val="2"/>
          </w:tcPr>
          <w:p w:rsidR="003D108B" w:rsidRPr="003D108B" w:rsidRDefault="003D108B" w:rsidP="00244A0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2</w:t>
            </w:r>
          </w:p>
        </w:tc>
        <w:tc>
          <w:tcPr>
            <w:tcW w:w="1628" w:type="pct"/>
            <w:shd w:val="clear" w:color="auto" w:fill="auto"/>
          </w:tcPr>
          <w:p w:rsidR="003D108B" w:rsidRPr="003D108B" w:rsidRDefault="003D108B" w:rsidP="00244A0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3</w:t>
            </w:r>
          </w:p>
        </w:tc>
        <w:tc>
          <w:tcPr>
            <w:tcW w:w="1334" w:type="pct"/>
            <w:shd w:val="clear" w:color="auto" w:fill="auto"/>
          </w:tcPr>
          <w:p w:rsidR="003D108B" w:rsidRPr="003D108B" w:rsidRDefault="003D108B" w:rsidP="00244A0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4</w:t>
            </w:r>
          </w:p>
        </w:tc>
        <w:tc>
          <w:tcPr>
            <w:tcW w:w="1240" w:type="pct"/>
            <w:shd w:val="clear" w:color="auto" w:fill="auto"/>
          </w:tcPr>
          <w:p w:rsidR="003D108B" w:rsidRPr="003D108B" w:rsidRDefault="003D108B" w:rsidP="00244A04">
            <w:pPr>
              <w:spacing w:after="0" w:line="240" w:lineRule="auto"/>
              <w:jc w:val="center"/>
              <w:rPr>
                <w:rFonts w:ascii="Times New Roman" w:hAnsi="Times New Roman" w:cs="Times New Roman"/>
                <w:sz w:val="28"/>
                <w:szCs w:val="28"/>
              </w:rPr>
            </w:pPr>
            <w:r w:rsidRPr="003D108B">
              <w:rPr>
                <w:rFonts w:ascii="Times New Roman" w:hAnsi="Times New Roman" w:cs="Times New Roman"/>
                <w:sz w:val="28"/>
                <w:szCs w:val="28"/>
              </w:rPr>
              <w:t>5</w:t>
            </w:r>
          </w:p>
        </w:tc>
      </w:tr>
      <w:tr w:rsidR="003D108B" w:rsidRPr="003D108B" w:rsidTr="00244A04">
        <w:tblPrEx>
          <w:tblBorders>
            <w:bottom w:val="single" w:sz="4" w:space="0" w:color="auto"/>
          </w:tblBorders>
        </w:tblPrEx>
        <w:trPr>
          <w:trHeight w:val="20"/>
        </w:trPr>
        <w:tc>
          <w:tcPr>
            <w:tcW w:w="205" w:type="pct"/>
          </w:tcPr>
          <w:p w:rsidR="003D108B" w:rsidRPr="003D108B" w:rsidRDefault="003D108B" w:rsidP="009A1123">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593" w:type="pct"/>
            <w:gridSpan w:val="2"/>
          </w:tcPr>
          <w:p w:rsidR="003D108B" w:rsidRPr="003D108B" w:rsidRDefault="003D108B" w:rsidP="009A1123">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СО.2.1</w:t>
            </w:r>
          </w:p>
        </w:tc>
        <w:tc>
          <w:tcPr>
            <w:tcW w:w="1628" w:type="pct"/>
            <w:tcBorders>
              <w:bottom w:val="single" w:sz="4" w:space="0" w:color="auto"/>
            </w:tcBorders>
            <w:shd w:val="clear" w:color="auto" w:fill="auto"/>
          </w:tcPr>
          <w:p w:rsidR="003D108B" w:rsidRPr="003D108B" w:rsidRDefault="003D108B" w:rsidP="009A1123">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 xml:space="preserve">Центр психологической </w:t>
            </w:r>
            <w:r w:rsidRPr="003D108B">
              <w:rPr>
                <w:rFonts w:ascii="Times New Roman" w:hAnsi="Times New Roman" w:cs="Times New Roman"/>
                <w:sz w:val="28"/>
                <w:szCs w:val="28"/>
              </w:rPr>
              <w:lastRenderedPageBreak/>
              <w:t>поддержки «Александровский Свято-Троицкий источник</w:t>
            </w:r>
          </w:p>
        </w:tc>
        <w:tc>
          <w:tcPr>
            <w:tcW w:w="1334" w:type="pct"/>
            <w:tcBorders>
              <w:bottom w:val="single" w:sz="4" w:space="0" w:color="auto"/>
            </w:tcBorders>
            <w:shd w:val="clear" w:color="auto" w:fill="auto"/>
          </w:tcPr>
          <w:p w:rsidR="003D108B" w:rsidRPr="003D108B" w:rsidRDefault="003D108B" w:rsidP="009A1123">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lastRenderedPageBreak/>
              <w:t xml:space="preserve">Свято-Троицкий источник </w:t>
            </w:r>
          </w:p>
          <w:p w:rsidR="003D108B" w:rsidRPr="003D108B" w:rsidRDefault="003D108B" w:rsidP="009A1123">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lastRenderedPageBreak/>
              <w:t>с. Александровское</w:t>
            </w:r>
          </w:p>
        </w:tc>
        <w:tc>
          <w:tcPr>
            <w:tcW w:w="1240" w:type="pct"/>
            <w:tcBorders>
              <w:bottom w:val="single" w:sz="4" w:space="0" w:color="auto"/>
            </w:tcBorders>
            <w:shd w:val="clear" w:color="auto" w:fill="auto"/>
          </w:tcPr>
          <w:p w:rsidR="003D108B" w:rsidRPr="003D108B" w:rsidRDefault="003D108B" w:rsidP="009A1123">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lastRenderedPageBreak/>
              <w:t>1. Новое строительство</w:t>
            </w:r>
          </w:p>
          <w:p w:rsidR="003D108B" w:rsidRPr="003D108B" w:rsidRDefault="003D108B" w:rsidP="009A1123">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lastRenderedPageBreak/>
              <w:t>2. Срок реализации – 2039 год</w:t>
            </w:r>
          </w:p>
        </w:tc>
      </w:tr>
    </w:tbl>
    <w:p w:rsidR="00244A04" w:rsidRDefault="00244A04" w:rsidP="00244A04">
      <w:pPr>
        <w:spacing w:after="0" w:line="240" w:lineRule="auto"/>
        <w:ind w:firstLine="709"/>
        <w:jc w:val="center"/>
        <w:rPr>
          <w:rFonts w:ascii="Times New Roman" w:hAnsi="Times New Roman" w:cs="Times New Roman"/>
          <w:sz w:val="28"/>
          <w:szCs w:val="28"/>
        </w:rPr>
      </w:pPr>
    </w:p>
    <w:p w:rsidR="003D108B" w:rsidRPr="003D108B" w:rsidRDefault="003D108B" w:rsidP="00244A0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5.2.5</w:t>
      </w:r>
      <w:bookmarkEnd w:id="121"/>
      <w:bookmarkEnd w:id="122"/>
      <w:r w:rsidRPr="003D108B">
        <w:rPr>
          <w:rFonts w:ascii="Times New Roman" w:hAnsi="Times New Roman" w:cs="Times New Roman"/>
          <w:sz w:val="28"/>
          <w:szCs w:val="28"/>
        </w:rPr>
        <w:t xml:space="preserve"> Туризма и отдых</w:t>
      </w:r>
    </w:p>
    <w:p w:rsidR="003D108B" w:rsidRPr="003D108B" w:rsidRDefault="003D108B" w:rsidP="00244A0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244A0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Согласно имеющимся данным, объектов в области отдыха и туризма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отсутствуют.</w:t>
      </w:r>
    </w:p>
    <w:p w:rsidR="003D108B" w:rsidRPr="003D108B" w:rsidRDefault="003D108B" w:rsidP="00244A0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Pr="003D108B" w:rsidRDefault="003D108B" w:rsidP="00244A0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объектов туризма и отдыха, расположенных на территории муниципального округа характерны следующие проблемы:</w:t>
      </w:r>
    </w:p>
    <w:p w:rsidR="003D108B" w:rsidRPr="003D108B" w:rsidRDefault="003D108B" w:rsidP="00244A0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недостаточно развитая туристская инфраструктура;</w:t>
      </w:r>
    </w:p>
    <w:p w:rsidR="003D108B" w:rsidRPr="003D108B" w:rsidRDefault="003D108B" w:rsidP="00244A0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недостаточный объем средств, выделяемых на рекламу туристических достопримечательностей муниципального округа;</w:t>
      </w:r>
    </w:p>
    <w:p w:rsidR="003D108B" w:rsidRDefault="003D108B" w:rsidP="00244A0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отсутствие маркетинговой политики по продвижению туристского потенциала, мер поддержки малого и среднего предпринимательства по направлению туризма.</w:t>
      </w:r>
    </w:p>
    <w:p w:rsidR="00244A04" w:rsidRPr="003D108B" w:rsidRDefault="00244A04" w:rsidP="00244A04">
      <w:pPr>
        <w:spacing w:after="0" w:line="240" w:lineRule="auto"/>
        <w:ind w:firstLine="709"/>
        <w:jc w:val="both"/>
        <w:rPr>
          <w:rFonts w:ascii="Times New Roman" w:hAnsi="Times New Roman" w:cs="Times New Roman"/>
          <w:sz w:val="28"/>
          <w:szCs w:val="28"/>
        </w:rPr>
      </w:pPr>
    </w:p>
    <w:p w:rsidR="003D108B" w:rsidRPr="003D108B" w:rsidRDefault="003D108B" w:rsidP="00244A0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244A0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Схемой территориального планирования Александровского муниципального района Ставропольского края предусмотрены следующие мероприятия по развитию объектов туризма и отдыха на территории муниципального округа (таблица 3.5.14).</w:t>
      </w:r>
    </w:p>
    <w:p w:rsidR="003D108B" w:rsidRPr="003D108B" w:rsidRDefault="003D108B" w:rsidP="00244A04">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3.5.14</w:t>
      </w:r>
    </w:p>
    <w:p w:rsidR="003D108B" w:rsidRPr="003D108B" w:rsidRDefault="003D108B" w:rsidP="00244A0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Планируемые для размещения объекты местного значения в области туризма и отдыха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3"/>
        <w:gridCol w:w="1095"/>
        <w:gridCol w:w="2074"/>
        <w:gridCol w:w="3183"/>
        <w:gridCol w:w="2596"/>
      </w:tblGrid>
      <w:tr w:rsidR="003D108B" w:rsidRPr="00EF2A20" w:rsidTr="00244A04">
        <w:trPr>
          <w:trHeight w:val="20"/>
        </w:trPr>
        <w:tc>
          <w:tcPr>
            <w:tcW w:w="212" w:type="pct"/>
            <w:gridSpan w:val="2"/>
            <w:vAlign w:val="center"/>
          </w:tcPr>
          <w:p w:rsidR="003D108B" w:rsidRPr="00EF2A20" w:rsidRDefault="003D108B" w:rsidP="00244A04">
            <w:pPr>
              <w:spacing w:after="0" w:line="240" w:lineRule="auto"/>
              <w:jc w:val="center"/>
              <w:rPr>
                <w:rFonts w:ascii="Times New Roman" w:hAnsi="Times New Roman" w:cs="Times New Roman"/>
                <w:sz w:val="24"/>
                <w:szCs w:val="24"/>
              </w:rPr>
            </w:pPr>
            <w:r w:rsidRPr="00EF2A20">
              <w:rPr>
                <w:rFonts w:ascii="Times New Roman" w:hAnsi="Times New Roman" w:cs="Times New Roman"/>
                <w:sz w:val="24"/>
                <w:szCs w:val="24"/>
              </w:rPr>
              <w:t>№</w:t>
            </w:r>
          </w:p>
        </w:tc>
        <w:tc>
          <w:tcPr>
            <w:tcW w:w="586" w:type="pct"/>
            <w:vAlign w:val="center"/>
          </w:tcPr>
          <w:p w:rsidR="003D108B" w:rsidRPr="00EF2A20" w:rsidRDefault="003D108B" w:rsidP="00244A04">
            <w:pPr>
              <w:spacing w:after="0" w:line="240" w:lineRule="auto"/>
              <w:jc w:val="center"/>
              <w:rPr>
                <w:rFonts w:ascii="Times New Roman" w:hAnsi="Times New Roman" w:cs="Times New Roman"/>
                <w:sz w:val="24"/>
                <w:szCs w:val="24"/>
              </w:rPr>
            </w:pPr>
            <w:r w:rsidRPr="00EF2A20">
              <w:rPr>
                <w:rFonts w:ascii="Times New Roman" w:hAnsi="Times New Roman" w:cs="Times New Roman"/>
                <w:sz w:val="24"/>
                <w:szCs w:val="24"/>
              </w:rPr>
              <w:t>№ на карте</w:t>
            </w:r>
          </w:p>
        </w:tc>
        <w:tc>
          <w:tcPr>
            <w:tcW w:w="1110" w:type="pct"/>
            <w:shd w:val="clear" w:color="auto" w:fill="auto"/>
            <w:vAlign w:val="center"/>
          </w:tcPr>
          <w:p w:rsidR="003D108B" w:rsidRPr="00EF2A20" w:rsidRDefault="003D108B" w:rsidP="00244A04">
            <w:pPr>
              <w:spacing w:after="0" w:line="240" w:lineRule="auto"/>
              <w:jc w:val="center"/>
              <w:rPr>
                <w:rFonts w:ascii="Times New Roman" w:hAnsi="Times New Roman" w:cs="Times New Roman"/>
                <w:sz w:val="24"/>
                <w:szCs w:val="24"/>
              </w:rPr>
            </w:pPr>
            <w:r w:rsidRPr="00EF2A20">
              <w:rPr>
                <w:rFonts w:ascii="Times New Roman" w:hAnsi="Times New Roman" w:cs="Times New Roman"/>
                <w:sz w:val="24"/>
                <w:szCs w:val="24"/>
              </w:rPr>
              <w:t>Наименование</w:t>
            </w:r>
          </w:p>
        </w:tc>
        <w:tc>
          <w:tcPr>
            <w:tcW w:w="1703" w:type="pct"/>
            <w:shd w:val="clear" w:color="auto" w:fill="auto"/>
            <w:vAlign w:val="center"/>
          </w:tcPr>
          <w:p w:rsidR="003D108B" w:rsidRPr="00EF2A20" w:rsidRDefault="003D108B" w:rsidP="00244A04">
            <w:pPr>
              <w:spacing w:after="0" w:line="240" w:lineRule="auto"/>
              <w:jc w:val="center"/>
              <w:rPr>
                <w:rFonts w:ascii="Times New Roman" w:hAnsi="Times New Roman" w:cs="Times New Roman"/>
                <w:sz w:val="24"/>
                <w:szCs w:val="24"/>
              </w:rPr>
            </w:pPr>
            <w:r w:rsidRPr="00EF2A20">
              <w:rPr>
                <w:rFonts w:ascii="Times New Roman" w:hAnsi="Times New Roman" w:cs="Times New Roman"/>
                <w:sz w:val="24"/>
                <w:szCs w:val="24"/>
              </w:rPr>
              <w:t>Местоположение</w:t>
            </w:r>
          </w:p>
        </w:tc>
        <w:tc>
          <w:tcPr>
            <w:tcW w:w="1389" w:type="pct"/>
            <w:shd w:val="clear" w:color="auto" w:fill="auto"/>
            <w:vAlign w:val="center"/>
          </w:tcPr>
          <w:p w:rsidR="003D108B" w:rsidRPr="00EF2A20" w:rsidRDefault="003D108B" w:rsidP="00244A04">
            <w:pPr>
              <w:spacing w:after="0" w:line="240" w:lineRule="auto"/>
              <w:jc w:val="center"/>
              <w:rPr>
                <w:rFonts w:ascii="Times New Roman" w:hAnsi="Times New Roman" w:cs="Times New Roman"/>
                <w:sz w:val="24"/>
                <w:szCs w:val="24"/>
              </w:rPr>
            </w:pPr>
            <w:r w:rsidRPr="00EF2A20">
              <w:rPr>
                <w:rFonts w:ascii="Times New Roman" w:hAnsi="Times New Roman" w:cs="Times New Roman"/>
                <w:sz w:val="24"/>
                <w:szCs w:val="24"/>
              </w:rPr>
              <w:t>Описание планируемых мероприятий</w:t>
            </w:r>
          </w:p>
        </w:tc>
      </w:tr>
      <w:tr w:rsidR="003D108B" w:rsidRPr="00EF2A20" w:rsidTr="00244A04">
        <w:tblPrEx>
          <w:tblBorders>
            <w:bottom w:val="single" w:sz="4" w:space="0" w:color="auto"/>
          </w:tblBorders>
        </w:tblPrEx>
        <w:trPr>
          <w:trHeight w:val="20"/>
        </w:trPr>
        <w:tc>
          <w:tcPr>
            <w:tcW w:w="205" w:type="pct"/>
          </w:tcPr>
          <w:p w:rsidR="003D108B" w:rsidRPr="00EF2A20" w:rsidRDefault="003D108B" w:rsidP="00244A04">
            <w:pPr>
              <w:spacing w:after="0" w:line="240" w:lineRule="auto"/>
              <w:jc w:val="center"/>
              <w:rPr>
                <w:rFonts w:ascii="Times New Roman" w:hAnsi="Times New Roman" w:cs="Times New Roman"/>
                <w:sz w:val="24"/>
                <w:szCs w:val="24"/>
              </w:rPr>
            </w:pPr>
            <w:r w:rsidRPr="00EF2A20">
              <w:rPr>
                <w:rFonts w:ascii="Times New Roman" w:hAnsi="Times New Roman" w:cs="Times New Roman"/>
                <w:sz w:val="24"/>
                <w:szCs w:val="24"/>
              </w:rPr>
              <w:t>1</w:t>
            </w:r>
          </w:p>
        </w:tc>
        <w:tc>
          <w:tcPr>
            <w:tcW w:w="593" w:type="pct"/>
            <w:gridSpan w:val="2"/>
          </w:tcPr>
          <w:p w:rsidR="003D108B" w:rsidRPr="00EF2A20" w:rsidRDefault="003D108B" w:rsidP="00244A04">
            <w:pPr>
              <w:spacing w:after="0" w:line="240" w:lineRule="auto"/>
              <w:jc w:val="center"/>
              <w:rPr>
                <w:rFonts w:ascii="Times New Roman" w:hAnsi="Times New Roman" w:cs="Times New Roman"/>
                <w:sz w:val="24"/>
                <w:szCs w:val="24"/>
              </w:rPr>
            </w:pPr>
            <w:r w:rsidRPr="00EF2A20">
              <w:rPr>
                <w:rFonts w:ascii="Times New Roman" w:hAnsi="Times New Roman" w:cs="Times New Roman"/>
                <w:sz w:val="24"/>
                <w:szCs w:val="24"/>
              </w:rPr>
              <w:t>2</w:t>
            </w:r>
          </w:p>
        </w:tc>
        <w:tc>
          <w:tcPr>
            <w:tcW w:w="1110" w:type="pct"/>
            <w:shd w:val="clear" w:color="auto" w:fill="auto"/>
          </w:tcPr>
          <w:p w:rsidR="003D108B" w:rsidRPr="00EF2A20" w:rsidRDefault="003D108B" w:rsidP="00244A04">
            <w:pPr>
              <w:spacing w:after="0" w:line="240" w:lineRule="auto"/>
              <w:jc w:val="center"/>
              <w:rPr>
                <w:rFonts w:ascii="Times New Roman" w:hAnsi="Times New Roman" w:cs="Times New Roman"/>
                <w:sz w:val="24"/>
                <w:szCs w:val="24"/>
              </w:rPr>
            </w:pPr>
            <w:r w:rsidRPr="00EF2A20">
              <w:rPr>
                <w:rFonts w:ascii="Times New Roman" w:hAnsi="Times New Roman" w:cs="Times New Roman"/>
                <w:sz w:val="24"/>
                <w:szCs w:val="24"/>
              </w:rPr>
              <w:t>3</w:t>
            </w:r>
          </w:p>
        </w:tc>
        <w:tc>
          <w:tcPr>
            <w:tcW w:w="1703" w:type="pct"/>
            <w:shd w:val="clear" w:color="auto" w:fill="auto"/>
          </w:tcPr>
          <w:p w:rsidR="003D108B" w:rsidRPr="00EF2A20" w:rsidRDefault="003D108B" w:rsidP="00244A04">
            <w:pPr>
              <w:spacing w:after="0" w:line="240" w:lineRule="auto"/>
              <w:jc w:val="center"/>
              <w:rPr>
                <w:rFonts w:ascii="Times New Roman" w:hAnsi="Times New Roman" w:cs="Times New Roman"/>
                <w:sz w:val="24"/>
                <w:szCs w:val="24"/>
              </w:rPr>
            </w:pPr>
            <w:r w:rsidRPr="00EF2A20">
              <w:rPr>
                <w:rFonts w:ascii="Times New Roman" w:hAnsi="Times New Roman" w:cs="Times New Roman"/>
                <w:sz w:val="24"/>
                <w:szCs w:val="24"/>
              </w:rPr>
              <w:t>4</w:t>
            </w:r>
          </w:p>
        </w:tc>
        <w:tc>
          <w:tcPr>
            <w:tcW w:w="1389" w:type="pct"/>
            <w:shd w:val="clear" w:color="auto" w:fill="auto"/>
          </w:tcPr>
          <w:p w:rsidR="003D108B" w:rsidRPr="00EF2A20" w:rsidRDefault="003D108B" w:rsidP="00244A04">
            <w:pPr>
              <w:spacing w:after="0" w:line="240" w:lineRule="auto"/>
              <w:jc w:val="center"/>
              <w:rPr>
                <w:rFonts w:ascii="Times New Roman" w:hAnsi="Times New Roman" w:cs="Times New Roman"/>
                <w:sz w:val="24"/>
                <w:szCs w:val="24"/>
              </w:rPr>
            </w:pPr>
            <w:r w:rsidRPr="00EF2A20">
              <w:rPr>
                <w:rFonts w:ascii="Times New Roman" w:hAnsi="Times New Roman" w:cs="Times New Roman"/>
                <w:sz w:val="24"/>
                <w:szCs w:val="24"/>
              </w:rPr>
              <w:t>5</w:t>
            </w:r>
          </w:p>
        </w:tc>
      </w:tr>
      <w:tr w:rsidR="003D108B" w:rsidRPr="00EF2A20" w:rsidTr="00244A04">
        <w:tblPrEx>
          <w:tblBorders>
            <w:bottom w:val="single" w:sz="4" w:space="0" w:color="auto"/>
          </w:tblBorders>
        </w:tblPrEx>
        <w:trPr>
          <w:trHeight w:val="20"/>
        </w:trPr>
        <w:tc>
          <w:tcPr>
            <w:tcW w:w="205" w:type="pct"/>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w:t>
            </w:r>
          </w:p>
        </w:tc>
        <w:tc>
          <w:tcPr>
            <w:tcW w:w="593" w:type="pct"/>
            <w:gridSpan w:val="2"/>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ОТ.5.1</w:t>
            </w:r>
          </w:p>
        </w:tc>
        <w:tc>
          <w:tcPr>
            <w:tcW w:w="1110" w:type="pct"/>
            <w:tcBorders>
              <w:bottom w:val="single" w:sz="4" w:space="0" w:color="auto"/>
            </w:tcBorders>
            <w:shd w:val="clear" w:color="auto" w:fill="auto"/>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Охотничья база</w:t>
            </w:r>
          </w:p>
        </w:tc>
        <w:tc>
          <w:tcPr>
            <w:tcW w:w="1703" w:type="pct"/>
            <w:tcBorders>
              <w:bottom w:val="single" w:sz="4" w:space="0" w:color="auto"/>
            </w:tcBorders>
            <w:shd w:val="clear" w:color="auto" w:fill="auto"/>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 Новокавказский, на основе имущественного комплекса ООО «Ставропольский конный завод № 170»</w:t>
            </w:r>
          </w:p>
        </w:tc>
        <w:tc>
          <w:tcPr>
            <w:tcW w:w="1389" w:type="pct"/>
            <w:tcBorders>
              <w:bottom w:val="single" w:sz="4" w:space="0" w:color="auto"/>
            </w:tcBorders>
            <w:shd w:val="clear" w:color="auto" w:fill="auto"/>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 Новое строительство</w:t>
            </w:r>
          </w:p>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2. Срок реализации – 2039 год</w:t>
            </w:r>
          </w:p>
        </w:tc>
      </w:tr>
      <w:tr w:rsidR="003D108B" w:rsidRPr="00EF2A20" w:rsidTr="00244A04">
        <w:tblPrEx>
          <w:tblBorders>
            <w:bottom w:val="single" w:sz="4" w:space="0" w:color="auto"/>
          </w:tblBorders>
        </w:tblPrEx>
        <w:trPr>
          <w:trHeight w:val="20"/>
        </w:trPr>
        <w:tc>
          <w:tcPr>
            <w:tcW w:w="205" w:type="pct"/>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2</w:t>
            </w:r>
          </w:p>
        </w:tc>
        <w:tc>
          <w:tcPr>
            <w:tcW w:w="593" w:type="pct"/>
            <w:gridSpan w:val="2"/>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ОТ.5.2</w:t>
            </w:r>
          </w:p>
        </w:tc>
        <w:tc>
          <w:tcPr>
            <w:tcW w:w="1110" w:type="pct"/>
            <w:tcBorders>
              <w:bottom w:val="single" w:sz="4" w:space="0" w:color="auto"/>
            </w:tcBorders>
            <w:shd w:val="clear" w:color="auto" w:fill="auto"/>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Мотоклуб </w:t>
            </w:r>
          </w:p>
        </w:tc>
        <w:tc>
          <w:tcPr>
            <w:tcW w:w="1703" w:type="pct"/>
            <w:tcBorders>
              <w:bottom w:val="single" w:sz="4" w:space="0" w:color="auto"/>
            </w:tcBorders>
            <w:shd w:val="clear" w:color="auto" w:fill="auto"/>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tc>
        <w:tc>
          <w:tcPr>
            <w:tcW w:w="1389" w:type="pct"/>
            <w:tcBorders>
              <w:bottom w:val="single" w:sz="4" w:space="0" w:color="auto"/>
            </w:tcBorders>
            <w:shd w:val="clear" w:color="auto" w:fill="auto"/>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 Новое строительство</w:t>
            </w:r>
          </w:p>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2. Срок реализации – 2039 год</w:t>
            </w:r>
          </w:p>
        </w:tc>
      </w:tr>
      <w:tr w:rsidR="003D108B" w:rsidRPr="00EF2A20" w:rsidTr="00244A04">
        <w:tblPrEx>
          <w:tblBorders>
            <w:bottom w:val="single" w:sz="4" w:space="0" w:color="auto"/>
          </w:tblBorders>
        </w:tblPrEx>
        <w:trPr>
          <w:trHeight w:val="20"/>
        </w:trPr>
        <w:tc>
          <w:tcPr>
            <w:tcW w:w="205" w:type="pct"/>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3</w:t>
            </w:r>
          </w:p>
        </w:tc>
        <w:tc>
          <w:tcPr>
            <w:tcW w:w="593" w:type="pct"/>
            <w:gridSpan w:val="2"/>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ОТ.5.3</w:t>
            </w:r>
          </w:p>
        </w:tc>
        <w:tc>
          <w:tcPr>
            <w:tcW w:w="1110" w:type="pct"/>
            <w:tcBorders>
              <w:bottom w:val="single" w:sz="4" w:space="0" w:color="auto"/>
            </w:tcBorders>
            <w:shd w:val="clear" w:color="auto" w:fill="auto"/>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Конноспортивный комплекс «Буцефал»</w:t>
            </w:r>
          </w:p>
        </w:tc>
        <w:tc>
          <w:tcPr>
            <w:tcW w:w="1703" w:type="pct"/>
            <w:tcBorders>
              <w:bottom w:val="single" w:sz="4" w:space="0" w:color="auto"/>
            </w:tcBorders>
            <w:shd w:val="clear" w:color="auto" w:fill="auto"/>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ООО «Ставропольский конный завод № 170»</w:t>
            </w:r>
          </w:p>
        </w:tc>
        <w:tc>
          <w:tcPr>
            <w:tcW w:w="1389" w:type="pct"/>
            <w:tcBorders>
              <w:bottom w:val="single" w:sz="4" w:space="0" w:color="auto"/>
            </w:tcBorders>
            <w:shd w:val="clear" w:color="auto" w:fill="auto"/>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 Новое строительство</w:t>
            </w:r>
          </w:p>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2. Срок реализации – 2039 год</w:t>
            </w:r>
          </w:p>
        </w:tc>
      </w:tr>
      <w:tr w:rsidR="003D108B" w:rsidRPr="00EF2A20" w:rsidTr="00244A04">
        <w:tblPrEx>
          <w:tblBorders>
            <w:bottom w:val="single" w:sz="4" w:space="0" w:color="auto"/>
          </w:tblBorders>
        </w:tblPrEx>
        <w:trPr>
          <w:trHeight w:val="20"/>
        </w:trPr>
        <w:tc>
          <w:tcPr>
            <w:tcW w:w="205" w:type="pct"/>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4</w:t>
            </w:r>
          </w:p>
        </w:tc>
        <w:tc>
          <w:tcPr>
            <w:tcW w:w="593" w:type="pct"/>
            <w:gridSpan w:val="2"/>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ОТ.5.4</w:t>
            </w:r>
          </w:p>
        </w:tc>
        <w:tc>
          <w:tcPr>
            <w:tcW w:w="1110" w:type="pct"/>
            <w:tcBorders>
              <w:bottom w:val="single" w:sz="4" w:space="0" w:color="auto"/>
            </w:tcBorders>
            <w:shd w:val="clear" w:color="auto" w:fill="auto"/>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Экстрим клуб</w:t>
            </w:r>
          </w:p>
        </w:tc>
        <w:tc>
          <w:tcPr>
            <w:tcW w:w="1703" w:type="pct"/>
            <w:tcBorders>
              <w:bottom w:val="single" w:sz="4" w:space="0" w:color="auto"/>
            </w:tcBorders>
            <w:shd w:val="clear" w:color="auto" w:fill="auto"/>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Александровский МО</w:t>
            </w:r>
          </w:p>
        </w:tc>
        <w:tc>
          <w:tcPr>
            <w:tcW w:w="1389" w:type="pct"/>
            <w:tcBorders>
              <w:bottom w:val="single" w:sz="4" w:space="0" w:color="auto"/>
            </w:tcBorders>
            <w:shd w:val="clear" w:color="auto" w:fill="auto"/>
          </w:tcPr>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 Новое строительство</w:t>
            </w:r>
          </w:p>
          <w:p w:rsidR="003D108B" w:rsidRPr="00EF2A20" w:rsidRDefault="003D108B" w:rsidP="00244A04">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lastRenderedPageBreak/>
              <w:t>2. Срок реализации – 2039 год</w:t>
            </w:r>
          </w:p>
        </w:tc>
      </w:tr>
    </w:tbl>
    <w:p w:rsidR="00244A04" w:rsidRDefault="00244A04" w:rsidP="00244A04">
      <w:pPr>
        <w:spacing w:after="0" w:line="240" w:lineRule="auto"/>
        <w:ind w:firstLine="709"/>
        <w:jc w:val="center"/>
        <w:rPr>
          <w:rFonts w:ascii="Times New Roman" w:hAnsi="Times New Roman" w:cs="Times New Roman"/>
          <w:sz w:val="28"/>
          <w:szCs w:val="28"/>
        </w:rPr>
      </w:pPr>
      <w:bookmarkStart w:id="123" w:name="_Toc53143701"/>
    </w:p>
    <w:p w:rsidR="003D108B" w:rsidRPr="003D108B" w:rsidRDefault="003D108B" w:rsidP="00244A0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5.2.6 Прочие объекты обслуживания</w:t>
      </w:r>
      <w:bookmarkEnd w:id="123"/>
    </w:p>
    <w:p w:rsidR="003D108B" w:rsidRPr="003D108B" w:rsidRDefault="003D108B" w:rsidP="00244A0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244A0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муниципальном округе функционирует 594 предприятия розничной торговли и общепита, в том числе 354 магазина, 28 павильонов, 78 палаток и киосков, 27 аптек и аптечных магазинов и 2 рынка, кроме этого на территории муниципального округа работает 19 ярмарок.</w:t>
      </w:r>
    </w:p>
    <w:p w:rsidR="003D108B" w:rsidRPr="003D108B" w:rsidRDefault="003D108B" w:rsidP="00244A0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Системы розничной торговли и общепита на территории муниципального округа формируется объектами иной (частной) формы собственности. Перечень объектов в области розничной торговли и общепита, расположенных на территории муниципального округа представлен в таблице 3.5.15.</w:t>
      </w:r>
    </w:p>
    <w:p w:rsidR="003D108B" w:rsidRPr="003D108B" w:rsidRDefault="003D108B" w:rsidP="00C474CA">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3.5.15</w:t>
      </w:r>
    </w:p>
    <w:p w:rsidR="003D108B" w:rsidRPr="003D108B" w:rsidRDefault="003D108B" w:rsidP="00C474CA">
      <w:pPr>
        <w:spacing w:after="0" w:line="240" w:lineRule="auto"/>
        <w:ind w:firstLine="709"/>
        <w:jc w:val="center"/>
        <w:rPr>
          <w:rFonts w:ascii="Times New Roman" w:hAnsi="Times New Roman" w:cs="Times New Roman"/>
          <w:sz w:val="28"/>
          <w:szCs w:val="28"/>
          <w:lang w:val="cs-CZ"/>
        </w:rPr>
      </w:pPr>
      <w:r w:rsidRPr="003D108B">
        <w:rPr>
          <w:rFonts w:ascii="Times New Roman" w:hAnsi="Times New Roman" w:cs="Times New Roman"/>
          <w:sz w:val="28"/>
          <w:szCs w:val="28"/>
        </w:rPr>
        <w:t>Перечень объектов общественного питания, торговли и бытового обслуживания</w:t>
      </w:r>
    </w:p>
    <w:tbl>
      <w:tblPr>
        <w:tblW w:w="5031"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
        <w:gridCol w:w="510"/>
        <w:gridCol w:w="23"/>
        <w:gridCol w:w="784"/>
        <w:gridCol w:w="17"/>
        <w:gridCol w:w="3059"/>
        <w:gridCol w:w="3242"/>
        <w:gridCol w:w="1717"/>
        <w:gridCol w:w="23"/>
      </w:tblGrid>
      <w:tr w:rsidR="003D108B" w:rsidRPr="00EF2A20" w:rsidTr="00EF2A20">
        <w:trPr>
          <w:gridBefore w:val="1"/>
          <w:gridAfter w:val="1"/>
          <w:wBefore w:w="15" w:type="pct"/>
          <w:wAfter w:w="13" w:type="pct"/>
          <w:trHeight w:val="214"/>
        </w:trPr>
        <w:tc>
          <w:tcPr>
            <w:tcW w:w="283" w:type="pct"/>
            <w:gridSpan w:val="2"/>
            <w:vAlign w:val="center"/>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426" w:type="pct"/>
            <w:gridSpan w:val="2"/>
            <w:vAlign w:val="center"/>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 на карте</w:t>
            </w:r>
          </w:p>
        </w:tc>
        <w:tc>
          <w:tcPr>
            <w:tcW w:w="1626" w:type="pct"/>
            <w:vAlign w:val="center"/>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Наименование</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Местоположение</w:t>
            </w:r>
          </w:p>
        </w:tc>
        <w:tc>
          <w:tcPr>
            <w:tcW w:w="913"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Проектная мощность</w:t>
            </w:r>
          </w:p>
        </w:tc>
      </w:tr>
      <w:tr w:rsidR="003D108B" w:rsidRPr="00EF2A20" w:rsidTr="00EF2A20">
        <w:tblPrEx>
          <w:tblCellMar>
            <w:left w:w="57" w:type="dxa"/>
            <w:right w:w="57" w:type="dxa"/>
          </w:tblCellMar>
        </w:tblPrEx>
        <w:trPr>
          <w:trHeight w:val="20"/>
          <w:tblHeader/>
        </w:trPr>
        <w:tc>
          <w:tcPr>
            <w:tcW w:w="286" w:type="pct"/>
            <w:gridSpan w:val="2"/>
            <w:vAlign w:val="center"/>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2</w:t>
            </w:r>
          </w:p>
        </w:tc>
        <w:tc>
          <w:tcPr>
            <w:tcW w:w="1636" w:type="pct"/>
            <w:gridSpan w:val="2"/>
            <w:vAlign w:val="center"/>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3</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4</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5</w:t>
            </w:r>
          </w:p>
        </w:tc>
      </w:tr>
      <w:tr w:rsidR="003D108B" w:rsidRPr="00EF2A20" w:rsidTr="004D6CC3">
        <w:tblPrEx>
          <w:tblCellMar>
            <w:left w:w="57" w:type="dxa"/>
            <w:right w:w="57" w:type="dxa"/>
          </w:tblCellMar>
        </w:tblPrEx>
        <w:trPr>
          <w:trHeight w:val="20"/>
        </w:trPr>
        <w:tc>
          <w:tcPr>
            <w:tcW w:w="5000" w:type="pct"/>
            <w:gridSpan w:val="9"/>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Предприятия бытового и коммунального обслуживания</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АО Фортуна (Парикмахерская, ателье)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p w:rsidR="003D108B" w:rsidRPr="00EF2A20" w:rsidRDefault="003D108B" w:rsidP="00C474CA">
            <w:pPr>
              <w:spacing w:after="0" w:line="240" w:lineRule="auto"/>
              <w:rPr>
                <w:rFonts w:ascii="Times New Roman" w:hAnsi="Times New Roman" w:cs="Times New Roman"/>
                <w:sz w:val="24"/>
                <w:szCs w:val="24"/>
                <w:lang w:val="cs-CZ"/>
              </w:rPr>
            </w:pPr>
            <w:r w:rsidRPr="00EF2A20">
              <w:rPr>
                <w:rFonts w:ascii="Times New Roman" w:hAnsi="Times New Roman" w:cs="Times New Roman"/>
                <w:sz w:val="24"/>
                <w:szCs w:val="24"/>
              </w:rPr>
              <w:t>ул. Московская, 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rPr>
              <w:t>16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Макеева И.И. (Парикмахерская)</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p w:rsidR="003D108B" w:rsidRPr="00EF2A20" w:rsidRDefault="003D108B" w:rsidP="00C474CA">
            <w:pPr>
              <w:spacing w:after="0" w:line="240" w:lineRule="auto"/>
              <w:rPr>
                <w:rFonts w:ascii="Times New Roman" w:hAnsi="Times New Roman" w:cs="Times New Roman"/>
                <w:sz w:val="24"/>
                <w:szCs w:val="24"/>
                <w:lang w:val="cs-CZ"/>
              </w:rPr>
            </w:pPr>
            <w:r w:rsidRPr="00EF2A20">
              <w:rPr>
                <w:rFonts w:ascii="Times New Roman" w:hAnsi="Times New Roman" w:cs="Times New Roman"/>
                <w:sz w:val="24"/>
                <w:szCs w:val="24"/>
              </w:rPr>
              <w:t xml:space="preserve">ул. Пушкина, 19 </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rPr>
              <w:t>1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Парикмахерская</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p w:rsidR="003D108B" w:rsidRPr="00EF2A20" w:rsidRDefault="003D108B" w:rsidP="00C474CA">
            <w:pPr>
              <w:spacing w:after="0" w:line="240" w:lineRule="auto"/>
              <w:rPr>
                <w:rFonts w:ascii="Times New Roman" w:hAnsi="Times New Roman" w:cs="Times New Roman"/>
                <w:sz w:val="24"/>
                <w:szCs w:val="24"/>
                <w:lang w:val="cs-CZ"/>
              </w:rPr>
            </w:pPr>
            <w:r w:rsidRPr="00EF2A20">
              <w:rPr>
                <w:rFonts w:ascii="Times New Roman" w:hAnsi="Times New Roman" w:cs="Times New Roman"/>
                <w:sz w:val="24"/>
                <w:szCs w:val="24"/>
              </w:rPr>
              <w:t>ул. Советская, 97</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rPr>
              <w:t>1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Самарина Н.А. (Парикмахерская)</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rPr>
              <w:t>ул. Московская, 40</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Салон красоты «Престиж»</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rPr>
              <w:t>ул. Карла Маркса, 55</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6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Салон красоты «Симона»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rPr>
              <w:t xml:space="preserve">ул. Войтика, 4а </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ИП Нуралиева Т.Г.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(Парикмахерская, ателье)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Саблинское,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пер. Веселый, 3</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3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Парикмахерская</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Саблинское,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пер. Веселый, 3 </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Петренко (Парикмахерская)</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Северное, ул. Мира, 4 </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Томасова (Парикмахерская)</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Северное, ул. Школьная, 23 </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Акопян ВА (ремонт обуви)</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Карла Маркса, 68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Ремонт обуви</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r w:rsidRPr="00EF2A20">
              <w:rPr>
                <w:rFonts w:ascii="Times New Roman" w:hAnsi="Times New Roman" w:cs="Times New Roman"/>
                <w:sz w:val="24"/>
                <w:szCs w:val="24"/>
              </w:rPr>
              <w:br/>
              <w:t>ул.  Блинова, 90</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Компьютерная техника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Московская, 16/1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3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ИП Панасенко К.В., телерадиомастерская </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Московская, 4</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3 рабочих мест</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lastRenderedPageBreak/>
              <w:t>15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Стаканов А.Н. (ремонт компьютерной техники)</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ул. Учительская, 54 </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 рабочих мест</w:t>
            </w:r>
          </w:p>
        </w:tc>
      </w:tr>
      <w:tr w:rsidR="003D108B" w:rsidRPr="00EF2A20" w:rsidTr="004D6CC3">
        <w:tblPrEx>
          <w:tblCellMar>
            <w:left w:w="57" w:type="dxa"/>
            <w:right w:w="57" w:type="dxa"/>
          </w:tblCellMar>
        </w:tblPrEx>
        <w:trPr>
          <w:trHeight w:val="20"/>
        </w:trPr>
        <w:tc>
          <w:tcPr>
            <w:tcW w:w="5000" w:type="pct"/>
            <w:gridSpan w:val="9"/>
          </w:tcPr>
          <w:p w:rsidR="003D108B" w:rsidRPr="00EF2A20" w:rsidRDefault="003D108B" w:rsidP="00EF2A20">
            <w:pPr>
              <w:spacing w:after="0" w:line="240" w:lineRule="auto"/>
              <w:jc w:val="center"/>
              <w:rPr>
                <w:rFonts w:ascii="Times New Roman" w:hAnsi="Times New Roman" w:cs="Times New Roman"/>
                <w:sz w:val="24"/>
                <w:szCs w:val="24"/>
              </w:rPr>
            </w:pPr>
            <w:r w:rsidRPr="00EF2A20">
              <w:rPr>
                <w:rFonts w:ascii="Times New Roman" w:hAnsi="Times New Roman" w:cs="Times New Roman"/>
                <w:sz w:val="24"/>
                <w:szCs w:val="24"/>
              </w:rPr>
              <w:t>Предприятия общественного питания</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Ресторан «Солнечный»</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Карла Маркса, 82</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9</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Кафе «Водопад желаний»</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Красноармейская, 618А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1</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Кафе «Чинар»</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Блинова, 76</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Кафе «Радуга»</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Карла Маркса, 69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4</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20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Кафе «Восточный экспресс»</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Московская, 25</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5</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21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Кафе «Под Куполом»</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Элеваторная, 16</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2</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22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Кафе «Арлекино»</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Войтика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23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Столовая  </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ул. Блинова, 75, Александровское, </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3</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24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Кафе «Кристалл»</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Калинина, 304</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25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Кафе «Славянка»</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Северное, ул. Мира, 61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2</w:t>
            </w:r>
          </w:p>
        </w:tc>
      </w:tr>
      <w:tr w:rsidR="003D108B" w:rsidRPr="00EF2A20" w:rsidTr="004D6CC3">
        <w:tblPrEx>
          <w:tblCellMar>
            <w:left w:w="57" w:type="dxa"/>
            <w:right w:w="57" w:type="dxa"/>
          </w:tblCellMar>
        </w:tblPrEx>
        <w:trPr>
          <w:trHeight w:val="20"/>
        </w:trPr>
        <w:tc>
          <w:tcPr>
            <w:tcW w:w="5000" w:type="pct"/>
            <w:gridSpan w:val="9"/>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Магазины </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26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Магазин «Продукты» </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Ленина 66/3</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27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«Автозапчасти»</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Пролетарская, 231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28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Пролетарская, 108/А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29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«Хоз.товары»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Пролетарская, 93/1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30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«Одежда»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Пролетарская, 108/5</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31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Грушевское, ул. Кирова 29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32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Грушевское, ул. 8 Марта, 60</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33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Пролетарская 108/2</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34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Пролетарская 108/9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35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«Хоз.товары»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Пролетарская, 108/3</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36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8 Марта, 93/2</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37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«Корма»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Пролетарская, 108/6</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38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«Обувь»</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Пролетарская, 108/8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39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«Хоз.товары»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Пролетарская, 93/2</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40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«Одежда»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Грушевское,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lastRenderedPageBreak/>
              <w:t>ул. Пролетарская, 108/4</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lastRenderedPageBreak/>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lastRenderedPageBreak/>
              <w:t>41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Кирова 111/1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42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Калиновское,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40 лет Октября, 25</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43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Калиновское,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Глазкова, 102</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44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Калиновское,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ул. Сумского, 107,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Ленинская 83а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45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продукты, хозтовары, аптечный пункт</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Калиновское,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Глазкова, 209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46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Временный павильон  </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 с. Калиновское,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Глазкова, 208Б</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47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Аренда, магазин: 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Калиновское,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Глазкова, 370А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48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запчастей</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Калиновское,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Глазкова, 387</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49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Калиновское,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Глазкова, 387</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50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продукты, хозтовары,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Калиновское,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Глазкова, 209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51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продукты, хозтовары,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Калиновское,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Глазкова, 177, 322А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52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Аренда, магазин: 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Калиновское,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Глазкова, 57</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53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Калиновское,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Ленинская, 104А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54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продукты</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Калиновское,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Глазкова, 183</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55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«Светлана»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п. Новокавказский,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Кооперативная, 2А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56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«Фортуна»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п. Новокавказский,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Кооперативная, 2А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57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Магазин «Триумф» </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п. Новокавказский, </w:t>
            </w:r>
          </w:p>
          <w:p w:rsidR="003D108B" w:rsidRPr="00EF2A20" w:rsidRDefault="003D108B" w:rsidP="00177F3B">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ул. им. М. М. Редькиной, 10 </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58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«Меркурий»</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п. Новокавказский,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ул. Полевая, 23 </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59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Магазин «Татьяна» </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п. Новокавказский, </w:t>
            </w:r>
          </w:p>
          <w:p w:rsidR="003D108B" w:rsidRPr="00EF2A20" w:rsidRDefault="004D6CC3"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Строительная, 13/1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60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Хозяйственный магазин</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п. Новокавказский,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Кооперативная, 2а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61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«Одежда»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п. Новокавказский,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Кооперативная, 2а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62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Таридонов Игорь Федорович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х. Петровка, ул. Полевая, 23</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63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ИП Хлебников Виктор Иванович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«Колосок»</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х. Средний, ул. Садовая</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64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Куприянова Галина Петровна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х. Средний, ул. Садовая</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lastRenderedPageBreak/>
              <w:t>65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Холопова Ирина Сергеевна</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«Полина»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х. Садовый</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66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ИП Проскурин Иван Васильевич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«Садовый»</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х. Средний,</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Садовая</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67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Дейнеко Алла Михайловна</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Саблинское,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Октябрьская, 49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68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Лиходедов Олег Борисович</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Саблинское,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Октябрьская, 66</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69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Шоттер Антон Антонович</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Саблинское,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Октябрьская, 53</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70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Деточкин Николай Михайлович</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Саблинское,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Октябрьская, 97</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71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Калашников Андрей Викторович</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Саблинское,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пер. Базарный, 3</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72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Домарева Тамара Аршалуйсовна</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Саблинское,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Первомайская, 102</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73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Тесленко Геннадий Иванович</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х. Всадник,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Комсомольская, 2</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74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Портнова Татьяна Тимофеевна</w:t>
            </w:r>
          </w:p>
        </w:tc>
        <w:tc>
          <w:tcPr>
            <w:tcW w:w="1724" w:type="pct"/>
            <w:vAlign w:val="center"/>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х. Всадник,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Комсомольская, 14</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75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Магазин </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Круглолесское,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Советская, 36</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76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Круглолесское,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Советская, 34</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77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Аптека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Круглолесское,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Советская, 38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78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Круглолесское,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Советская, 65</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79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Круглолесское,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Советская, 28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80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Магазин </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Круглолесское,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Советская, 55/2 Б</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81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Магазин </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Круглолесское,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Советская, 59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82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Круглолесское,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Советская, между № 90 и № 92</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C601D9"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83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Круглолесское,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Московская. 44</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84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Магазин </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Круглолесское,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40 лет Октября, 82</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85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«У вашего дома»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Садовое, ул. Ленина, 26 «А»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86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Садовое, ул. Ленина, 246 «А»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87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Садовое, ул. Ленина, 166</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88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Садовое, ул. Ленина, 187</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89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Магазин при АЗС</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Садовое, ул. Ленина,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lastRenderedPageBreak/>
              <w:t>90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Шохирев Анатолий Леонидович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Северное ул. Мира,1А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91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Шохирев Анатолий Леонидович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Северное ул. Красная,76</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92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Абдуллаев Шапауттин Расулович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Северное ул. Мира, 4</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93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Шурупина Валентина Васильевна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Северное ул. Мира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94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Шпитько Ирина Николаевна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Северное ул. Мира, 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95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Деточкина Юлия Владимировна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Северное </w:t>
            </w:r>
            <w:r w:rsidRPr="00EF2A20">
              <w:rPr>
                <w:rFonts w:ascii="Times New Roman" w:hAnsi="Times New Roman" w:cs="Times New Roman"/>
                <w:sz w:val="24"/>
                <w:szCs w:val="24"/>
              </w:rPr>
              <w:br/>
              <w:t>ул. Крестьянская, 31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96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Мадееева Ольга Александровна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Северное </w:t>
            </w:r>
            <w:r w:rsidRPr="00EF2A20">
              <w:rPr>
                <w:rFonts w:ascii="Times New Roman" w:hAnsi="Times New Roman" w:cs="Times New Roman"/>
                <w:sz w:val="24"/>
                <w:szCs w:val="24"/>
              </w:rPr>
              <w:br/>
              <w:t>ул. Жаботинского</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97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Герасимов Александр Георгиевич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Северное ул. Мира, 59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98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Печерская Наталия Георгиевна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Войтика, 69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99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Бочаров Игорь Борисович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Почтовая, 23</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100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Мельзетдинов Касим Алиевич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Заводская, 3</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101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Сочилина Лариса Васильевна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Почтовая, 21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102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Кишова Галина Сергеевна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Блинова, 38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103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Окороков Виктор Владимирович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Калинина, 53</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104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Фатьянова Елена Ивановна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Советская 96, 97</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105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Фатьянова Елена Ивановна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Гагарина, 265</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106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Поленова Лариса Васильевна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Пушкина, 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107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Толмачева Наталья Васильевна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Пушкин, 96А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108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Новиков Алексей Викторович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Пушкина, 98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109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Устинова Наталия Григорьевна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Красноармейская, 214</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110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Устинова Наталия Григорьевна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Красноармейская, 298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111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Дерипасов Сергей Иванович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Роза Люксембург, 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112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Печерский Олег Владимирович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Калинина, 25</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113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Печерский Олег Владимирович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Калинина, 27</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114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Печерский Олег Владимирович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Калинина, 26</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lastRenderedPageBreak/>
              <w:t>115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Мальцев Павел Юрьевич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Блинова, 76А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116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Конотопцев Владимир Александрович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Войтика, 16Б</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117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ООО «Александровское ПРТ»</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Карла Маркса, 69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118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Почкаева Лариса Алексеевна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Калинина, 379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119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Бондаренко Нелли Васильевна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Столбовая, 28А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120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Салманова Оразган Казыевна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Заводская</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121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Шушпанова Ольга Николаевна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Столбовая, 21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122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Чепурова Анна Равильевна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Советская, 98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123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Божко Татьяна Николаевна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Гагарина, 264</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124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Зейналова Елена Михайловна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Щорса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125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Долматова Виктория Владимировна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Больничная, 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126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ИП Ноздрин Александр Юрьевич </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Карла Маркса, 82</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127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Чилингарян Вачаган Борисович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Ленинская, 102</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128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Машьянова Юлия Геннадьевна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Красноармейская, 320</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129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Соболева Фатима Адиловна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Заводская, 37</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130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Григорян Роман Парурович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Ленинская, 101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131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Субботина Ольга Николаевна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Красноармейская</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132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Соболев Михаил Александрович</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Калинина, 193</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133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Тер-Мартиросова Эльмира Сергеевна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Красноармейская 618В</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134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ИП Долматова Виктория Владимировна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r w:rsidRPr="00EF2A20">
              <w:rPr>
                <w:rFonts w:ascii="Times New Roman" w:hAnsi="Times New Roman" w:cs="Times New Roman"/>
                <w:sz w:val="24"/>
                <w:szCs w:val="24"/>
              </w:rPr>
              <w:br/>
              <w:t>ул. Красноармейская, 618А</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4D6CC3">
        <w:tblPrEx>
          <w:tblCellMar>
            <w:left w:w="57" w:type="dxa"/>
            <w:right w:w="57" w:type="dxa"/>
          </w:tblCellMar>
        </w:tblPrEx>
        <w:trPr>
          <w:trHeight w:val="20"/>
        </w:trPr>
        <w:tc>
          <w:tcPr>
            <w:tcW w:w="5000" w:type="pct"/>
            <w:gridSpan w:val="9"/>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Организации, учреждения управления и кредитно-финансовые учреждения</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135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Администрация Александровского муниципального округа Ставропольского края</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Карла Маркса, 58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136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Окружной суд, Александровское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Войтика, 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137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Мировой судебный участок № 2 Александровского района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Карла Маркса, 50</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138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Россельхозбанк</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Александровское,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lastRenderedPageBreak/>
              <w:t>ул. Калинина, 200</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lastRenderedPageBreak/>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lastRenderedPageBreak/>
              <w:t>139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Дополнительный офис № 5230/0229 СберБанк </w:t>
            </w:r>
            <w:hyperlink r:id="rId25" w:tgtFrame="_blank" w:history="1"/>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Калинина, 37А, село Александровское</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140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Дополнительный офис № 5230/0236 СберБанк </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Карла Маркса, 56</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141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Дополнительный офис № 5230/СберБанк</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Пролетарская, 93/3</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142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Дополнительный офис № 5230/СберБанк</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Круглолесское,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Советская, 40</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143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Дополнительный офис № 5230/СберБанк</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Калиновское,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Глазкова, 218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144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Дополнительный офис № 5230/СберБанк</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Саблинское,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Октябрьская, 97</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145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Дополнительный офис № 5230/СберБанк</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Северное, ул. Красная, 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146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Александровское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Блинова, 98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147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Александровское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Энгельса, 26</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A698F"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148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Александровское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ул. Красноармейская, 232 </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F2A20"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149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Александровское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Александровское,</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Красноармейская, 614</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F2A20"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150</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Дубовая Роща</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п. Дубовая Роща,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Маяковского, 1</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F2A20"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151</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Круглолесское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Круглолесское,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Советская, 26</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F2A20"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152</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Садовое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Садовое, ул. Ленина, 185</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F2A20"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153</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Северное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с. Северное, ул. Красная, 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F2A20"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154</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Калиновское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Калиновское,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Глазкова, 208</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F2A20"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155</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Грушевское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Грушевское,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Пролетарская, 93/2</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F2A20"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156</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во Всаднике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х. Всадник,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Комсомольская, 2</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F2A20"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157</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Саблинское</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 xml:space="preserve">с. Саблинское, </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Октябрьская, 99</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F2A20"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158</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Новокавказский</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 Новокавказский,</w:t>
            </w:r>
          </w:p>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ул. Школьная, 6</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r w:rsidR="003D108B" w:rsidRPr="00EF2A20" w:rsidTr="00EF2A20">
        <w:tblPrEx>
          <w:tblCellMar>
            <w:left w:w="57" w:type="dxa"/>
            <w:right w:w="57" w:type="dxa"/>
          </w:tblCellMar>
        </w:tblPrEx>
        <w:trPr>
          <w:trHeight w:val="20"/>
        </w:trPr>
        <w:tc>
          <w:tcPr>
            <w:tcW w:w="286" w:type="pct"/>
            <w:gridSpan w:val="2"/>
          </w:tcPr>
          <w:p w:rsidR="003D108B" w:rsidRPr="00EF2A20" w:rsidRDefault="00EF2A20"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159</w:t>
            </w:r>
          </w:p>
        </w:tc>
        <w:tc>
          <w:tcPr>
            <w:tcW w:w="429" w:type="pct"/>
            <w:gridSpan w:val="2"/>
          </w:tcPr>
          <w:p w:rsidR="003D108B" w:rsidRPr="00EF2A20" w:rsidRDefault="003D108B" w:rsidP="00C474CA">
            <w:pPr>
              <w:spacing w:after="0" w:line="240" w:lineRule="auto"/>
              <w:rPr>
                <w:rFonts w:ascii="Times New Roman" w:hAnsi="Times New Roman" w:cs="Times New Roman"/>
                <w:sz w:val="24"/>
                <w:szCs w:val="24"/>
                <w:lang w:bidi="ru-RU"/>
              </w:rPr>
            </w:pPr>
            <w:r w:rsidRPr="00EF2A20">
              <w:rPr>
                <w:rFonts w:ascii="Times New Roman" w:hAnsi="Times New Roman" w:cs="Times New Roman"/>
                <w:sz w:val="24"/>
                <w:szCs w:val="24"/>
                <w:lang w:bidi="ru-RU"/>
              </w:rPr>
              <w:t>-</w:t>
            </w:r>
          </w:p>
        </w:tc>
        <w:tc>
          <w:tcPr>
            <w:tcW w:w="163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Почтовое отделение, Средний</w:t>
            </w:r>
          </w:p>
        </w:tc>
        <w:tc>
          <w:tcPr>
            <w:tcW w:w="1724" w:type="pct"/>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х. Средний, ул. Садовая, 5</w:t>
            </w:r>
          </w:p>
        </w:tc>
        <w:tc>
          <w:tcPr>
            <w:tcW w:w="926" w:type="pct"/>
            <w:gridSpan w:val="2"/>
          </w:tcPr>
          <w:p w:rsidR="003D108B" w:rsidRPr="00EF2A20" w:rsidRDefault="003D108B" w:rsidP="00C474CA">
            <w:pPr>
              <w:spacing w:after="0" w:line="240" w:lineRule="auto"/>
              <w:rPr>
                <w:rFonts w:ascii="Times New Roman" w:hAnsi="Times New Roman" w:cs="Times New Roman"/>
                <w:sz w:val="24"/>
                <w:szCs w:val="24"/>
              </w:rPr>
            </w:pPr>
            <w:r w:rsidRPr="00EF2A20">
              <w:rPr>
                <w:rFonts w:ascii="Times New Roman" w:hAnsi="Times New Roman" w:cs="Times New Roman"/>
                <w:sz w:val="24"/>
                <w:szCs w:val="24"/>
              </w:rPr>
              <w:t>нет данных</w:t>
            </w:r>
          </w:p>
        </w:tc>
      </w:tr>
    </w:tbl>
    <w:p w:rsidR="003D108B" w:rsidRPr="003D108B" w:rsidRDefault="003D108B" w:rsidP="004D6CC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Pr="003D108B" w:rsidRDefault="003D108B" w:rsidP="004D6CC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объектов системы общественного питания, торговли и бытового обслуживания муниципального округа характерны следующие проблемы:</w:t>
      </w:r>
    </w:p>
    <w:p w:rsidR="003D108B" w:rsidRPr="003D108B" w:rsidRDefault="003D108B" w:rsidP="004D6CC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отсутствие развития уже существующих объектов обслуживания и торговли;</w:t>
      </w:r>
    </w:p>
    <w:p w:rsidR="003D108B" w:rsidRDefault="003D108B" w:rsidP="004D6CC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дефицит торговых площадей в сравнении с нормативными показателями обеспеченности.</w:t>
      </w:r>
    </w:p>
    <w:p w:rsidR="003D108B" w:rsidRPr="003D108B" w:rsidRDefault="003D108B" w:rsidP="004D6CC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Направления развития</w:t>
      </w:r>
    </w:p>
    <w:p w:rsidR="003D108B" w:rsidRDefault="003D108B" w:rsidP="004D6CC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Генеральным планом мероприятия по размещению планируемых объектов местного значения муниципального округа в области розничной торговли, общественного питания и бытового обслуживания и (или) по реконструкции таких объектов не предусматриваются. В целях развития вышеуказанных объектов в населенных пунктах выделяются общественно-деловые зоны, в том числе для формирования обслуживающих центров в структуре населенных пунктов и дальнейшего размещения в данных зонах объектов местного значения муниципального округа в области розничной торговли, общественного питания и бытового обслуживания.</w:t>
      </w:r>
    </w:p>
    <w:p w:rsidR="004D6CC3" w:rsidRPr="003D108B" w:rsidRDefault="004D6CC3" w:rsidP="004D6CC3">
      <w:pPr>
        <w:spacing w:after="0" w:line="240" w:lineRule="auto"/>
        <w:ind w:firstLine="709"/>
        <w:jc w:val="both"/>
        <w:rPr>
          <w:rFonts w:ascii="Times New Roman" w:hAnsi="Times New Roman" w:cs="Times New Roman"/>
          <w:sz w:val="28"/>
          <w:szCs w:val="28"/>
        </w:rPr>
      </w:pPr>
    </w:p>
    <w:p w:rsidR="003D108B" w:rsidRPr="003D108B" w:rsidRDefault="003D108B" w:rsidP="004D6CC3">
      <w:pPr>
        <w:spacing w:after="0" w:line="240" w:lineRule="auto"/>
        <w:ind w:firstLine="709"/>
        <w:jc w:val="center"/>
        <w:rPr>
          <w:rFonts w:ascii="Times New Roman" w:hAnsi="Times New Roman" w:cs="Times New Roman"/>
          <w:sz w:val="28"/>
          <w:szCs w:val="28"/>
        </w:rPr>
      </w:pPr>
      <w:bookmarkStart w:id="124" w:name="_Toc497157985"/>
      <w:bookmarkStart w:id="125" w:name="_Toc69297545"/>
      <w:r w:rsidRPr="003D108B">
        <w:rPr>
          <w:rFonts w:ascii="Times New Roman" w:hAnsi="Times New Roman" w:cs="Times New Roman"/>
          <w:sz w:val="28"/>
          <w:szCs w:val="28"/>
        </w:rPr>
        <w:t>5.2.7 Обеспечение ритуального обслуживания</w:t>
      </w:r>
      <w:bookmarkEnd w:id="124"/>
      <w:bookmarkEnd w:id="125"/>
    </w:p>
    <w:p w:rsidR="003D108B" w:rsidRPr="003D108B" w:rsidRDefault="003D108B" w:rsidP="004D6CC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4D6CC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Согласно данным приказа Министерства жилищно-коммунального хозяйства Ставропольского края «Реестр кладбищ, расположенных на территории Ставропольского края» от 30.09.2016 № 391,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действуют 16 кладбищ. Сводный перечень объектов местного значения муниципального округа в области обеспечения ритуального обслуживания приведен в таблице 3.5.16.</w:t>
      </w:r>
    </w:p>
    <w:p w:rsidR="003D108B" w:rsidRPr="003D108B" w:rsidRDefault="003D108B" w:rsidP="004D6CC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3.5.16</w:t>
      </w:r>
    </w:p>
    <w:p w:rsidR="003D108B" w:rsidRPr="003D108B" w:rsidRDefault="003D108B" w:rsidP="004D6CC3">
      <w:pPr>
        <w:spacing w:after="0" w:line="240" w:lineRule="auto"/>
        <w:ind w:firstLine="709"/>
        <w:jc w:val="center"/>
        <w:rPr>
          <w:rFonts w:ascii="Times New Roman" w:hAnsi="Times New Roman" w:cs="Times New Roman"/>
          <w:sz w:val="28"/>
          <w:szCs w:val="28"/>
          <w:lang w:val="cs-CZ"/>
        </w:rPr>
      </w:pPr>
      <w:r w:rsidRPr="003D108B">
        <w:rPr>
          <w:rFonts w:ascii="Times New Roman" w:hAnsi="Times New Roman" w:cs="Times New Roman"/>
          <w:sz w:val="28"/>
          <w:szCs w:val="28"/>
        </w:rPr>
        <w:t>Перечень объектов местного значения муниципального округа в области обеспечения ритуального обслуживания</w:t>
      </w:r>
    </w:p>
    <w:tbl>
      <w:tblPr>
        <w:tblW w:w="498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994"/>
        <w:gridCol w:w="1275"/>
        <w:gridCol w:w="2695"/>
        <w:gridCol w:w="1292"/>
        <w:gridCol w:w="9"/>
        <w:gridCol w:w="949"/>
        <w:gridCol w:w="1540"/>
      </w:tblGrid>
      <w:tr w:rsidR="003D108B" w:rsidRPr="004D6CC3" w:rsidTr="00EF2A20">
        <w:trPr>
          <w:trHeight w:val="60"/>
        </w:trPr>
        <w:tc>
          <w:tcPr>
            <w:tcW w:w="304" w:type="pct"/>
            <w:vAlign w:val="center"/>
          </w:tcPr>
          <w:p w:rsidR="003D108B" w:rsidRPr="004D6CC3" w:rsidRDefault="003D108B" w:rsidP="004D6CC3">
            <w:pPr>
              <w:spacing w:after="0" w:line="240" w:lineRule="auto"/>
              <w:jc w:val="both"/>
              <w:rPr>
                <w:rFonts w:ascii="Times New Roman" w:hAnsi="Times New Roman" w:cs="Times New Roman"/>
                <w:sz w:val="24"/>
                <w:szCs w:val="24"/>
                <w:lang w:bidi="ru-RU"/>
              </w:rPr>
            </w:pPr>
            <w:r w:rsidRPr="004D6CC3">
              <w:rPr>
                <w:rFonts w:ascii="Times New Roman" w:hAnsi="Times New Roman" w:cs="Times New Roman"/>
                <w:sz w:val="24"/>
                <w:szCs w:val="24"/>
                <w:lang w:bidi="ru-RU"/>
              </w:rPr>
              <w:t>№</w:t>
            </w:r>
          </w:p>
        </w:tc>
        <w:tc>
          <w:tcPr>
            <w:tcW w:w="533" w:type="pct"/>
            <w:vAlign w:val="center"/>
          </w:tcPr>
          <w:p w:rsidR="003D108B" w:rsidRPr="004D6CC3" w:rsidRDefault="003D108B" w:rsidP="004D6CC3">
            <w:pPr>
              <w:spacing w:after="0" w:line="240" w:lineRule="auto"/>
              <w:jc w:val="both"/>
              <w:rPr>
                <w:rFonts w:ascii="Times New Roman" w:hAnsi="Times New Roman" w:cs="Times New Roman"/>
                <w:sz w:val="24"/>
                <w:szCs w:val="24"/>
                <w:lang w:bidi="ru-RU"/>
              </w:rPr>
            </w:pPr>
            <w:r w:rsidRPr="004D6CC3">
              <w:rPr>
                <w:rFonts w:ascii="Times New Roman" w:hAnsi="Times New Roman" w:cs="Times New Roman"/>
                <w:sz w:val="24"/>
                <w:szCs w:val="24"/>
                <w:lang w:bidi="ru-RU"/>
              </w:rPr>
              <w:t>№ на карте</w:t>
            </w:r>
          </w:p>
        </w:tc>
        <w:tc>
          <w:tcPr>
            <w:tcW w:w="684" w:type="pct"/>
            <w:vAlign w:val="center"/>
          </w:tcPr>
          <w:p w:rsidR="003D108B" w:rsidRPr="004D6CC3" w:rsidRDefault="003D108B" w:rsidP="004D6CC3">
            <w:pPr>
              <w:spacing w:after="0" w:line="240" w:lineRule="auto"/>
              <w:jc w:val="both"/>
              <w:rPr>
                <w:rFonts w:ascii="Times New Roman" w:hAnsi="Times New Roman" w:cs="Times New Roman"/>
                <w:sz w:val="24"/>
                <w:szCs w:val="24"/>
                <w:lang w:bidi="ru-RU"/>
              </w:rPr>
            </w:pPr>
            <w:r w:rsidRPr="004D6CC3">
              <w:rPr>
                <w:rFonts w:ascii="Times New Roman" w:hAnsi="Times New Roman" w:cs="Times New Roman"/>
                <w:sz w:val="24"/>
                <w:szCs w:val="24"/>
                <w:lang w:bidi="ru-RU"/>
              </w:rPr>
              <w:t>Наименование</w:t>
            </w:r>
          </w:p>
        </w:tc>
        <w:tc>
          <w:tcPr>
            <w:tcW w:w="1446" w:type="pct"/>
            <w:vAlign w:val="center"/>
          </w:tcPr>
          <w:p w:rsidR="003D108B" w:rsidRPr="004D6CC3" w:rsidRDefault="003D108B" w:rsidP="004D6CC3">
            <w:pPr>
              <w:spacing w:after="0" w:line="240" w:lineRule="auto"/>
              <w:jc w:val="both"/>
              <w:rPr>
                <w:rFonts w:ascii="Times New Roman" w:hAnsi="Times New Roman" w:cs="Times New Roman"/>
                <w:sz w:val="24"/>
                <w:szCs w:val="24"/>
                <w:lang w:bidi="ru-RU"/>
              </w:rPr>
            </w:pPr>
            <w:r w:rsidRPr="004D6CC3">
              <w:rPr>
                <w:rFonts w:ascii="Times New Roman" w:hAnsi="Times New Roman" w:cs="Times New Roman"/>
                <w:sz w:val="24"/>
                <w:szCs w:val="24"/>
                <w:lang w:bidi="ru-RU"/>
              </w:rPr>
              <w:t>Местоположение</w:t>
            </w:r>
          </w:p>
        </w:tc>
        <w:tc>
          <w:tcPr>
            <w:tcW w:w="693" w:type="pct"/>
            <w:vAlign w:val="center"/>
          </w:tcPr>
          <w:p w:rsidR="003D108B" w:rsidRPr="004D6CC3" w:rsidRDefault="003D108B" w:rsidP="004D6CC3">
            <w:pPr>
              <w:spacing w:after="0" w:line="240" w:lineRule="auto"/>
              <w:jc w:val="both"/>
              <w:rPr>
                <w:rFonts w:ascii="Times New Roman" w:hAnsi="Times New Roman" w:cs="Times New Roman"/>
                <w:sz w:val="24"/>
                <w:szCs w:val="24"/>
              </w:rPr>
            </w:pPr>
            <w:r w:rsidRPr="004D6CC3">
              <w:rPr>
                <w:rFonts w:ascii="Times New Roman" w:hAnsi="Times New Roman" w:cs="Times New Roman"/>
                <w:sz w:val="24"/>
                <w:szCs w:val="24"/>
              </w:rPr>
              <w:t>Обслуживаемые населенные пункты</w:t>
            </w:r>
          </w:p>
        </w:tc>
        <w:tc>
          <w:tcPr>
            <w:tcW w:w="514" w:type="pct"/>
            <w:gridSpan w:val="2"/>
            <w:vAlign w:val="center"/>
          </w:tcPr>
          <w:p w:rsidR="003D108B" w:rsidRPr="004D6CC3" w:rsidRDefault="003D108B" w:rsidP="004D6CC3">
            <w:pPr>
              <w:spacing w:after="0" w:line="240" w:lineRule="auto"/>
              <w:jc w:val="both"/>
              <w:rPr>
                <w:rFonts w:ascii="Times New Roman" w:hAnsi="Times New Roman" w:cs="Times New Roman"/>
                <w:sz w:val="24"/>
                <w:szCs w:val="24"/>
              </w:rPr>
            </w:pPr>
            <w:r w:rsidRPr="004D6CC3">
              <w:rPr>
                <w:rFonts w:ascii="Times New Roman" w:hAnsi="Times New Roman" w:cs="Times New Roman"/>
                <w:sz w:val="24"/>
                <w:szCs w:val="24"/>
              </w:rPr>
              <w:t>Площадь кладбища, га</w:t>
            </w:r>
          </w:p>
        </w:tc>
        <w:tc>
          <w:tcPr>
            <w:tcW w:w="827" w:type="pct"/>
            <w:vAlign w:val="center"/>
          </w:tcPr>
          <w:p w:rsidR="003D108B" w:rsidRPr="004D6CC3" w:rsidRDefault="003D108B" w:rsidP="004D6CC3">
            <w:pPr>
              <w:spacing w:after="0" w:line="240" w:lineRule="auto"/>
              <w:jc w:val="both"/>
              <w:rPr>
                <w:rFonts w:ascii="Times New Roman" w:hAnsi="Times New Roman" w:cs="Times New Roman"/>
                <w:sz w:val="24"/>
                <w:szCs w:val="24"/>
              </w:rPr>
            </w:pPr>
            <w:r w:rsidRPr="004D6CC3">
              <w:rPr>
                <w:rFonts w:ascii="Times New Roman" w:hAnsi="Times New Roman" w:cs="Times New Roman"/>
                <w:sz w:val="24"/>
                <w:szCs w:val="24"/>
              </w:rPr>
              <w:t>Статус кладбища</w:t>
            </w:r>
          </w:p>
        </w:tc>
      </w:tr>
      <w:tr w:rsidR="003D108B" w:rsidRPr="004D6CC3" w:rsidTr="00EF2A20">
        <w:tblPrEx>
          <w:tblCellMar>
            <w:left w:w="57" w:type="dxa"/>
            <w:right w:w="57" w:type="dxa"/>
          </w:tblCellMar>
        </w:tblPrEx>
        <w:trPr>
          <w:tblHeader/>
        </w:trPr>
        <w:tc>
          <w:tcPr>
            <w:tcW w:w="304" w:type="pct"/>
            <w:vAlign w:val="center"/>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1</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2</w:t>
            </w:r>
          </w:p>
        </w:tc>
        <w:tc>
          <w:tcPr>
            <w:tcW w:w="684" w:type="pct"/>
            <w:vAlign w:val="center"/>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3</w:t>
            </w:r>
          </w:p>
        </w:tc>
        <w:tc>
          <w:tcPr>
            <w:tcW w:w="1446" w:type="pct"/>
            <w:vAlign w:val="center"/>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4</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5</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6</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7</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1</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МП.1.1</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«Новое»</w:t>
            </w:r>
          </w:p>
        </w:tc>
        <w:tc>
          <w:tcPr>
            <w:tcW w:w="1446"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 xml:space="preserve">с. Александровское, </w:t>
            </w:r>
          </w:p>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ул. Объездная, 2</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10,06</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2</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МП.1.2</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 xml:space="preserve">с. Александровское, </w:t>
            </w:r>
          </w:p>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 xml:space="preserve">ул. Красноармейская </w:t>
            </w:r>
            <w:r w:rsidRPr="004D6CC3">
              <w:rPr>
                <w:rFonts w:ascii="Times New Roman" w:hAnsi="Times New Roman" w:cs="Times New Roman"/>
                <w:sz w:val="24"/>
                <w:szCs w:val="24"/>
              </w:rPr>
              <w:br/>
              <w:t>(в районе жилых домов № 1137–1149)</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0,3</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3</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МП.1.3</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 xml:space="preserve">с. Александровское, </w:t>
            </w:r>
          </w:p>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 xml:space="preserve">ул. Красноармейская </w:t>
            </w:r>
          </w:p>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(в районе жилых домов № 1087–1095)</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0,3</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4</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МП.1.4</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«Старое»</w:t>
            </w:r>
          </w:p>
        </w:tc>
        <w:tc>
          <w:tcPr>
            <w:tcW w:w="1446"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 xml:space="preserve">с. Александровское, </w:t>
            </w:r>
          </w:p>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ул. Ставропольская4</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0,5</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закрытое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5</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МП.1.5</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п. Дубовая Роща, северная часть</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0,25</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6</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МП.1.6</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х. Харьковский</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0,35</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7</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МП.1.7</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п. Новокавказский, на расстоянии 1,8 км к югу от поселка</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1,875</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8</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МП.1.8</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с. Калиновское, в северо-западной стороне</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4,0</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lastRenderedPageBreak/>
              <w:t>9</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МП.1.9</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с. Садовое</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6,4</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10</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МП.1.10</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х. Средний, восточная часть на расстоянии 400 м от хутора</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4,24</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11</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МП.1.11</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х. Средний, ул. Садовая</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0,5</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закрытое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12</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МП.1.12</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х. Ледохович, юго-восточная часть на расстоянии 600 м от хутора</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0,5</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13</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МП.1.13</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с. Северное, северо-западная часть</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4,0</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14</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МП.1.14</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с. Саблинское, 150 м от ул. Лещенко, северная часть</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4,0</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15</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МП.1.15</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х. Всадник, восточная часть на расстоянии 500 м от хутора</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1,5</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r w:rsidR="003D108B" w:rsidRPr="004D6CC3" w:rsidTr="00EF2A20">
        <w:tblPrEx>
          <w:tblCellMar>
            <w:left w:w="57" w:type="dxa"/>
            <w:right w:w="57" w:type="dxa"/>
          </w:tblCellMar>
        </w:tblPrEx>
        <w:tc>
          <w:tcPr>
            <w:tcW w:w="304"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16</w:t>
            </w:r>
          </w:p>
        </w:tc>
        <w:tc>
          <w:tcPr>
            <w:tcW w:w="533"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МП.1.16</w:t>
            </w:r>
          </w:p>
        </w:tc>
        <w:tc>
          <w:tcPr>
            <w:tcW w:w="684" w:type="pct"/>
          </w:tcPr>
          <w:p w:rsidR="003D108B" w:rsidRPr="004D6CC3" w:rsidRDefault="003D108B" w:rsidP="004D6CC3">
            <w:pPr>
              <w:spacing w:after="0" w:line="240" w:lineRule="auto"/>
              <w:rPr>
                <w:rFonts w:ascii="Times New Roman" w:hAnsi="Times New Roman" w:cs="Times New Roman"/>
                <w:sz w:val="24"/>
                <w:szCs w:val="24"/>
              </w:rPr>
            </w:pPr>
            <w:r w:rsidRPr="004D6CC3">
              <w:rPr>
                <w:rFonts w:ascii="Times New Roman" w:hAnsi="Times New Roman" w:cs="Times New Roman"/>
                <w:sz w:val="24"/>
                <w:szCs w:val="24"/>
              </w:rPr>
              <w:t>Кладбище</w:t>
            </w:r>
          </w:p>
        </w:tc>
        <w:tc>
          <w:tcPr>
            <w:tcW w:w="1446" w:type="pct"/>
          </w:tcPr>
          <w:p w:rsidR="003D108B" w:rsidRPr="004D6CC3" w:rsidRDefault="003D108B" w:rsidP="004D6CC3">
            <w:pPr>
              <w:spacing w:after="0" w:line="240" w:lineRule="auto"/>
              <w:rPr>
                <w:rFonts w:ascii="Times New Roman" w:hAnsi="Times New Roman" w:cs="Times New Roman"/>
                <w:sz w:val="24"/>
                <w:szCs w:val="24"/>
                <w:lang w:val="cs-CZ"/>
              </w:rPr>
            </w:pPr>
            <w:r w:rsidRPr="004D6CC3">
              <w:rPr>
                <w:rFonts w:ascii="Times New Roman" w:hAnsi="Times New Roman" w:cs="Times New Roman"/>
                <w:sz w:val="24"/>
                <w:szCs w:val="24"/>
              </w:rPr>
              <w:t>с. Грушевское, северная часть</w:t>
            </w:r>
          </w:p>
        </w:tc>
        <w:tc>
          <w:tcPr>
            <w:tcW w:w="698" w:type="pct"/>
            <w:gridSpan w:val="2"/>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lang w:bidi="ru-RU"/>
              </w:rPr>
              <w:t xml:space="preserve">Александровское </w:t>
            </w:r>
            <w:r w:rsidR="004D6CC3">
              <w:rPr>
                <w:rFonts w:ascii="Times New Roman" w:hAnsi="Times New Roman" w:cs="Times New Roman"/>
                <w:sz w:val="24"/>
                <w:szCs w:val="24"/>
                <w:lang w:bidi="ru-RU"/>
              </w:rPr>
              <w:t>МО</w:t>
            </w:r>
          </w:p>
        </w:tc>
        <w:tc>
          <w:tcPr>
            <w:tcW w:w="508"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3,2</w:t>
            </w:r>
          </w:p>
        </w:tc>
        <w:tc>
          <w:tcPr>
            <w:tcW w:w="827" w:type="pct"/>
          </w:tcPr>
          <w:p w:rsidR="003D108B" w:rsidRPr="004D6CC3" w:rsidRDefault="003D108B" w:rsidP="004D6CC3">
            <w:pPr>
              <w:spacing w:after="0" w:line="240" w:lineRule="auto"/>
              <w:rPr>
                <w:rFonts w:ascii="Times New Roman" w:hAnsi="Times New Roman" w:cs="Times New Roman"/>
                <w:sz w:val="24"/>
                <w:szCs w:val="24"/>
                <w:lang w:bidi="ru-RU"/>
              </w:rPr>
            </w:pPr>
            <w:r w:rsidRPr="004D6CC3">
              <w:rPr>
                <w:rFonts w:ascii="Times New Roman" w:hAnsi="Times New Roman" w:cs="Times New Roman"/>
                <w:sz w:val="24"/>
                <w:szCs w:val="24"/>
              </w:rPr>
              <w:t>общественное открытое</w:t>
            </w:r>
          </w:p>
        </w:tc>
      </w:tr>
    </w:tbl>
    <w:p w:rsidR="003D108B" w:rsidRPr="003D108B" w:rsidRDefault="003D108B" w:rsidP="004D6CC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Pr="003D108B" w:rsidRDefault="003D108B" w:rsidP="004D6CC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объектов местного значения муниципального округа в области обеспечения ритуального обслуживания характерны следующие проблемы:</w:t>
      </w:r>
    </w:p>
    <w:p w:rsidR="003D108B" w:rsidRPr="003D108B" w:rsidRDefault="003D108B" w:rsidP="004D6CC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недостаточное развитие материальной базы объектов обеспечения ритуального обслуживания;</w:t>
      </w:r>
    </w:p>
    <w:p w:rsidR="003D108B" w:rsidRDefault="003D108B" w:rsidP="004D6CC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 удовлетворительное состояние ряда вспомогательных зданий и сооружений объектов обеспечения ритуального обслуживания.</w:t>
      </w:r>
    </w:p>
    <w:p w:rsidR="004D6CC3" w:rsidRPr="003D108B" w:rsidRDefault="004D6CC3" w:rsidP="004D6CC3">
      <w:pPr>
        <w:spacing w:after="0" w:line="240" w:lineRule="auto"/>
        <w:ind w:firstLine="709"/>
        <w:jc w:val="both"/>
        <w:rPr>
          <w:rFonts w:ascii="Times New Roman" w:hAnsi="Times New Roman" w:cs="Times New Roman"/>
          <w:sz w:val="28"/>
          <w:szCs w:val="28"/>
        </w:rPr>
      </w:pPr>
    </w:p>
    <w:p w:rsidR="003D108B" w:rsidRPr="003D108B" w:rsidRDefault="003D108B" w:rsidP="004D6CC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4D6CC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Перечень мероприятий в области обеспечения ритуального обслуживания приведен в таблице 3.5.17.</w:t>
      </w:r>
    </w:p>
    <w:p w:rsidR="003D108B" w:rsidRPr="003D108B" w:rsidRDefault="003D108B" w:rsidP="004D6CC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3.5.17</w:t>
      </w:r>
    </w:p>
    <w:p w:rsidR="003D108B" w:rsidRPr="003D108B" w:rsidRDefault="003D108B" w:rsidP="004D6CC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мероприятий в области обеспечения ритуального обслуживания</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1099"/>
        <w:gridCol w:w="1441"/>
        <w:gridCol w:w="4429"/>
        <w:gridCol w:w="1938"/>
      </w:tblGrid>
      <w:tr w:rsidR="004D6CC3" w:rsidRPr="007A11CA" w:rsidTr="007A11CA">
        <w:trPr>
          <w:trHeight w:val="20"/>
        </w:trPr>
        <w:tc>
          <w:tcPr>
            <w:tcW w:w="252" w:type="pct"/>
            <w:vAlign w:val="center"/>
          </w:tcPr>
          <w:p w:rsidR="003D108B" w:rsidRPr="007A11CA" w:rsidRDefault="003D108B" w:rsidP="004D6CC3">
            <w:pPr>
              <w:spacing w:after="0" w:line="240" w:lineRule="auto"/>
              <w:jc w:val="center"/>
              <w:rPr>
                <w:rFonts w:ascii="Times New Roman" w:hAnsi="Times New Roman" w:cs="Times New Roman"/>
                <w:sz w:val="24"/>
                <w:szCs w:val="24"/>
              </w:rPr>
            </w:pPr>
            <w:r w:rsidRPr="007A11CA">
              <w:rPr>
                <w:rFonts w:ascii="Times New Roman" w:hAnsi="Times New Roman" w:cs="Times New Roman"/>
                <w:sz w:val="24"/>
                <w:szCs w:val="24"/>
              </w:rPr>
              <w:t>№</w:t>
            </w:r>
          </w:p>
        </w:tc>
        <w:tc>
          <w:tcPr>
            <w:tcW w:w="586" w:type="pct"/>
            <w:vAlign w:val="center"/>
          </w:tcPr>
          <w:p w:rsidR="003D108B" w:rsidRPr="007A11CA" w:rsidRDefault="003D108B" w:rsidP="004D6CC3">
            <w:pPr>
              <w:spacing w:after="0" w:line="240" w:lineRule="auto"/>
              <w:jc w:val="center"/>
              <w:rPr>
                <w:rFonts w:ascii="Times New Roman" w:hAnsi="Times New Roman" w:cs="Times New Roman"/>
                <w:sz w:val="24"/>
                <w:szCs w:val="24"/>
              </w:rPr>
            </w:pPr>
            <w:r w:rsidRPr="007A11CA">
              <w:rPr>
                <w:rFonts w:ascii="Times New Roman" w:hAnsi="Times New Roman" w:cs="Times New Roman"/>
                <w:sz w:val="24"/>
                <w:szCs w:val="24"/>
              </w:rPr>
              <w:t>№ на карте</w:t>
            </w:r>
          </w:p>
        </w:tc>
        <w:tc>
          <w:tcPr>
            <w:tcW w:w="768" w:type="pct"/>
            <w:shd w:val="clear" w:color="auto" w:fill="auto"/>
            <w:vAlign w:val="center"/>
          </w:tcPr>
          <w:p w:rsidR="003D108B" w:rsidRPr="007A11CA" w:rsidRDefault="003D108B" w:rsidP="004D6CC3">
            <w:pPr>
              <w:spacing w:after="0" w:line="240" w:lineRule="auto"/>
              <w:jc w:val="center"/>
              <w:rPr>
                <w:rFonts w:ascii="Times New Roman" w:hAnsi="Times New Roman" w:cs="Times New Roman"/>
                <w:sz w:val="24"/>
                <w:szCs w:val="24"/>
              </w:rPr>
            </w:pPr>
            <w:r w:rsidRPr="007A11CA">
              <w:rPr>
                <w:rFonts w:ascii="Times New Roman" w:hAnsi="Times New Roman" w:cs="Times New Roman"/>
                <w:sz w:val="24"/>
                <w:szCs w:val="24"/>
              </w:rPr>
              <w:t>Наименование</w:t>
            </w:r>
          </w:p>
        </w:tc>
        <w:tc>
          <w:tcPr>
            <w:tcW w:w="2361" w:type="pct"/>
            <w:shd w:val="clear" w:color="auto" w:fill="auto"/>
            <w:vAlign w:val="center"/>
          </w:tcPr>
          <w:p w:rsidR="003D108B" w:rsidRPr="007A11CA" w:rsidRDefault="003D108B" w:rsidP="004D6CC3">
            <w:pPr>
              <w:spacing w:after="0" w:line="240" w:lineRule="auto"/>
              <w:jc w:val="center"/>
              <w:rPr>
                <w:rFonts w:ascii="Times New Roman" w:hAnsi="Times New Roman" w:cs="Times New Roman"/>
                <w:sz w:val="24"/>
                <w:szCs w:val="24"/>
              </w:rPr>
            </w:pPr>
            <w:r w:rsidRPr="007A11CA">
              <w:rPr>
                <w:rFonts w:ascii="Times New Roman" w:hAnsi="Times New Roman" w:cs="Times New Roman"/>
                <w:sz w:val="24"/>
                <w:szCs w:val="24"/>
              </w:rPr>
              <w:t>Местоположение</w:t>
            </w:r>
          </w:p>
        </w:tc>
        <w:tc>
          <w:tcPr>
            <w:tcW w:w="1033" w:type="pct"/>
            <w:shd w:val="clear" w:color="auto" w:fill="auto"/>
            <w:vAlign w:val="center"/>
          </w:tcPr>
          <w:p w:rsidR="003D108B" w:rsidRPr="007A11CA" w:rsidRDefault="003D108B" w:rsidP="004D6CC3">
            <w:pPr>
              <w:spacing w:after="0" w:line="240" w:lineRule="auto"/>
              <w:jc w:val="center"/>
              <w:rPr>
                <w:rFonts w:ascii="Times New Roman" w:hAnsi="Times New Roman" w:cs="Times New Roman"/>
                <w:sz w:val="24"/>
                <w:szCs w:val="24"/>
              </w:rPr>
            </w:pPr>
            <w:r w:rsidRPr="007A11CA">
              <w:rPr>
                <w:rFonts w:ascii="Times New Roman" w:hAnsi="Times New Roman" w:cs="Times New Roman"/>
                <w:sz w:val="24"/>
                <w:szCs w:val="24"/>
              </w:rPr>
              <w:t>Описание планируемых мероприятий</w:t>
            </w:r>
          </w:p>
        </w:tc>
      </w:tr>
      <w:tr w:rsidR="004D6CC3" w:rsidRPr="007A11CA" w:rsidTr="007A11CA">
        <w:tblPrEx>
          <w:tblCellMar>
            <w:left w:w="57" w:type="dxa"/>
            <w:right w:w="57" w:type="dxa"/>
          </w:tblCellMar>
        </w:tblPrEx>
        <w:tc>
          <w:tcPr>
            <w:tcW w:w="252" w:type="pct"/>
            <w:vAlign w:val="center"/>
          </w:tcPr>
          <w:p w:rsidR="003D108B" w:rsidRPr="007A11CA" w:rsidRDefault="003D108B" w:rsidP="004D6CC3">
            <w:pPr>
              <w:spacing w:after="0" w:line="240" w:lineRule="auto"/>
              <w:jc w:val="center"/>
              <w:rPr>
                <w:rFonts w:ascii="Times New Roman" w:hAnsi="Times New Roman" w:cs="Times New Roman"/>
                <w:sz w:val="24"/>
                <w:szCs w:val="24"/>
                <w:lang w:bidi="ru-RU"/>
              </w:rPr>
            </w:pPr>
            <w:r w:rsidRPr="007A11CA">
              <w:rPr>
                <w:rFonts w:ascii="Times New Roman" w:hAnsi="Times New Roman" w:cs="Times New Roman"/>
                <w:sz w:val="24"/>
                <w:szCs w:val="24"/>
                <w:lang w:bidi="ru-RU"/>
              </w:rPr>
              <w:t>1</w:t>
            </w:r>
          </w:p>
        </w:tc>
        <w:tc>
          <w:tcPr>
            <w:tcW w:w="586" w:type="pct"/>
          </w:tcPr>
          <w:p w:rsidR="003D108B" w:rsidRPr="007A11CA" w:rsidRDefault="003D108B" w:rsidP="004D6CC3">
            <w:pPr>
              <w:spacing w:after="0" w:line="240" w:lineRule="auto"/>
              <w:jc w:val="center"/>
              <w:rPr>
                <w:rFonts w:ascii="Times New Roman" w:hAnsi="Times New Roman" w:cs="Times New Roman"/>
                <w:sz w:val="24"/>
                <w:szCs w:val="24"/>
                <w:lang w:bidi="ru-RU"/>
              </w:rPr>
            </w:pPr>
            <w:r w:rsidRPr="007A11CA">
              <w:rPr>
                <w:rFonts w:ascii="Times New Roman" w:hAnsi="Times New Roman" w:cs="Times New Roman"/>
                <w:sz w:val="24"/>
                <w:szCs w:val="24"/>
                <w:lang w:bidi="ru-RU"/>
              </w:rPr>
              <w:t>2</w:t>
            </w:r>
          </w:p>
        </w:tc>
        <w:tc>
          <w:tcPr>
            <w:tcW w:w="768" w:type="pct"/>
            <w:vAlign w:val="center"/>
          </w:tcPr>
          <w:p w:rsidR="003D108B" w:rsidRPr="007A11CA" w:rsidRDefault="003D108B" w:rsidP="004D6CC3">
            <w:pPr>
              <w:spacing w:after="0" w:line="240" w:lineRule="auto"/>
              <w:jc w:val="center"/>
              <w:rPr>
                <w:rFonts w:ascii="Times New Roman" w:hAnsi="Times New Roman" w:cs="Times New Roman"/>
                <w:sz w:val="24"/>
                <w:szCs w:val="24"/>
                <w:lang w:bidi="ru-RU"/>
              </w:rPr>
            </w:pPr>
            <w:r w:rsidRPr="007A11CA">
              <w:rPr>
                <w:rFonts w:ascii="Times New Roman" w:hAnsi="Times New Roman" w:cs="Times New Roman"/>
                <w:sz w:val="24"/>
                <w:szCs w:val="24"/>
                <w:lang w:bidi="ru-RU"/>
              </w:rPr>
              <w:t>3</w:t>
            </w:r>
          </w:p>
        </w:tc>
        <w:tc>
          <w:tcPr>
            <w:tcW w:w="2361" w:type="pct"/>
            <w:vAlign w:val="center"/>
          </w:tcPr>
          <w:p w:rsidR="003D108B" w:rsidRPr="007A11CA" w:rsidRDefault="003D108B" w:rsidP="004D6CC3">
            <w:pPr>
              <w:spacing w:after="0" w:line="240" w:lineRule="auto"/>
              <w:jc w:val="center"/>
              <w:rPr>
                <w:rFonts w:ascii="Times New Roman" w:hAnsi="Times New Roman" w:cs="Times New Roman"/>
                <w:sz w:val="24"/>
                <w:szCs w:val="24"/>
                <w:lang w:bidi="ru-RU"/>
              </w:rPr>
            </w:pPr>
            <w:r w:rsidRPr="007A11CA">
              <w:rPr>
                <w:rFonts w:ascii="Times New Roman" w:hAnsi="Times New Roman" w:cs="Times New Roman"/>
                <w:sz w:val="24"/>
                <w:szCs w:val="24"/>
                <w:lang w:bidi="ru-RU"/>
              </w:rPr>
              <w:t>4</w:t>
            </w:r>
          </w:p>
        </w:tc>
        <w:tc>
          <w:tcPr>
            <w:tcW w:w="1033" w:type="pct"/>
          </w:tcPr>
          <w:p w:rsidR="003D108B" w:rsidRPr="007A11CA" w:rsidRDefault="003D108B" w:rsidP="004D6CC3">
            <w:pPr>
              <w:spacing w:after="0" w:line="240" w:lineRule="auto"/>
              <w:jc w:val="center"/>
              <w:rPr>
                <w:rFonts w:ascii="Times New Roman" w:hAnsi="Times New Roman" w:cs="Times New Roman"/>
                <w:sz w:val="24"/>
                <w:szCs w:val="24"/>
                <w:lang w:bidi="ru-RU"/>
              </w:rPr>
            </w:pPr>
            <w:r w:rsidRPr="007A11CA">
              <w:rPr>
                <w:rFonts w:ascii="Times New Roman" w:hAnsi="Times New Roman" w:cs="Times New Roman"/>
                <w:sz w:val="24"/>
                <w:szCs w:val="24"/>
                <w:lang w:bidi="ru-RU"/>
              </w:rPr>
              <w:t>5</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1</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МП.1.1</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«Новое»</w:t>
            </w:r>
          </w:p>
        </w:tc>
        <w:tc>
          <w:tcPr>
            <w:tcW w:w="2361" w:type="pct"/>
          </w:tcPr>
          <w:p w:rsidR="003D108B" w:rsidRPr="007A11CA" w:rsidRDefault="003D108B" w:rsidP="004D6CC3">
            <w:pPr>
              <w:spacing w:after="0" w:line="240" w:lineRule="auto"/>
              <w:rPr>
                <w:rFonts w:ascii="Times New Roman" w:hAnsi="Times New Roman" w:cs="Times New Roman"/>
                <w:sz w:val="24"/>
                <w:szCs w:val="24"/>
                <w:lang w:val="cs-CZ"/>
              </w:rPr>
            </w:pPr>
            <w:r w:rsidRPr="007A11CA">
              <w:rPr>
                <w:rFonts w:ascii="Times New Roman" w:hAnsi="Times New Roman" w:cs="Times New Roman"/>
                <w:sz w:val="24"/>
                <w:szCs w:val="24"/>
              </w:rPr>
              <w:t>с. Александровское, ул. Объездная, 2</w:t>
            </w:r>
          </w:p>
        </w:tc>
        <w:tc>
          <w:tcPr>
            <w:tcW w:w="1033"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2</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МП.1.2</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с. Александровское, ул. Красноармейская (в районе жилых домов № 1137–1149)</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3</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МП.1.3</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с. Александровское, ул. Красноармейская (в районе жилых домов № 1087–1095)</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4</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МП.1.4</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«Старое»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с. Александровское, ул. Ставропольская, 4</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5</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МП.1.5</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п. Дубовая Роща, северная часть</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6</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МП.1.6</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х. Харьковский</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lastRenderedPageBreak/>
              <w:t>7</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МП.1.7</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п. Новокавказский, на расстоянии 1,8 км к югу от поселка</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8</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МП.1.8</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с. Калиновское, в северо-западной стороне</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9</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МП.1.9</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с. Садовое</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Установка ограждения и благоустройство прилегающей территории кладбища</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10</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МП.1.10</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х. Средний, восточная часть на расстоянии 400 м от хутора</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11</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МП.1.11</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х. Средний, ул. Садовая</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12</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МП.1.12</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х. Ледохович, юго-восточная часть на расстоянии 600 м от хутора</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13</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МП.1.13</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с. Северное, северо-западная часть</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14</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МП.1.14</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с. Саблинское, 150 м от ул. Лещенко, северная часть</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15</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МП.1.15</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х. Всадник, восточная часть на расстоянии 500 м от хутора</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r w:rsidR="004D6CC3" w:rsidRPr="007A11CA" w:rsidTr="007A11CA">
        <w:tblPrEx>
          <w:tblCellMar>
            <w:left w:w="57" w:type="dxa"/>
            <w:right w:w="57" w:type="dxa"/>
          </w:tblCellMar>
        </w:tblPrEx>
        <w:tc>
          <w:tcPr>
            <w:tcW w:w="252"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16</w:t>
            </w:r>
          </w:p>
        </w:tc>
        <w:tc>
          <w:tcPr>
            <w:tcW w:w="586" w:type="pct"/>
          </w:tcPr>
          <w:p w:rsidR="003D108B" w:rsidRPr="007A11CA" w:rsidRDefault="003D108B" w:rsidP="004D6CC3">
            <w:pPr>
              <w:spacing w:after="0" w:line="240" w:lineRule="auto"/>
              <w:rPr>
                <w:rFonts w:ascii="Times New Roman" w:hAnsi="Times New Roman" w:cs="Times New Roman"/>
                <w:sz w:val="24"/>
                <w:szCs w:val="24"/>
                <w:lang w:bidi="ru-RU"/>
              </w:rPr>
            </w:pPr>
            <w:r w:rsidRPr="007A11CA">
              <w:rPr>
                <w:rFonts w:ascii="Times New Roman" w:hAnsi="Times New Roman" w:cs="Times New Roman"/>
                <w:sz w:val="24"/>
                <w:szCs w:val="24"/>
                <w:lang w:bidi="ru-RU"/>
              </w:rPr>
              <w:t>МП.1.16</w:t>
            </w:r>
          </w:p>
        </w:tc>
        <w:tc>
          <w:tcPr>
            <w:tcW w:w="768"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Кладбище</w:t>
            </w:r>
          </w:p>
        </w:tc>
        <w:tc>
          <w:tcPr>
            <w:tcW w:w="2361"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с. Грушевское, северная часть</w:t>
            </w:r>
          </w:p>
        </w:tc>
        <w:tc>
          <w:tcPr>
            <w:tcW w:w="1033" w:type="pct"/>
          </w:tcPr>
          <w:p w:rsidR="003D108B" w:rsidRPr="007A11CA" w:rsidRDefault="003D108B" w:rsidP="004D6CC3">
            <w:pPr>
              <w:spacing w:after="0" w:line="240" w:lineRule="auto"/>
              <w:rPr>
                <w:rFonts w:ascii="Times New Roman" w:hAnsi="Times New Roman" w:cs="Times New Roman"/>
                <w:sz w:val="24"/>
                <w:szCs w:val="24"/>
              </w:rPr>
            </w:pPr>
            <w:r w:rsidRPr="007A11CA">
              <w:rPr>
                <w:rFonts w:ascii="Times New Roman" w:hAnsi="Times New Roman" w:cs="Times New Roman"/>
                <w:sz w:val="24"/>
                <w:szCs w:val="24"/>
              </w:rPr>
              <w:t>Реконструкция</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1906" w:h="16838"/>
          <w:pgMar w:top="1134" w:right="567" w:bottom="1134" w:left="1985" w:header="567" w:footer="567" w:gutter="0"/>
          <w:paperSrc w:other="7"/>
          <w:cols w:space="708"/>
          <w:docGrid w:linePitch="360"/>
        </w:sectPr>
      </w:pPr>
    </w:p>
    <w:p w:rsidR="003D108B" w:rsidRPr="003D108B" w:rsidRDefault="003D108B" w:rsidP="004D6CC3">
      <w:pPr>
        <w:spacing w:after="0" w:line="240" w:lineRule="auto"/>
        <w:ind w:firstLine="709"/>
        <w:jc w:val="center"/>
        <w:rPr>
          <w:rFonts w:ascii="Times New Roman" w:hAnsi="Times New Roman" w:cs="Times New Roman"/>
          <w:sz w:val="28"/>
          <w:szCs w:val="28"/>
        </w:rPr>
      </w:pPr>
      <w:bookmarkStart w:id="126" w:name="_Toc69297546"/>
      <w:bookmarkStart w:id="127" w:name="_Toc112073425"/>
      <w:r w:rsidRPr="003D108B">
        <w:rPr>
          <w:rFonts w:ascii="Times New Roman" w:hAnsi="Times New Roman" w:cs="Times New Roman"/>
          <w:sz w:val="28"/>
          <w:szCs w:val="28"/>
        </w:rPr>
        <w:lastRenderedPageBreak/>
        <w:t xml:space="preserve">ГЛАВА 6. </w:t>
      </w:r>
      <w:bookmarkEnd w:id="126"/>
      <w:r w:rsidRPr="003D108B">
        <w:rPr>
          <w:rFonts w:ascii="Times New Roman" w:hAnsi="Times New Roman" w:cs="Times New Roman"/>
          <w:sz w:val="28"/>
          <w:szCs w:val="28"/>
        </w:rPr>
        <w:t>ПРЕДПРИЯТИЯ ПРОМЫШЛЕННОСТИ, СЕЛЬСКОГО ХОЗЯЙСТВА И ЛЕСНОГО ХОЗЯЙСТВА</w:t>
      </w:r>
      <w:bookmarkEnd w:id="127"/>
    </w:p>
    <w:p w:rsidR="003D108B" w:rsidRPr="003D108B" w:rsidRDefault="003D108B" w:rsidP="004D6CC3">
      <w:pPr>
        <w:spacing w:after="0" w:line="240" w:lineRule="auto"/>
        <w:ind w:firstLine="709"/>
        <w:jc w:val="center"/>
        <w:rPr>
          <w:rFonts w:ascii="Times New Roman" w:hAnsi="Times New Roman" w:cs="Times New Roman"/>
          <w:sz w:val="28"/>
          <w:szCs w:val="28"/>
        </w:rPr>
      </w:pPr>
      <w:bookmarkStart w:id="128" w:name="_Toc69297548"/>
      <w:bookmarkStart w:id="129" w:name="_Toc112073426"/>
      <w:bookmarkStart w:id="130" w:name="_Toc411951747"/>
      <w:bookmarkStart w:id="131" w:name="_Toc411951841"/>
      <w:bookmarkStart w:id="132" w:name="_Toc413402215"/>
      <w:bookmarkStart w:id="133" w:name="_Toc463606344"/>
      <w:bookmarkStart w:id="134" w:name="_Toc463611276"/>
      <w:bookmarkStart w:id="135" w:name="_Toc464044877"/>
      <w:r w:rsidRPr="003D108B">
        <w:rPr>
          <w:rFonts w:ascii="Times New Roman" w:hAnsi="Times New Roman" w:cs="Times New Roman"/>
          <w:sz w:val="28"/>
          <w:szCs w:val="28"/>
        </w:rPr>
        <w:t xml:space="preserve">6.1 </w:t>
      </w:r>
      <w:bookmarkStart w:id="136" w:name="_Toc69297549"/>
      <w:bookmarkEnd w:id="128"/>
      <w:r w:rsidRPr="003D108B">
        <w:rPr>
          <w:rFonts w:ascii="Times New Roman" w:hAnsi="Times New Roman" w:cs="Times New Roman"/>
          <w:sz w:val="28"/>
          <w:szCs w:val="28"/>
        </w:rPr>
        <w:t>Промышленность</w:t>
      </w:r>
      <w:bookmarkEnd w:id="129"/>
    </w:p>
    <w:p w:rsidR="003D108B" w:rsidRPr="003D108B" w:rsidRDefault="003D108B" w:rsidP="004D6CC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4D6CC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Экономика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как и Ставропольского края в целом, представлена предприятиями промышленности, а также малым и средним предпринимательством.</w:t>
      </w:r>
    </w:p>
    <w:p w:rsidR="003D108B" w:rsidRPr="003D108B" w:rsidRDefault="003D108B" w:rsidP="004D6CC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Перечень основных предприятий промышленного комплекса, осуществляющих свою деятельность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представлен в таблице 3.6.1.</w:t>
      </w:r>
    </w:p>
    <w:p w:rsidR="003D108B" w:rsidRPr="003D108B" w:rsidRDefault="003D108B" w:rsidP="004D6CC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3.6.1</w:t>
      </w:r>
    </w:p>
    <w:p w:rsidR="003D108B" w:rsidRPr="003D108B" w:rsidRDefault="003D108B" w:rsidP="004D6CC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основных предприятий промышленного комплекса</w:t>
      </w:r>
    </w:p>
    <w:tbl>
      <w:tblPr>
        <w:tblW w:w="5091" w:type="pct"/>
        <w:tblInd w:w="-8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9"/>
        <w:gridCol w:w="13"/>
        <w:gridCol w:w="967"/>
        <w:gridCol w:w="2380"/>
        <w:gridCol w:w="3499"/>
        <w:gridCol w:w="2236"/>
      </w:tblGrid>
      <w:tr w:rsidR="00A025BF" w:rsidRPr="00A025BF" w:rsidTr="00A025BF">
        <w:trPr>
          <w:trHeight w:val="186"/>
          <w:tblHeader/>
        </w:trPr>
        <w:tc>
          <w:tcPr>
            <w:tcW w:w="220" w:type="pct"/>
            <w:shd w:val="clear" w:color="auto" w:fill="auto"/>
            <w:vAlign w:val="center"/>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 xml:space="preserve">№ </w:t>
            </w:r>
          </w:p>
        </w:tc>
        <w:tc>
          <w:tcPr>
            <w:tcW w:w="515" w:type="pct"/>
            <w:gridSpan w:val="2"/>
            <w:vAlign w:val="center"/>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 на карте</w:t>
            </w:r>
          </w:p>
        </w:tc>
        <w:tc>
          <w:tcPr>
            <w:tcW w:w="1251" w:type="pct"/>
            <w:shd w:val="clear" w:color="auto" w:fill="auto"/>
            <w:vAlign w:val="center"/>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Наименование</w:t>
            </w:r>
          </w:p>
        </w:tc>
        <w:tc>
          <w:tcPr>
            <w:tcW w:w="1839" w:type="pct"/>
            <w:vAlign w:val="center"/>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Наименование вида экономической деятельности</w:t>
            </w:r>
          </w:p>
        </w:tc>
        <w:tc>
          <w:tcPr>
            <w:tcW w:w="1176" w:type="pct"/>
            <w:shd w:val="clear" w:color="auto" w:fill="auto"/>
            <w:vAlign w:val="center"/>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Местоположение</w:t>
            </w:r>
          </w:p>
        </w:tc>
      </w:tr>
      <w:tr w:rsidR="00A025BF" w:rsidRPr="00A025BF" w:rsidTr="00A025BF">
        <w:tblPrEx>
          <w:tblBorders>
            <w:bottom w:val="single" w:sz="4" w:space="0" w:color="auto"/>
          </w:tblBorders>
          <w:tblCellMar>
            <w:left w:w="108" w:type="dxa"/>
            <w:right w:w="108" w:type="dxa"/>
          </w:tblCellMar>
        </w:tblPrEx>
        <w:trPr>
          <w:trHeight w:val="20"/>
          <w:tblHeader/>
        </w:trPr>
        <w:tc>
          <w:tcPr>
            <w:tcW w:w="227" w:type="pct"/>
            <w:gridSpan w:val="2"/>
            <w:shd w:val="clear" w:color="auto" w:fill="auto"/>
            <w:vAlign w:val="center"/>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1</w:t>
            </w:r>
          </w:p>
        </w:tc>
        <w:tc>
          <w:tcPr>
            <w:tcW w:w="508" w:type="pct"/>
            <w:vAlign w:val="center"/>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2</w:t>
            </w:r>
          </w:p>
        </w:tc>
        <w:tc>
          <w:tcPr>
            <w:tcW w:w="1251" w:type="pct"/>
            <w:shd w:val="clear" w:color="auto" w:fill="auto"/>
            <w:vAlign w:val="center"/>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3</w:t>
            </w:r>
          </w:p>
        </w:tc>
        <w:tc>
          <w:tcPr>
            <w:tcW w:w="1839" w:type="pct"/>
            <w:vAlign w:val="center"/>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4</w:t>
            </w:r>
          </w:p>
        </w:tc>
        <w:tc>
          <w:tcPr>
            <w:tcW w:w="1176" w:type="pct"/>
            <w:shd w:val="clear" w:color="auto" w:fill="auto"/>
            <w:vAlign w:val="center"/>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5</w:t>
            </w:r>
          </w:p>
        </w:tc>
      </w:tr>
      <w:tr w:rsidR="00A025BF" w:rsidRPr="00A025BF" w:rsidTr="00A025BF">
        <w:tblPrEx>
          <w:tblBorders>
            <w:bottom w:val="single" w:sz="4" w:space="0" w:color="auto"/>
          </w:tblBorders>
          <w:tblCellMar>
            <w:left w:w="108" w:type="dxa"/>
            <w:right w:w="108" w:type="dxa"/>
          </w:tblCellMar>
        </w:tblPrEx>
        <w:trPr>
          <w:trHeight w:val="20"/>
        </w:trPr>
        <w:tc>
          <w:tcPr>
            <w:tcW w:w="227" w:type="pct"/>
            <w:gridSpan w:val="2"/>
            <w:shd w:val="clear" w:color="auto" w:fill="auto"/>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1</w:t>
            </w:r>
          </w:p>
        </w:tc>
        <w:tc>
          <w:tcPr>
            <w:tcW w:w="508" w:type="pct"/>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ПД.1</w:t>
            </w:r>
          </w:p>
        </w:tc>
        <w:tc>
          <w:tcPr>
            <w:tcW w:w="1251" w:type="pct"/>
            <w:shd w:val="clear" w:color="auto" w:fill="auto"/>
            <w:noWrap/>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ОАО «Завод «Радиан»</w:t>
            </w:r>
          </w:p>
        </w:tc>
        <w:tc>
          <w:tcPr>
            <w:tcW w:w="1839" w:type="pct"/>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Производство диодов, транзисторов и прочих полупроводниковых приборов, включая светоизлучающие диоды, пьезоэлектрические приборы и их части</w:t>
            </w:r>
          </w:p>
        </w:tc>
        <w:tc>
          <w:tcPr>
            <w:tcW w:w="1176" w:type="pct"/>
            <w:shd w:val="clear" w:color="auto" w:fill="auto"/>
            <w:noWrap/>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с. Александровское, Промышленный проезд, 2</w:t>
            </w:r>
          </w:p>
        </w:tc>
      </w:tr>
      <w:tr w:rsidR="00A025BF" w:rsidRPr="00A025BF" w:rsidTr="00A025BF">
        <w:tblPrEx>
          <w:tblBorders>
            <w:bottom w:val="single" w:sz="4" w:space="0" w:color="auto"/>
          </w:tblBorders>
          <w:tblCellMar>
            <w:left w:w="108" w:type="dxa"/>
            <w:right w:w="108" w:type="dxa"/>
          </w:tblCellMar>
        </w:tblPrEx>
        <w:trPr>
          <w:trHeight w:val="20"/>
        </w:trPr>
        <w:tc>
          <w:tcPr>
            <w:tcW w:w="227" w:type="pct"/>
            <w:gridSpan w:val="2"/>
            <w:shd w:val="clear" w:color="auto" w:fill="auto"/>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2</w:t>
            </w:r>
          </w:p>
        </w:tc>
        <w:tc>
          <w:tcPr>
            <w:tcW w:w="508" w:type="pct"/>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ПД.2</w:t>
            </w:r>
          </w:p>
        </w:tc>
        <w:tc>
          <w:tcPr>
            <w:tcW w:w="1251" w:type="pct"/>
            <w:shd w:val="clear" w:color="auto" w:fill="auto"/>
            <w:noWrap/>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ООО «Александровский элеватор»</w:t>
            </w:r>
          </w:p>
        </w:tc>
        <w:tc>
          <w:tcPr>
            <w:tcW w:w="1839" w:type="pct"/>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Хранение и складирование зерна</w:t>
            </w:r>
          </w:p>
        </w:tc>
        <w:tc>
          <w:tcPr>
            <w:tcW w:w="1176" w:type="pct"/>
            <w:shd w:val="clear" w:color="auto" w:fill="auto"/>
            <w:noWrap/>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 xml:space="preserve">с. Александровское, </w:t>
            </w:r>
          </w:p>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ул. Элеваторная, 21</w:t>
            </w:r>
          </w:p>
        </w:tc>
      </w:tr>
      <w:tr w:rsidR="00A025BF" w:rsidRPr="00A025BF" w:rsidTr="00A025BF">
        <w:tblPrEx>
          <w:tblBorders>
            <w:bottom w:val="single" w:sz="4" w:space="0" w:color="auto"/>
          </w:tblBorders>
          <w:tblCellMar>
            <w:left w:w="108" w:type="dxa"/>
            <w:right w:w="108" w:type="dxa"/>
          </w:tblCellMar>
        </w:tblPrEx>
        <w:trPr>
          <w:trHeight w:val="20"/>
        </w:trPr>
        <w:tc>
          <w:tcPr>
            <w:tcW w:w="227" w:type="pct"/>
            <w:gridSpan w:val="2"/>
            <w:shd w:val="clear" w:color="auto" w:fill="auto"/>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3</w:t>
            </w:r>
          </w:p>
        </w:tc>
        <w:tc>
          <w:tcPr>
            <w:tcW w:w="508" w:type="pct"/>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ПП.8.1</w:t>
            </w:r>
          </w:p>
        </w:tc>
        <w:tc>
          <w:tcPr>
            <w:tcW w:w="1251" w:type="pct"/>
            <w:shd w:val="clear" w:color="auto" w:fill="auto"/>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ООО «Спецмехпошив-Юг»</w:t>
            </w:r>
          </w:p>
        </w:tc>
        <w:tc>
          <w:tcPr>
            <w:tcW w:w="1839" w:type="pct"/>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Выделка и крашение меха</w:t>
            </w:r>
          </w:p>
        </w:tc>
        <w:tc>
          <w:tcPr>
            <w:tcW w:w="1176" w:type="pct"/>
            <w:shd w:val="clear" w:color="auto" w:fill="auto"/>
            <w:noWrap/>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 xml:space="preserve">с. Александровское, </w:t>
            </w:r>
          </w:p>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ул. Блинова, 1</w:t>
            </w:r>
          </w:p>
        </w:tc>
      </w:tr>
      <w:tr w:rsidR="00A025BF" w:rsidRPr="00A025BF" w:rsidTr="00A025BF">
        <w:tblPrEx>
          <w:tblBorders>
            <w:bottom w:val="single" w:sz="4" w:space="0" w:color="auto"/>
          </w:tblBorders>
          <w:tblCellMar>
            <w:left w:w="108" w:type="dxa"/>
            <w:right w:w="108" w:type="dxa"/>
          </w:tblCellMar>
        </w:tblPrEx>
        <w:trPr>
          <w:trHeight w:val="20"/>
        </w:trPr>
        <w:tc>
          <w:tcPr>
            <w:tcW w:w="227" w:type="pct"/>
            <w:gridSpan w:val="2"/>
            <w:shd w:val="clear" w:color="auto" w:fill="auto"/>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4</w:t>
            </w:r>
          </w:p>
        </w:tc>
        <w:tc>
          <w:tcPr>
            <w:tcW w:w="508" w:type="pct"/>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ПП.9.1</w:t>
            </w:r>
          </w:p>
        </w:tc>
        <w:tc>
          <w:tcPr>
            <w:tcW w:w="1251" w:type="pct"/>
            <w:shd w:val="clear" w:color="auto" w:fill="auto"/>
          </w:tcPr>
          <w:p w:rsidR="003D108B" w:rsidRPr="00A025BF" w:rsidRDefault="003D108B" w:rsidP="00A025BF">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ОАО «Маслосыродельный завод «Александровский»</w:t>
            </w:r>
          </w:p>
        </w:tc>
        <w:tc>
          <w:tcPr>
            <w:tcW w:w="1839" w:type="pct"/>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Производство молока (кроме сырого) и молочной продукции</w:t>
            </w:r>
          </w:p>
        </w:tc>
        <w:tc>
          <w:tcPr>
            <w:tcW w:w="1176" w:type="pct"/>
            <w:shd w:val="clear" w:color="auto" w:fill="auto"/>
            <w:noWrap/>
          </w:tcPr>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 xml:space="preserve">с. Александровское, </w:t>
            </w:r>
          </w:p>
          <w:p w:rsidR="003D108B" w:rsidRPr="00A025BF" w:rsidRDefault="003D108B" w:rsidP="004D6CC3">
            <w:pPr>
              <w:spacing w:after="0" w:line="240" w:lineRule="auto"/>
              <w:rPr>
                <w:rFonts w:ascii="Times New Roman" w:hAnsi="Times New Roman" w:cs="Times New Roman"/>
                <w:sz w:val="24"/>
                <w:szCs w:val="24"/>
              </w:rPr>
            </w:pPr>
            <w:r w:rsidRPr="00A025BF">
              <w:rPr>
                <w:rFonts w:ascii="Times New Roman" w:hAnsi="Times New Roman" w:cs="Times New Roman"/>
                <w:sz w:val="24"/>
                <w:szCs w:val="24"/>
              </w:rPr>
              <w:t>ул. Элеваторная, 15</w:t>
            </w:r>
          </w:p>
        </w:tc>
      </w:tr>
    </w:tbl>
    <w:p w:rsidR="003D108B" w:rsidRPr="003D108B" w:rsidRDefault="003D108B" w:rsidP="003B7FE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Pr="003D108B" w:rsidRDefault="003D108B" w:rsidP="003B7FE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Главная проблема, сдерживающая эффективное использование имеющегося потенциала – отсутствие инвесторов и достаточной инфраструктуры, недостаток собственных средств предприятий на динамичное развитие, модернизацию производства, обновление основных фондов, приобретение новой техники.</w:t>
      </w:r>
    </w:p>
    <w:p w:rsidR="003D108B" w:rsidRPr="003D108B" w:rsidRDefault="003D108B" w:rsidP="003B7FE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целом промышленность имеет долгосрочные конкурентные перспективы развития и усиление ее позиций рассматривается в числе стратегических направлений развития </w:t>
      </w:r>
      <w:r w:rsidR="00717FCD">
        <w:rPr>
          <w:rFonts w:ascii="Times New Roman" w:hAnsi="Times New Roman" w:cs="Times New Roman"/>
          <w:sz w:val="28"/>
          <w:szCs w:val="28"/>
        </w:rPr>
        <w:t>Александровского МО</w:t>
      </w:r>
      <w:r w:rsidR="003B7FE0">
        <w:rPr>
          <w:rFonts w:ascii="Times New Roman" w:hAnsi="Times New Roman" w:cs="Times New Roman"/>
          <w:sz w:val="28"/>
          <w:szCs w:val="28"/>
        </w:rPr>
        <w:t>.</w:t>
      </w:r>
    </w:p>
    <w:p w:rsidR="003D108B" w:rsidRDefault="003D108B" w:rsidP="003B7FE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Для дальнейшего роста конкурентоспособности промышленного комплекса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необходимо реформирование существующих производств, а также организация производства новых, более рентабельных видов продукции.</w:t>
      </w:r>
    </w:p>
    <w:p w:rsidR="00700F07" w:rsidRPr="003D108B" w:rsidRDefault="00700F07" w:rsidP="007A11CA">
      <w:pPr>
        <w:widowControl w:val="0"/>
        <w:spacing w:after="0" w:line="240" w:lineRule="auto"/>
        <w:ind w:firstLine="709"/>
        <w:jc w:val="both"/>
        <w:rPr>
          <w:rFonts w:ascii="Times New Roman" w:hAnsi="Times New Roman" w:cs="Times New Roman"/>
          <w:sz w:val="28"/>
          <w:szCs w:val="28"/>
        </w:rPr>
      </w:pPr>
    </w:p>
    <w:p w:rsidR="003D108B" w:rsidRPr="003D108B" w:rsidRDefault="003D108B" w:rsidP="007A11CA">
      <w:pPr>
        <w:widowControl w:val="0"/>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7A11CA">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Одним из ключевых условий экономического роста в Александровском </w:t>
      </w:r>
      <w:r w:rsidR="00700F07">
        <w:rPr>
          <w:rFonts w:ascii="Times New Roman" w:hAnsi="Times New Roman" w:cs="Times New Roman"/>
          <w:sz w:val="28"/>
          <w:szCs w:val="28"/>
        </w:rPr>
        <w:lastRenderedPageBreak/>
        <w:t xml:space="preserve">МО </w:t>
      </w:r>
      <w:r w:rsidRPr="003D108B">
        <w:rPr>
          <w:rFonts w:ascii="Times New Roman" w:hAnsi="Times New Roman" w:cs="Times New Roman"/>
          <w:sz w:val="28"/>
          <w:szCs w:val="28"/>
        </w:rPr>
        <w:t>станет развитие малого и среднего бизнеса, а также интеграция экономики округа в экономику края. Это предполагает привлечение новых инвестиций, реализацию совместных проектов и расширение сотрудничества с другими муниципальными образованиями.</w:t>
      </w:r>
    </w:p>
    <w:p w:rsidR="003D108B" w:rsidRDefault="003D108B" w:rsidP="007A11CA">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Одним из инновационных перспективных направлений РАО «Завода «Радиан» является производство модульных коаксиальных систем дымоудаления.</w:t>
      </w:r>
    </w:p>
    <w:p w:rsidR="00700F07" w:rsidRPr="003D108B" w:rsidRDefault="00700F07" w:rsidP="00700F07">
      <w:pPr>
        <w:spacing w:after="0" w:line="240" w:lineRule="auto"/>
        <w:ind w:firstLine="709"/>
        <w:jc w:val="both"/>
        <w:rPr>
          <w:rFonts w:ascii="Times New Roman" w:hAnsi="Times New Roman" w:cs="Times New Roman"/>
          <w:sz w:val="28"/>
          <w:szCs w:val="28"/>
        </w:rPr>
      </w:pPr>
    </w:p>
    <w:p w:rsidR="003D108B" w:rsidRPr="003D108B" w:rsidRDefault="003D108B" w:rsidP="00700F07">
      <w:pPr>
        <w:spacing w:after="0" w:line="240" w:lineRule="auto"/>
        <w:ind w:firstLine="709"/>
        <w:jc w:val="center"/>
        <w:rPr>
          <w:rFonts w:ascii="Times New Roman" w:hAnsi="Times New Roman" w:cs="Times New Roman"/>
          <w:sz w:val="28"/>
          <w:szCs w:val="28"/>
        </w:rPr>
      </w:pPr>
      <w:bookmarkStart w:id="137" w:name="_Toc112073427"/>
      <w:r w:rsidRPr="003D108B">
        <w:rPr>
          <w:rFonts w:ascii="Times New Roman" w:hAnsi="Times New Roman" w:cs="Times New Roman"/>
          <w:sz w:val="28"/>
          <w:szCs w:val="28"/>
        </w:rPr>
        <w:t xml:space="preserve">6.2 </w:t>
      </w:r>
      <w:bookmarkEnd w:id="136"/>
      <w:r w:rsidRPr="003D108B">
        <w:rPr>
          <w:rFonts w:ascii="Times New Roman" w:hAnsi="Times New Roman" w:cs="Times New Roman"/>
          <w:sz w:val="28"/>
          <w:szCs w:val="28"/>
        </w:rPr>
        <w:t>Сельское хозяйство</w:t>
      </w:r>
      <w:bookmarkEnd w:id="137"/>
    </w:p>
    <w:p w:rsidR="003D108B" w:rsidRPr="003D108B" w:rsidRDefault="003D108B" w:rsidP="00700F07">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700F0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Сельское хозяйство играет важную роль в экономике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Структура сельского хозяйства округа представлена крестьянскими (фермерскими) хозяйствами, сельскохозяйственными предприятиями, а также иными сельскохозяйственными организациями.</w:t>
      </w:r>
    </w:p>
    <w:p w:rsidR="003D108B" w:rsidRPr="003D108B" w:rsidRDefault="003D108B" w:rsidP="00700F0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Перечень основных сельскохозяйственных предприятий, осуществляющих свою деятельность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представлен в таблице 3.6.3.</w:t>
      </w:r>
    </w:p>
    <w:p w:rsidR="003D108B" w:rsidRPr="003D108B" w:rsidRDefault="003D108B" w:rsidP="00700F07">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3.6.3</w:t>
      </w:r>
    </w:p>
    <w:p w:rsidR="003D108B" w:rsidRPr="003D108B" w:rsidRDefault="003D108B" w:rsidP="00700F07">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основных сельскохозяйственных предприятий</w:t>
      </w:r>
    </w:p>
    <w:tbl>
      <w:tblPr>
        <w:tblW w:w="5091" w:type="pct"/>
        <w:tblInd w:w="-8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1251"/>
        <w:gridCol w:w="13"/>
        <w:gridCol w:w="1802"/>
        <w:gridCol w:w="13"/>
        <w:gridCol w:w="2508"/>
        <w:gridCol w:w="13"/>
        <w:gridCol w:w="3339"/>
        <w:gridCol w:w="13"/>
      </w:tblGrid>
      <w:tr w:rsidR="00700F07" w:rsidRPr="00700F07" w:rsidTr="00700F07">
        <w:trPr>
          <w:trHeight w:val="186"/>
        </w:trPr>
        <w:tc>
          <w:tcPr>
            <w:tcW w:w="295" w:type="pct"/>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 </w:t>
            </w:r>
          </w:p>
        </w:tc>
        <w:tc>
          <w:tcPr>
            <w:tcW w:w="664" w:type="pct"/>
            <w:gridSpan w:val="2"/>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на карте</w:t>
            </w:r>
          </w:p>
        </w:tc>
        <w:tc>
          <w:tcPr>
            <w:tcW w:w="954" w:type="pct"/>
            <w:gridSpan w:val="2"/>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Наименование</w:t>
            </w:r>
          </w:p>
        </w:tc>
        <w:tc>
          <w:tcPr>
            <w:tcW w:w="1325" w:type="pct"/>
            <w:gridSpan w:val="2"/>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Наименование вида экономической деятельности</w:t>
            </w:r>
          </w:p>
        </w:tc>
        <w:tc>
          <w:tcPr>
            <w:tcW w:w="1762" w:type="pct"/>
            <w:gridSpan w:val="2"/>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Местоположение</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w:t>
            </w:r>
          </w:p>
        </w:tc>
        <w:tc>
          <w:tcPr>
            <w:tcW w:w="657" w:type="pct"/>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2</w:t>
            </w:r>
          </w:p>
        </w:tc>
        <w:tc>
          <w:tcPr>
            <w:tcW w:w="954" w:type="pct"/>
            <w:gridSpan w:val="2"/>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3</w:t>
            </w:r>
          </w:p>
        </w:tc>
        <w:tc>
          <w:tcPr>
            <w:tcW w:w="1325" w:type="pct"/>
            <w:gridSpan w:val="2"/>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4</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5</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СХ.1.1</w:t>
            </w:r>
          </w:p>
        </w:tc>
        <w:tc>
          <w:tcPr>
            <w:tcW w:w="954"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«Войтика»</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Александровское, </w:t>
            </w:r>
            <w:r w:rsidRPr="00700F07">
              <w:rPr>
                <w:rFonts w:ascii="Times New Roman" w:hAnsi="Times New Roman" w:cs="Times New Roman"/>
                <w:sz w:val="24"/>
                <w:szCs w:val="24"/>
              </w:rPr>
              <w:br/>
              <w:t>ул. Красноармейская, 230</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2</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СХ.1.2</w:t>
            </w:r>
          </w:p>
        </w:tc>
        <w:tc>
          <w:tcPr>
            <w:tcW w:w="954"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«Колос»</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Александровское,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Калинина, 200</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3</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СХ.1.3</w:t>
            </w:r>
          </w:p>
        </w:tc>
        <w:tc>
          <w:tcPr>
            <w:tcW w:w="954"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СХП «Колос»</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Александровское,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Заводская, 4</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4</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СХ.1.4</w:t>
            </w:r>
          </w:p>
        </w:tc>
        <w:tc>
          <w:tcPr>
            <w:tcW w:w="954"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«Золотой колос»</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(кроме риса), зернобобовых культур и семян масличных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Александровское,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Новая, 54</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5</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СХ.1.5</w:t>
            </w:r>
          </w:p>
        </w:tc>
        <w:tc>
          <w:tcPr>
            <w:tcW w:w="954"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СХП «Адоньев»</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Александровское, территория Северная промзона, 9</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6</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СХ.1.6</w:t>
            </w:r>
          </w:p>
        </w:tc>
        <w:tc>
          <w:tcPr>
            <w:tcW w:w="954"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КФХ «Юрченко»</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Александровское,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Элеваторная, 17</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7</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СХ.1.7</w:t>
            </w:r>
          </w:p>
        </w:tc>
        <w:tc>
          <w:tcPr>
            <w:tcW w:w="954"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КФХ Бутенко Ю.В.</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Александровское,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Пятигорская, 8</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8</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СХ.1.8</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КФХ Карпинец В.Н.</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однолетних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Александровское,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Виноградная, 55</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9</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СХ.1.9</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«Зеленое Яблоко»</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однолетних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Александровское,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К. Маркса, 69</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10</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СХ.1.10</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СХП «БИС»</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х. Всадник, ул. 60 лет Октября, 44</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11</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СХ.1.11</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СХП «Гремучка»</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Выращивание зерновых культур </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Грушевское,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Кирова, офис</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lastRenderedPageBreak/>
              <w:t>12</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СХ.1.12</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«Агропромышленный альянс» филиал «Калиновский»</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однолетних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Калиновское,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Глазкова, 216</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13</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СХ.1.13</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«Садовое»</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Садовое</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14</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СХ.1.14</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«Саблинское»</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Саблинское</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15</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СХ.1.15</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ПКЗ «Ставропольский»</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п. Новокавказский,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Строительная, 24</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16</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СХ.1.16</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КФХ Попков М.Я.</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п. Новокавказский,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Буденного</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17</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СХ.1.17</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СХП «Северное»</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Северное, ул. Мира, 16</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18</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СХ.1.18</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СХП «Искра Плюс»</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(кроме риса), зернобобовых культур и семян масличных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Саблинское,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Октябрьская, 64</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19</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СХ.1.19</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СХП «Фортуна»</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Выращивание зерновых (кроме риса), зернобобовых культур и семян масличных культур</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Саблинское,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пер. Прогонный, 4</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21</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СХ.2.1</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«Агроальянс Инвест»</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Разведение молочного крупного рогатого скота, производство сырого молока</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Калиновское,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Глазкова, 2, офис 1</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22</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СХ.4.1</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«Ставропольский конный завод № 170»</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Разведение лошадей, ослов, мулов, лошаков</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п. Новокавказский,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ул. Буденного, 28</w:t>
            </w:r>
          </w:p>
        </w:tc>
      </w:tr>
      <w:tr w:rsidR="00700F07" w:rsidRPr="00700F07" w:rsidTr="00700F07">
        <w:tblPrEx>
          <w:tblBorders>
            <w:bottom w:val="single" w:sz="4" w:space="0" w:color="auto"/>
          </w:tblBorders>
          <w:tblCellMar>
            <w:left w:w="108" w:type="dxa"/>
            <w:right w:w="108" w:type="dxa"/>
          </w:tblCellMar>
        </w:tblPrEx>
        <w:trPr>
          <w:gridAfter w:val="1"/>
          <w:wAfter w:w="7" w:type="pct"/>
          <w:trHeight w:val="20"/>
        </w:trPr>
        <w:tc>
          <w:tcPr>
            <w:tcW w:w="295"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23</w:t>
            </w:r>
          </w:p>
        </w:tc>
        <w:tc>
          <w:tcPr>
            <w:tcW w:w="657"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СХ.8.1</w:t>
            </w:r>
          </w:p>
        </w:tc>
        <w:tc>
          <w:tcPr>
            <w:tcW w:w="954" w:type="pct"/>
            <w:gridSpan w:val="2"/>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«Северное»</w:t>
            </w:r>
          </w:p>
        </w:tc>
        <w:tc>
          <w:tcPr>
            <w:tcW w:w="1325" w:type="pct"/>
            <w:gridSpan w:val="2"/>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Разведение сельскохозяйственной птицы</w:t>
            </w:r>
          </w:p>
        </w:tc>
        <w:tc>
          <w:tcPr>
            <w:tcW w:w="1762" w:type="pct"/>
            <w:gridSpan w:val="2"/>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Северное, ул. Мира, 8</w:t>
            </w:r>
          </w:p>
        </w:tc>
      </w:tr>
    </w:tbl>
    <w:p w:rsidR="003D108B" w:rsidRPr="003D108B" w:rsidRDefault="003D108B" w:rsidP="00700F07">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Pr="003D108B" w:rsidRDefault="003D108B" w:rsidP="00700F0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Стратегией социально-экономического развития Александровского муниципального округа Ставропольского края до 2035 года выделяются следующие проблемы:</w:t>
      </w:r>
    </w:p>
    <w:p w:rsidR="003D108B" w:rsidRPr="003D108B" w:rsidRDefault="003D108B" w:rsidP="00700F0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низкие темпы структурно-технологической модернизации отраслей, обновления основных производственных фондов и воспроизводства природно-экологического потенциала;</w:t>
      </w:r>
    </w:p>
    <w:p w:rsidR="003D108B" w:rsidRPr="003D108B" w:rsidRDefault="003D108B" w:rsidP="00700F0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дефицит квалифицированных кадров, вызванный низким уровнем и качеством жизни в сельской местности;</w:t>
      </w:r>
    </w:p>
    <w:p w:rsidR="003D108B" w:rsidRPr="003D108B" w:rsidRDefault="003D108B" w:rsidP="00700F0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финансовая неустойчивость сельского хозяйства, обусловленная нестабильностью рынков сельскохозяйственной продукции, сырья и </w:t>
      </w:r>
      <w:r w:rsidRPr="003D108B">
        <w:rPr>
          <w:rFonts w:ascii="Times New Roman" w:hAnsi="Times New Roman" w:cs="Times New Roman"/>
          <w:sz w:val="28"/>
          <w:szCs w:val="28"/>
        </w:rPr>
        <w:lastRenderedPageBreak/>
        <w:t>продовольствия, недостаточным притоком частных инвестиций на развитие отрасли, слабым развитием страхования при производстве сельскохозяйственной продукции;</w:t>
      </w:r>
    </w:p>
    <w:p w:rsidR="003D108B" w:rsidRPr="003D108B" w:rsidRDefault="003D108B" w:rsidP="00700F0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тяжелое финансово-экономическое состояние отдельных сельскохозяйственных предприятий.</w:t>
      </w:r>
    </w:p>
    <w:p w:rsidR="003D108B" w:rsidRPr="003D108B" w:rsidRDefault="003D108B" w:rsidP="00700F07">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700F0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Перечень планируемых сельскохозяйственных объектов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представлен в таблице 3.6.4.</w:t>
      </w:r>
    </w:p>
    <w:p w:rsidR="003D108B" w:rsidRPr="003D108B" w:rsidRDefault="003D108B" w:rsidP="00700F07">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3.6.4</w:t>
      </w:r>
    </w:p>
    <w:p w:rsidR="003D108B" w:rsidRPr="003D108B" w:rsidRDefault="003D108B" w:rsidP="00700F07">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Перечень планируемых сельскохозяйственных предприятий </w:t>
      </w:r>
      <w:r w:rsidR="00717FCD">
        <w:rPr>
          <w:rFonts w:ascii="Times New Roman" w:hAnsi="Times New Roman" w:cs="Times New Roman"/>
          <w:sz w:val="28"/>
          <w:szCs w:val="28"/>
        </w:rPr>
        <w:t>Александровского МО</w:t>
      </w:r>
    </w:p>
    <w:tbl>
      <w:tblPr>
        <w:tblW w:w="5018" w:type="pct"/>
        <w:tblInd w:w="-8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0"/>
        <w:gridCol w:w="981"/>
        <w:gridCol w:w="2932"/>
        <w:gridCol w:w="3222"/>
        <w:gridCol w:w="1823"/>
      </w:tblGrid>
      <w:tr w:rsidR="00700F07" w:rsidRPr="00700F07" w:rsidTr="00EF2A20">
        <w:trPr>
          <w:trHeight w:val="186"/>
        </w:trPr>
        <w:tc>
          <w:tcPr>
            <w:tcW w:w="224" w:type="pct"/>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 </w:t>
            </w:r>
          </w:p>
        </w:tc>
        <w:tc>
          <w:tcPr>
            <w:tcW w:w="523" w:type="pct"/>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на карте</w:t>
            </w:r>
          </w:p>
        </w:tc>
        <w:tc>
          <w:tcPr>
            <w:tcW w:w="1563" w:type="pct"/>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Название и содержание инвестиционного предложения, предложения по использованию площадки</w:t>
            </w:r>
          </w:p>
        </w:tc>
        <w:tc>
          <w:tcPr>
            <w:tcW w:w="1718" w:type="pct"/>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Местоположение</w:t>
            </w:r>
          </w:p>
        </w:tc>
        <w:tc>
          <w:tcPr>
            <w:tcW w:w="972" w:type="pct"/>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Характеристика</w:t>
            </w:r>
          </w:p>
        </w:tc>
      </w:tr>
      <w:tr w:rsidR="00700F07" w:rsidRPr="00700F07" w:rsidTr="00EF2A20">
        <w:tblPrEx>
          <w:tblBorders>
            <w:bottom w:val="single" w:sz="4" w:space="0" w:color="auto"/>
          </w:tblBorders>
          <w:tblCellMar>
            <w:left w:w="108" w:type="dxa"/>
            <w:right w:w="108" w:type="dxa"/>
          </w:tblCellMar>
        </w:tblPrEx>
        <w:trPr>
          <w:trHeight w:val="20"/>
        </w:trPr>
        <w:tc>
          <w:tcPr>
            <w:tcW w:w="224" w:type="pct"/>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w:t>
            </w:r>
          </w:p>
        </w:tc>
        <w:tc>
          <w:tcPr>
            <w:tcW w:w="523" w:type="pct"/>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2</w:t>
            </w:r>
          </w:p>
        </w:tc>
        <w:tc>
          <w:tcPr>
            <w:tcW w:w="1563" w:type="pct"/>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3</w:t>
            </w:r>
          </w:p>
        </w:tc>
        <w:tc>
          <w:tcPr>
            <w:tcW w:w="1718" w:type="pct"/>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4</w:t>
            </w:r>
          </w:p>
        </w:tc>
        <w:tc>
          <w:tcPr>
            <w:tcW w:w="972" w:type="pct"/>
            <w:shd w:val="clear" w:color="auto" w:fill="auto"/>
            <w:vAlign w:val="center"/>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5</w:t>
            </w:r>
          </w:p>
        </w:tc>
      </w:tr>
      <w:tr w:rsidR="00700F07" w:rsidRPr="00700F07" w:rsidTr="00EF2A20">
        <w:tblPrEx>
          <w:tblBorders>
            <w:bottom w:val="single" w:sz="4" w:space="0" w:color="auto"/>
          </w:tblBorders>
          <w:tblCellMar>
            <w:left w:w="108" w:type="dxa"/>
            <w:right w:w="108" w:type="dxa"/>
          </w:tblCellMar>
        </w:tblPrEx>
        <w:trPr>
          <w:trHeight w:val="20"/>
        </w:trPr>
        <w:tc>
          <w:tcPr>
            <w:tcW w:w="224"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w:t>
            </w:r>
          </w:p>
        </w:tc>
        <w:tc>
          <w:tcPr>
            <w:tcW w:w="52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СХ.1.20</w:t>
            </w:r>
          </w:p>
        </w:tc>
        <w:tc>
          <w:tcPr>
            <w:tcW w:w="1563"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Строительство тепличного комплекса для выращивания томатов</w:t>
            </w:r>
          </w:p>
        </w:tc>
        <w:tc>
          <w:tcPr>
            <w:tcW w:w="1718" w:type="pct"/>
            <w:shd w:val="clear" w:color="auto" w:fill="auto"/>
            <w:noWrap/>
          </w:tcPr>
          <w:p w:rsidR="003D108B" w:rsidRPr="00700F07" w:rsidRDefault="003D108B" w:rsidP="00700F07">
            <w:pPr>
              <w:spacing w:after="0" w:line="240" w:lineRule="auto"/>
              <w:ind w:left="-38" w:firstLine="38"/>
              <w:rPr>
                <w:rFonts w:ascii="Times New Roman" w:hAnsi="Times New Roman" w:cs="Times New Roman"/>
                <w:sz w:val="24"/>
                <w:szCs w:val="24"/>
              </w:rPr>
            </w:pPr>
            <w:r w:rsidRPr="00700F07">
              <w:rPr>
                <w:rFonts w:ascii="Times New Roman" w:hAnsi="Times New Roman" w:cs="Times New Roman"/>
                <w:sz w:val="24"/>
                <w:szCs w:val="24"/>
              </w:rPr>
              <w:t>с. Александровское, участок 860х500 м напротив ул. Невского с западной стороны ул. Новоселов (региональный индустриальный парк «Александровский»), 26:18:060501:47</w:t>
            </w:r>
          </w:p>
        </w:tc>
        <w:tc>
          <w:tcPr>
            <w:tcW w:w="972"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Общая площадь –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430621 м2</w:t>
            </w:r>
          </w:p>
        </w:tc>
      </w:tr>
      <w:tr w:rsidR="00700F07" w:rsidRPr="00700F07" w:rsidTr="00EF2A20">
        <w:tblPrEx>
          <w:tblBorders>
            <w:bottom w:val="single" w:sz="4" w:space="0" w:color="auto"/>
          </w:tblBorders>
          <w:tblCellMar>
            <w:left w:w="108" w:type="dxa"/>
            <w:right w:w="108" w:type="dxa"/>
          </w:tblCellMar>
        </w:tblPrEx>
        <w:trPr>
          <w:trHeight w:val="20"/>
        </w:trPr>
        <w:tc>
          <w:tcPr>
            <w:tcW w:w="224"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2</w:t>
            </w:r>
          </w:p>
        </w:tc>
        <w:tc>
          <w:tcPr>
            <w:tcW w:w="52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СХ.1.21</w:t>
            </w:r>
          </w:p>
        </w:tc>
        <w:tc>
          <w:tcPr>
            <w:tcW w:w="1563"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Выращивание клубники на 3 га земли с обустройством капельного орошения, инициатор проекта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«Зеленое яблоко»</w:t>
            </w:r>
          </w:p>
        </w:tc>
        <w:tc>
          <w:tcPr>
            <w:tcW w:w="1718" w:type="pct"/>
            <w:shd w:val="clear" w:color="auto" w:fill="auto"/>
            <w:noWrap/>
          </w:tcPr>
          <w:p w:rsidR="003D108B" w:rsidRPr="00700F07" w:rsidRDefault="009F27A9"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Александровский МО</w:t>
            </w:r>
          </w:p>
        </w:tc>
        <w:tc>
          <w:tcPr>
            <w:tcW w:w="972"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Общая площадь –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1000000 м2</w:t>
            </w:r>
          </w:p>
        </w:tc>
      </w:tr>
      <w:tr w:rsidR="00700F07" w:rsidRPr="00700F07" w:rsidTr="00EF2A20">
        <w:tblPrEx>
          <w:tblBorders>
            <w:bottom w:val="single" w:sz="4" w:space="0" w:color="auto"/>
          </w:tblBorders>
          <w:tblCellMar>
            <w:left w:w="108" w:type="dxa"/>
            <w:right w:w="108" w:type="dxa"/>
          </w:tblCellMar>
        </w:tblPrEx>
        <w:trPr>
          <w:trHeight w:val="20"/>
        </w:trPr>
        <w:tc>
          <w:tcPr>
            <w:tcW w:w="224"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3</w:t>
            </w:r>
          </w:p>
        </w:tc>
        <w:tc>
          <w:tcPr>
            <w:tcW w:w="52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СХ.1.22</w:t>
            </w:r>
          </w:p>
        </w:tc>
        <w:tc>
          <w:tcPr>
            <w:tcW w:w="1563"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Строительство системы орошения для выращивания овощей в открытом грунте</w:t>
            </w:r>
          </w:p>
        </w:tc>
        <w:tc>
          <w:tcPr>
            <w:tcW w:w="1718"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 Новокавказский</w:t>
            </w:r>
          </w:p>
        </w:tc>
        <w:tc>
          <w:tcPr>
            <w:tcW w:w="972"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Площадь – 663,01 га</w:t>
            </w:r>
          </w:p>
        </w:tc>
      </w:tr>
      <w:tr w:rsidR="00700F07" w:rsidRPr="00700F07" w:rsidTr="00EF2A20">
        <w:tblPrEx>
          <w:tblBorders>
            <w:bottom w:val="single" w:sz="4" w:space="0" w:color="auto"/>
          </w:tblBorders>
          <w:tblCellMar>
            <w:left w:w="108" w:type="dxa"/>
            <w:right w:w="108" w:type="dxa"/>
          </w:tblCellMar>
        </w:tblPrEx>
        <w:trPr>
          <w:trHeight w:val="20"/>
        </w:trPr>
        <w:tc>
          <w:tcPr>
            <w:tcW w:w="224"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4</w:t>
            </w:r>
          </w:p>
        </w:tc>
        <w:tc>
          <w:tcPr>
            <w:tcW w:w="52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СХ.2.1</w:t>
            </w:r>
          </w:p>
        </w:tc>
        <w:tc>
          <w:tcPr>
            <w:tcW w:w="1563"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Модернизация животноводческого комплекса молочного направления</w:t>
            </w:r>
          </w:p>
        </w:tc>
        <w:tc>
          <w:tcPr>
            <w:tcW w:w="1718"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Калиновское,</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ООО «Агроальянс Инвест»,</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26:18:030401:1</w:t>
            </w:r>
          </w:p>
        </w:tc>
        <w:tc>
          <w:tcPr>
            <w:tcW w:w="972"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Площадь – </w:t>
            </w:r>
            <w:r w:rsidRPr="00700F07">
              <w:rPr>
                <w:rFonts w:ascii="Times New Roman" w:hAnsi="Times New Roman" w:cs="Times New Roman"/>
                <w:sz w:val="24"/>
                <w:szCs w:val="24"/>
              </w:rPr>
              <w:br/>
              <w:t>224370 м2</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3200 коров</w:t>
            </w:r>
          </w:p>
        </w:tc>
      </w:tr>
      <w:tr w:rsidR="00700F07" w:rsidRPr="00700F07" w:rsidTr="00EF2A20">
        <w:tblPrEx>
          <w:tblBorders>
            <w:bottom w:val="single" w:sz="4" w:space="0" w:color="auto"/>
          </w:tblBorders>
          <w:tblCellMar>
            <w:left w:w="108" w:type="dxa"/>
            <w:right w:w="108" w:type="dxa"/>
          </w:tblCellMar>
        </w:tblPrEx>
        <w:trPr>
          <w:trHeight w:val="20"/>
        </w:trPr>
        <w:tc>
          <w:tcPr>
            <w:tcW w:w="224"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5</w:t>
            </w:r>
          </w:p>
        </w:tc>
        <w:tc>
          <w:tcPr>
            <w:tcW w:w="52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СХ.2.2</w:t>
            </w:r>
          </w:p>
        </w:tc>
        <w:tc>
          <w:tcPr>
            <w:tcW w:w="1563"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Буйволиный молочный комбинат</w:t>
            </w:r>
          </w:p>
        </w:tc>
        <w:tc>
          <w:tcPr>
            <w:tcW w:w="1718" w:type="pct"/>
            <w:shd w:val="clear" w:color="auto" w:fill="auto"/>
            <w:noWrap/>
          </w:tcPr>
          <w:p w:rsidR="003D108B" w:rsidRPr="00700F07" w:rsidRDefault="009F27A9"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Александровский МО</w:t>
            </w:r>
          </w:p>
        </w:tc>
        <w:tc>
          <w:tcPr>
            <w:tcW w:w="972"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Общая площадь –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12110000 м2</w:t>
            </w:r>
          </w:p>
        </w:tc>
      </w:tr>
      <w:tr w:rsidR="00700F07" w:rsidRPr="00700F07" w:rsidTr="00EF2A20">
        <w:tblPrEx>
          <w:tblBorders>
            <w:bottom w:val="single" w:sz="4" w:space="0" w:color="auto"/>
          </w:tblBorders>
          <w:tblCellMar>
            <w:left w:w="108" w:type="dxa"/>
            <w:right w:w="108" w:type="dxa"/>
          </w:tblCellMar>
        </w:tblPrEx>
        <w:trPr>
          <w:trHeight w:val="90"/>
        </w:trPr>
        <w:tc>
          <w:tcPr>
            <w:tcW w:w="224"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6</w:t>
            </w:r>
          </w:p>
        </w:tc>
        <w:tc>
          <w:tcPr>
            <w:tcW w:w="52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СХ.2.3</w:t>
            </w:r>
          </w:p>
        </w:tc>
        <w:tc>
          <w:tcPr>
            <w:tcW w:w="1563"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Модернизация животноводческого комплекса молочного направления на 1700 коров</w:t>
            </w:r>
          </w:p>
        </w:tc>
        <w:tc>
          <w:tcPr>
            <w:tcW w:w="1718"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Калиновское</w:t>
            </w:r>
          </w:p>
        </w:tc>
        <w:tc>
          <w:tcPr>
            <w:tcW w:w="972"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Производство товарного молока на основе джерсейской породы КРС в объеме 10200 тонн в год</w:t>
            </w:r>
          </w:p>
        </w:tc>
      </w:tr>
      <w:tr w:rsidR="00700F07" w:rsidRPr="00700F07" w:rsidTr="00EF2A20">
        <w:tblPrEx>
          <w:tblBorders>
            <w:bottom w:val="single" w:sz="4" w:space="0" w:color="auto"/>
          </w:tblBorders>
          <w:tblCellMar>
            <w:left w:w="108" w:type="dxa"/>
            <w:right w:w="108" w:type="dxa"/>
          </w:tblCellMar>
        </w:tblPrEx>
        <w:trPr>
          <w:trHeight w:val="20"/>
        </w:trPr>
        <w:tc>
          <w:tcPr>
            <w:tcW w:w="224"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lastRenderedPageBreak/>
              <w:t>7</w:t>
            </w:r>
          </w:p>
        </w:tc>
        <w:tc>
          <w:tcPr>
            <w:tcW w:w="52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ПП.9.2</w:t>
            </w:r>
          </w:p>
        </w:tc>
        <w:tc>
          <w:tcPr>
            <w:tcW w:w="156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Завод по переработке и консервированию овощей и логистического центра</w:t>
            </w:r>
          </w:p>
        </w:tc>
        <w:tc>
          <w:tcPr>
            <w:tcW w:w="1718" w:type="pct"/>
            <w:shd w:val="clear" w:color="auto" w:fill="auto"/>
            <w:noWrap/>
          </w:tcPr>
          <w:p w:rsidR="003D108B" w:rsidRPr="00700F07" w:rsidRDefault="003D108B" w:rsidP="00177F3B">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Александровское, на пересечении ул. Калинина и ул. Новоселов (объездной дороги), кадастровый номер земельного участка – 26:18:060501:31-33</w:t>
            </w:r>
          </w:p>
        </w:tc>
        <w:tc>
          <w:tcPr>
            <w:tcW w:w="972"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Общая площадь –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85500 м2</w:t>
            </w:r>
          </w:p>
        </w:tc>
      </w:tr>
      <w:tr w:rsidR="00700F07" w:rsidRPr="00700F07" w:rsidTr="00EF2A20">
        <w:tblPrEx>
          <w:tblBorders>
            <w:bottom w:val="single" w:sz="4" w:space="0" w:color="auto"/>
          </w:tblBorders>
          <w:tblCellMar>
            <w:left w:w="108" w:type="dxa"/>
            <w:right w:w="108" w:type="dxa"/>
          </w:tblCellMar>
        </w:tblPrEx>
        <w:trPr>
          <w:trHeight w:val="20"/>
        </w:trPr>
        <w:tc>
          <w:tcPr>
            <w:tcW w:w="224"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8</w:t>
            </w:r>
          </w:p>
        </w:tc>
        <w:tc>
          <w:tcPr>
            <w:tcW w:w="52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ПП.9.3</w:t>
            </w:r>
          </w:p>
        </w:tc>
        <w:tc>
          <w:tcPr>
            <w:tcW w:w="156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Комплекс по переработке сельхозпродукции</w:t>
            </w:r>
          </w:p>
        </w:tc>
        <w:tc>
          <w:tcPr>
            <w:tcW w:w="1718"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Александровское, 350 м на северо-восток от автодороги «Александровское – Минеральные Воды», напротив производственной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базы по ул. Войтика, 150</w:t>
            </w:r>
          </w:p>
        </w:tc>
        <w:tc>
          <w:tcPr>
            <w:tcW w:w="972"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Общая площадь –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273900 м2</w:t>
            </w:r>
          </w:p>
        </w:tc>
      </w:tr>
      <w:tr w:rsidR="00700F07" w:rsidRPr="00700F07" w:rsidTr="00EF2A20">
        <w:tblPrEx>
          <w:tblBorders>
            <w:bottom w:val="single" w:sz="4" w:space="0" w:color="auto"/>
          </w:tblBorders>
          <w:tblCellMar>
            <w:left w:w="108" w:type="dxa"/>
            <w:right w:w="108" w:type="dxa"/>
          </w:tblCellMar>
        </w:tblPrEx>
        <w:trPr>
          <w:trHeight w:val="20"/>
        </w:trPr>
        <w:tc>
          <w:tcPr>
            <w:tcW w:w="224"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9</w:t>
            </w:r>
          </w:p>
        </w:tc>
        <w:tc>
          <w:tcPr>
            <w:tcW w:w="52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ПП.9.4</w:t>
            </w:r>
          </w:p>
        </w:tc>
        <w:tc>
          <w:tcPr>
            <w:tcW w:w="156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Производственный комплекс по переработке сельхозпродукции, логистического центра</w:t>
            </w:r>
          </w:p>
        </w:tc>
        <w:tc>
          <w:tcPr>
            <w:tcW w:w="1718"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Александровское, 930 м восточнее окончания </w:t>
            </w:r>
            <w:r w:rsidRPr="00700F07">
              <w:rPr>
                <w:rFonts w:ascii="Times New Roman" w:hAnsi="Times New Roman" w:cs="Times New Roman"/>
                <w:sz w:val="24"/>
                <w:szCs w:val="24"/>
              </w:rPr>
              <w:br/>
              <w:t>ул. Апанасенко</w:t>
            </w:r>
          </w:p>
        </w:tc>
        <w:tc>
          <w:tcPr>
            <w:tcW w:w="972"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Общая площадь –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87000 м2</w:t>
            </w:r>
          </w:p>
        </w:tc>
      </w:tr>
      <w:tr w:rsidR="00700F07" w:rsidRPr="00700F07" w:rsidTr="00EF2A20">
        <w:tblPrEx>
          <w:tblBorders>
            <w:bottom w:val="single" w:sz="4" w:space="0" w:color="auto"/>
          </w:tblBorders>
          <w:tblCellMar>
            <w:left w:w="108" w:type="dxa"/>
            <w:right w:w="108" w:type="dxa"/>
          </w:tblCellMar>
        </w:tblPrEx>
        <w:trPr>
          <w:trHeight w:val="20"/>
        </w:trPr>
        <w:tc>
          <w:tcPr>
            <w:tcW w:w="224"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10</w:t>
            </w:r>
          </w:p>
        </w:tc>
        <w:tc>
          <w:tcPr>
            <w:tcW w:w="52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ПП.9.5</w:t>
            </w:r>
          </w:p>
        </w:tc>
        <w:tc>
          <w:tcPr>
            <w:tcW w:w="156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Комплекс по производству и переработке сельхозпродукции, логистического центра</w:t>
            </w:r>
          </w:p>
        </w:tc>
        <w:tc>
          <w:tcPr>
            <w:tcW w:w="1718"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Саблинское, прилегает к ул. Советская, юго-восточная окраина села, кадастровый номер земельного участка – </w:t>
            </w:r>
          </w:p>
          <w:p w:rsidR="003D108B" w:rsidRPr="00700F07" w:rsidRDefault="003D108B" w:rsidP="00177F3B">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26:18:160371:2 (инвестиционная площадка № 7)</w:t>
            </w:r>
          </w:p>
        </w:tc>
        <w:tc>
          <w:tcPr>
            <w:tcW w:w="972"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Общая площадь –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933126 м2</w:t>
            </w:r>
          </w:p>
        </w:tc>
      </w:tr>
      <w:tr w:rsidR="00700F07" w:rsidRPr="00700F07" w:rsidTr="00EF2A20">
        <w:tblPrEx>
          <w:tblBorders>
            <w:bottom w:val="single" w:sz="4" w:space="0" w:color="auto"/>
          </w:tblBorders>
          <w:tblCellMar>
            <w:left w:w="108" w:type="dxa"/>
            <w:right w:w="108" w:type="dxa"/>
          </w:tblCellMar>
        </w:tblPrEx>
        <w:trPr>
          <w:trHeight w:val="20"/>
        </w:trPr>
        <w:tc>
          <w:tcPr>
            <w:tcW w:w="224"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11</w:t>
            </w:r>
          </w:p>
        </w:tc>
        <w:tc>
          <w:tcPr>
            <w:tcW w:w="52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ПП.9.6</w:t>
            </w:r>
          </w:p>
        </w:tc>
        <w:tc>
          <w:tcPr>
            <w:tcW w:w="156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Тепличный комплекс, комплекс по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производству или переработке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сельхозпродукции, логистический центр</w:t>
            </w:r>
          </w:p>
        </w:tc>
        <w:tc>
          <w:tcPr>
            <w:tcW w:w="1718"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Саблинское, северо-западная окраина села, кадастровый номер земельного участка –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26:18:160374:2</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(инвестиционная площадка № 8)</w:t>
            </w:r>
          </w:p>
        </w:tc>
        <w:tc>
          <w:tcPr>
            <w:tcW w:w="972"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Общая площадь –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444608 м2</w:t>
            </w:r>
          </w:p>
        </w:tc>
      </w:tr>
      <w:tr w:rsidR="00700F07" w:rsidRPr="00700F07" w:rsidTr="00EF2A20">
        <w:tblPrEx>
          <w:tblBorders>
            <w:bottom w:val="single" w:sz="4" w:space="0" w:color="auto"/>
          </w:tblBorders>
          <w:tblCellMar>
            <w:left w:w="108" w:type="dxa"/>
            <w:right w:w="108" w:type="dxa"/>
          </w:tblCellMar>
        </w:tblPrEx>
        <w:trPr>
          <w:trHeight w:val="20"/>
        </w:trPr>
        <w:tc>
          <w:tcPr>
            <w:tcW w:w="224"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12</w:t>
            </w:r>
          </w:p>
        </w:tc>
        <w:tc>
          <w:tcPr>
            <w:tcW w:w="52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ПД.3</w:t>
            </w:r>
          </w:p>
        </w:tc>
        <w:tc>
          <w:tcPr>
            <w:tcW w:w="156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Производственный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комплекс (базы, логистического центра)</w:t>
            </w:r>
          </w:p>
        </w:tc>
        <w:tc>
          <w:tcPr>
            <w:tcW w:w="1718"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Александровское, 40 м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на северо-восток от автодороги «Александровское – Минеральные Воды», напротив производственной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базы по ул. Войтика, 150</w:t>
            </w:r>
          </w:p>
        </w:tc>
        <w:tc>
          <w:tcPr>
            <w:tcW w:w="972"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Общая площадь –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62700 м2</w:t>
            </w:r>
          </w:p>
        </w:tc>
      </w:tr>
      <w:tr w:rsidR="00700F07" w:rsidRPr="00700F07" w:rsidTr="00EF2A20">
        <w:tblPrEx>
          <w:tblBorders>
            <w:bottom w:val="single" w:sz="4" w:space="0" w:color="auto"/>
          </w:tblBorders>
          <w:tblCellMar>
            <w:left w:w="108" w:type="dxa"/>
            <w:right w:w="108" w:type="dxa"/>
          </w:tblCellMar>
        </w:tblPrEx>
        <w:trPr>
          <w:trHeight w:val="20"/>
        </w:trPr>
        <w:tc>
          <w:tcPr>
            <w:tcW w:w="224"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13</w:t>
            </w:r>
          </w:p>
        </w:tc>
        <w:tc>
          <w:tcPr>
            <w:tcW w:w="523" w:type="pct"/>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ПД.4</w:t>
            </w:r>
          </w:p>
        </w:tc>
        <w:tc>
          <w:tcPr>
            <w:tcW w:w="1563" w:type="pct"/>
            <w:shd w:val="clear" w:color="auto" w:fill="auto"/>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Производственный комплекс (базы, логистического центра)</w:t>
            </w:r>
          </w:p>
        </w:tc>
        <w:tc>
          <w:tcPr>
            <w:tcW w:w="1718"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с. Александровское, 110 м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на северо-запад от земельного участка, расположенного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по адресу ул. Блинова, 1А</w:t>
            </w:r>
          </w:p>
        </w:tc>
        <w:tc>
          <w:tcPr>
            <w:tcW w:w="972" w:type="pct"/>
            <w:shd w:val="clear" w:color="auto" w:fill="auto"/>
            <w:noWrap/>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Общая площадь – </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85000 м2</w:t>
            </w:r>
          </w:p>
        </w:tc>
      </w:tr>
    </w:tbl>
    <w:p w:rsidR="003D108B" w:rsidRPr="003D108B" w:rsidRDefault="003D108B" w:rsidP="00700F07">
      <w:pPr>
        <w:spacing w:after="0" w:line="240" w:lineRule="auto"/>
        <w:ind w:firstLine="709"/>
        <w:jc w:val="center"/>
        <w:rPr>
          <w:rFonts w:ascii="Times New Roman" w:hAnsi="Times New Roman" w:cs="Times New Roman"/>
          <w:sz w:val="28"/>
          <w:szCs w:val="28"/>
        </w:rPr>
      </w:pPr>
      <w:bookmarkStart w:id="138" w:name="_Toc112073428"/>
      <w:r w:rsidRPr="003D108B">
        <w:rPr>
          <w:rFonts w:ascii="Times New Roman" w:hAnsi="Times New Roman" w:cs="Times New Roman"/>
          <w:sz w:val="28"/>
          <w:szCs w:val="28"/>
        </w:rPr>
        <w:t>6.3 Особые экономические зоны</w:t>
      </w:r>
      <w:bookmarkEnd w:id="138"/>
    </w:p>
    <w:p w:rsidR="003D108B" w:rsidRPr="003D108B" w:rsidRDefault="003D108B" w:rsidP="00700F0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Особые экономические зоны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отсутствуют.</w:t>
      </w:r>
    </w:p>
    <w:p w:rsidR="003D108B" w:rsidRPr="003D108B" w:rsidRDefault="003D108B" w:rsidP="00700F0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Схемой территориального планирования Ставропольского края планируется размещение 8 свободных инвестиционных площадок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(таблица 3.6.5).</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26"/>
          <w:pgSz w:w="11906" w:h="16838"/>
          <w:pgMar w:top="1134" w:right="567" w:bottom="1134" w:left="1985" w:header="567" w:footer="567" w:gutter="0"/>
          <w:paperSrc w:other="7"/>
          <w:cols w:space="708"/>
          <w:docGrid w:linePitch="360"/>
        </w:sectPr>
      </w:pPr>
    </w:p>
    <w:p w:rsidR="003D108B" w:rsidRPr="003D108B" w:rsidRDefault="003D108B" w:rsidP="00700F07">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3.6.5</w:t>
      </w:r>
    </w:p>
    <w:p w:rsidR="003D108B" w:rsidRPr="003D108B" w:rsidRDefault="003D108B" w:rsidP="00700F07">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Планируемые инвестиционные площадки на территории </w:t>
      </w:r>
      <w:r w:rsidR="00717FCD">
        <w:rPr>
          <w:rFonts w:ascii="Times New Roman" w:hAnsi="Times New Roman" w:cs="Times New Roman"/>
          <w:sz w:val="28"/>
          <w:szCs w:val="28"/>
        </w:rPr>
        <w:t>Александровского МО</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
        <w:gridCol w:w="837"/>
        <w:gridCol w:w="1693"/>
        <w:gridCol w:w="2501"/>
        <w:gridCol w:w="1114"/>
        <w:gridCol w:w="6113"/>
        <w:gridCol w:w="1633"/>
      </w:tblGrid>
      <w:tr w:rsidR="003D108B" w:rsidRPr="003D108B" w:rsidTr="00700F07">
        <w:trPr>
          <w:cantSplit/>
          <w:trHeight w:val="711"/>
        </w:trPr>
        <w:tc>
          <w:tcPr>
            <w:tcW w:w="135" w:type="pct"/>
            <w:tcBorders>
              <w:top w:val="single" w:sz="4" w:space="0" w:color="auto"/>
              <w:left w:val="single" w:sz="4" w:space="0" w:color="auto"/>
              <w:bottom w:val="nil"/>
              <w:right w:val="single" w:sz="4" w:space="0" w:color="auto"/>
            </w:tcBorders>
            <w:vAlign w:val="center"/>
            <w:hideMark/>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w:t>
            </w:r>
          </w:p>
        </w:tc>
        <w:tc>
          <w:tcPr>
            <w:tcW w:w="293" w:type="pct"/>
            <w:tcBorders>
              <w:top w:val="single" w:sz="4" w:space="0" w:color="auto"/>
              <w:left w:val="single" w:sz="4" w:space="0" w:color="auto"/>
              <w:bottom w:val="nil"/>
              <w:right w:val="single" w:sz="4" w:space="0" w:color="auto"/>
            </w:tcBorders>
            <w:vAlign w:val="center"/>
            <w:hideMark/>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Номер объекта на карте</w:t>
            </w:r>
          </w:p>
        </w:tc>
        <w:tc>
          <w:tcPr>
            <w:tcW w:w="593" w:type="pct"/>
            <w:tcBorders>
              <w:top w:val="single" w:sz="4" w:space="0" w:color="auto"/>
              <w:left w:val="single" w:sz="4" w:space="0" w:color="auto"/>
              <w:bottom w:val="nil"/>
              <w:right w:val="single" w:sz="4" w:space="0" w:color="auto"/>
            </w:tcBorders>
            <w:vAlign w:val="center"/>
            <w:hideMark/>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Наименование объекта</w:t>
            </w:r>
          </w:p>
        </w:tc>
        <w:tc>
          <w:tcPr>
            <w:tcW w:w="876" w:type="pct"/>
            <w:tcBorders>
              <w:top w:val="single" w:sz="4" w:space="0" w:color="auto"/>
              <w:left w:val="single" w:sz="4" w:space="0" w:color="auto"/>
              <w:bottom w:val="nil"/>
              <w:right w:val="single" w:sz="4" w:space="0" w:color="auto"/>
            </w:tcBorders>
            <w:vAlign w:val="center"/>
            <w:hideMark/>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Местоположение объекта</w:t>
            </w:r>
          </w:p>
        </w:tc>
        <w:tc>
          <w:tcPr>
            <w:tcW w:w="390" w:type="pct"/>
            <w:tcBorders>
              <w:top w:val="single" w:sz="4" w:space="0" w:color="auto"/>
              <w:left w:val="single" w:sz="4" w:space="0" w:color="auto"/>
              <w:bottom w:val="nil"/>
              <w:right w:val="single" w:sz="4" w:space="0" w:color="auto"/>
            </w:tcBorders>
            <w:vAlign w:val="center"/>
            <w:hideMark/>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 xml:space="preserve">Срок реализации </w:t>
            </w:r>
            <w:r w:rsidRPr="00700F07">
              <w:rPr>
                <w:rFonts w:ascii="Times New Roman" w:hAnsi="Times New Roman" w:cs="Times New Roman"/>
                <w:sz w:val="24"/>
                <w:szCs w:val="24"/>
              </w:rPr>
              <w:br/>
              <w:t>(по годам) *</w:t>
            </w:r>
          </w:p>
        </w:tc>
        <w:tc>
          <w:tcPr>
            <w:tcW w:w="2141" w:type="pct"/>
            <w:tcBorders>
              <w:top w:val="single" w:sz="4" w:space="0" w:color="auto"/>
              <w:left w:val="single" w:sz="4" w:space="0" w:color="auto"/>
              <w:bottom w:val="nil"/>
              <w:right w:val="single" w:sz="4" w:space="0" w:color="auto"/>
            </w:tcBorders>
            <w:vAlign w:val="center"/>
            <w:hideMark/>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Основные характеристики объекта</w:t>
            </w:r>
          </w:p>
        </w:tc>
        <w:tc>
          <w:tcPr>
            <w:tcW w:w="572" w:type="pct"/>
            <w:tcBorders>
              <w:top w:val="single" w:sz="4" w:space="0" w:color="auto"/>
              <w:left w:val="single" w:sz="4" w:space="0" w:color="auto"/>
              <w:bottom w:val="nil"/>
              <w:right w:val="single" w:sz="4" w:space="0" w:color="auto"/>
            </w:tcBorders>
            <w:vAlign w:val="center"/>
            <w:hideMark/>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Характеристики зон с особыми условиями использования территорий</w:t>
            </w:r>
          </w:p>
        </w:tc>
      </w:tr>
      <w:tr w:rsidR="003D108B" w:rsidRPr="003D108B" w:rsidTr="00700F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35"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1</w:t>
            </w:r>
          </w:p>
        </w:tc>
        <w:tc>
          <w:tcPr>
            <w:tcW w:w="293"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2</w:t>
            </w:r>
          </w:p>
        </w:tc>
        <w:tc>
          <w:tcPr>
            <w:tcW w:w="593"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3</w:t>
            </w:r>
          </w:p>
        </w:tc>
        <w:tc>
          <w:tcPr>
            <w:tcW w:w="876"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4</w:t>
            </w:r>
          </w:p>
        </w:tc>
        <w:tc>
          <w:tcPr>
            <w:tcW w:w="390"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5</w:t>
            </w:r>
          </w:p>
        </w:tc>
        <w:tc>
          <w:tcPr>
            <w:tcW w:w="2141"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6</w:t>
            </w:r>
          </w:p>
        </w:tc>
        <w:tc>
          <w:tcPr>
            <w:tcW w:w="572"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jc w:val="center"/>
              <w:rPr>
                <w:rFonts w:ascii="Times New Roman" w:hAnsi="Times New Roman" w:cs="Times New Roman"/>
                <w:sz w:val="24"/>
                <w:szCs w:val="24"/>
              </w:rPr>
            </w:pPr>
            <w:r w:rsidRPr="00700F07">
              <w:rPr>
                <w:rFonts w:ascii="Times New Roman" w:hAnsi="Times New Roman" w:cs="Times New Roman"/>
                <w:sz w:val="24"/>
                <w:szCs w:val="24"/>
              </w:rPr>
              <w:t>7</w:t>
            </w:r>
          </w:p>
        </w:tc>
      </w:tr>
      <w:tr w:rsidR="003D108B" w:rsidRPr="003D108B" w:rsidTr="00700F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35"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1</w:t>
            </w:r>
          </w:p>
        </w:tc>
        <w:tc>
          <w:tcPr>
            <w:tcW w:w="293"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И.1</w:t>
            </w:r>
          </w:p>
        </w:tc>
        <w:tc>
          <w:tcPr>
            <w:tcW w:w="593"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Инвестиционная площадка</w:t>
            </w:r>
          </w:p>
        </w:tc>
        <w:tc>
          <w:tcPr>
            <w:tcW w:w="876"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Александровское</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Кадастровый номер 26:18:060468</w:t>
            </w:r>
          </w:p>
        </w:tc>
        <w:tc>
          <w:tcPr>
            <w:tcW w:w="390"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Первая очередь</w:t>
            </w:r>
          </w:p>
        </w:tc>
        <w:tc>
          <w:tcPr>
            <w:tcW w:w="2141"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Площадь – 62700 м2</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Предложение по использованию площадки: строительство производственного комплекса (базы, логистического центра)</w:t>
            </w:r>
          </w:p>
        </w:tc>
        <w:tc>
          <w:tcPr>
            <w:tcW w:w="572"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Определяется проектом</w:t>
            </w:r>
          </w:p>
        </w:tc>
      </w:tr>
      <w:tr w:rsidR="003D108B" w:rsidRPr="003D108B" w:rsidTr="00700F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35"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2</w:t>
            </w:r>
          </w:p>
        </w:tc>
        <w:tc>
          <w:tcPr>
            <w:tcW w:w="293"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И.2</w:t>
            </w:r>
          </w:p>
        </w:tc>
        <w:tc>
          <w:tcPr>
            <w:tcW w:w="593"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Инвестиционная площадка</w:t>
            </w:r>
          </w:p>
        </w:tc>
        <w:tc>
          <w:tcPr>
            <w:tcW w:w="876"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Александровское</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Кадастровый номер 26:18:060311</w:t>
            </w:r>
          </w:p>
        </w:tc>
        <w:tc>
          <w:tcPr>
            <w:tcW w:w="390"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Первая очередь</w:t>
            </w:r>
          </w:p>
        </w:tc>
        <w:tc>
          <w:tcPr>
            <w:tcW w:w="2141"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Площадь – 85000 м2</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Предложение по использованию площадки: строительство производственного комплекса (базы, логистического центра)</w:t>
            </w:r>
          </w:p>
        </w:tc>
        <w:tc>
          <w:tcPr>
            <w:tcW w:w="572"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Определяется проектом</w:t>
            </w:r>
          </w:p>
        </w:tc>
      </w:tr>
      <w:tr w:rsidR="003D108B" w:rsidRPr="003D108B" w:rsidTr="00700F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35"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3</w:t>
            </w:r>
          </w:p>
        </w:tc>
        <w:tc>
          <w:tcPr>
            <w:tcW w:w="293"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И.3</w:t>
            </w:r>
          </w:p>
        </w:tc>
        <w:tc>
          <w:tcPr>
            <w:tcW w:w="593"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Инвестиционная площадка</w:t>
            </w:r>
          </w:p>
        </w:tc>
        <w:tc>
          <w:tcPr>
            <w:tcW w:w="876"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Александровское</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Кадастровый номер: 26:18:060501:31</w:t>
            </w:r>
          </w:p>
        </w:tc>
        <w:tc>
          <w:tcPr>
            <w:tcW w:w="390"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Первая очередь</w:t>
            </w:r>
          </w:p>
        </w:tc>
        <w:tc>
          <w:tcPr>
            <w:tcW w:w="2141"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Площадь – 85500 м2</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Предложение по использованию площадки: строительство завода по переработке и консервированию овощей и логистического центра</w:t>
            </w:r>
          </w:p>
        </w:tc>
        <w:tc>
          <w:tcPr>
            <w:tcW w:w="572"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Определяется проектом</w:t>
            </w:r>
          </w:p>
        </w:tc>
      </w:tr>
      <w:tr w:rsidR="003D108B" w:rsidRPr="003D108B" w:rsidTr="00700F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35"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4</w:t>
            </w:r>
          </w:p>
        </w:tc>
        <w:tc>
          <w:tcPr>
            <w:tcW w:w="293"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И.4</w:t>
            </w:r>
          </w:p>
        </w:tc>
        <w:tc>
          <w:tcPr>
            <w:tcW w:w="593"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Инвестиционная площадка</w:t>
            </w:r>
          </w:p>
        </w:tc>
        <w:tc>
          <w:tcPr>
            <w:tcW w:w="876"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Александровское, Кадастровый номер: 26:18:060467</w:t>
            </w:r>
          </w:p>
        </w:tc>
        <w:tc>
          <w:tcPr>
            <w:tcW w:w="390"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Первая очередь</w:t>
            </w:r>
          </w:p>
        </w:tc>
        <w:tc>
          <w:tcPr>
            <w:tcW w:w="2141"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Площадь – 273900 м2</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Предложение по использованию площадки: Строительство комплекса по переработке сельхозпродукции</w:t>
            </w:r>
          </w:p>
        </w:tc>
        <w:tc>
          <w:tcPr>
            <w:tcW w:w="572"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Определяется проектом</w:t>
            </w:r>
          </w:p>
        </w:tc>
      </w:tr>
      <w:tr w:rsidR="003D108B" w:rsidRPr="003D108B" w:rsidTr="00700F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35"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5</w:t>
            </w:r>
          </w:p>
        </w:tc>
        <w:tc>
          <w:tcPr>
            <w:tcW w:w="293"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И.5</w:t>
            </w:r>
          </w:p>
        </w:tc>
        <w:tc>
          <w:tcPr>
            <w:tcW w:w="593"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Инвестиционная площадка</w:t>
            </w:r>
          </w:p>
        </w:tc>
        <w:tc>
          <w:tcPr>
            <w:tcW w:w="876"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Александровское</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Кадастровый номер 26:18:060465</w:t>
            </w:r>
          </w:p>
        </w:tc>
        <w:tc>
          <w:tcPr>
            <w:tcW w:w="390"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Первая очередь</w:t>
            </w:r>
          </w:p>
        </w:tc>
        <w:tc>
          <w:tcPr>
            <w:tcW w:w="2141"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Площадь – 87000 м2</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Предложение по использованию площадки: строительство производственного комплекса по переработке сельхозпродукции, логистического центра</w:t>
            </w:r>
          </w:p>
        </w:tc>
        <w:tc>
          <w:tcPr>
            <w:tcW w:w="572"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Определяется проектом</w:t>
            </w:r>
          </w:p>
        </w:tc>
      </w:tr>
      <w:tr w:rsidR="003D108B" w:rsidRPr="003D108B" w:rsidTr="00700F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35"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6</w:t>
            </w:r>
          </w:p>
        </w:tc>
        <w:tc>
          <w:tcPr>
            <w:tcW w:w="293"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И.6</w:t>
            </w:r>
          </w:p>
        </w:tc>
        <w:tc>
          <w:tcPr>
            <w:tcW w:w="593"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Инвестиционная площадка</w:t>
            </w:r>
          </w:p>
        </w:tc>
        <w:tc>
          <w:tcPr>
            <w:tcW w:w="876"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177F3B">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w:t>
            </w:r>
            <w:r w:rsidR="00177F3B">
              <w:rPr>
                <w:rFonts w:ascii="Times New Roman" w:hAnsi="Times New Roman" w:cs="Times New Roman"/>
                <w:sz w:val="24"/>
                <w:szCs w:val="24"/>
              </w:rPr>
              <w:t xml:space="preserve"> </w:t>
            </w:r>
            <w:r w:rsidRPr="00700F07">
              <w:rPr>
                <w:rFonts w:ascii="Times New Roman" w:hAnsi="Times New Roman" w:cs="Times New Roman"/>
                <w:sz w:val="24"/>
                <w:szCs w:val="24"/>
              </w:rPr>
              <w:t>Александровское, ул. Заводская, 22 Кадастровый номер 26:18:060311:9</w:t>
            </w:r>
          </w:p>
        </w:tc>
        <w:tc>
          <w:tcPr>
            <w:tcW w:w="390"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Первая очередь</w:t>
            </w:r>
          </w:p>
        </w:tc>
        <w:tc>
          <w:tcPr>
            <w:tcW w:w="2141"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Площадь – 22000 м2</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Предложение по использованию площадки:</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переработка сельскохозяйственной продукции, производство строительных материалов и изделий</w:t>
            </w:r>
          </w:p>
        </w:tc>
        <w:tc>
          <w:tcPr>
            <w:tcW w:w="572"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Определяется проектом</w:t>
            </w:r>
          </w:p>
        </w:tc>
      </w:tr>
      <w:tr w:rsidR="003D108B" w:rsidRPr="003D108B" w:rsidTr="00700F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35"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lastRenderedPageBreak/>
              <w:t>7</w:t>
            </w:r>
          </w:p>
        </w:tc>
        <w:tc>
          <w:tcPr>
            <w:tcW w:w="293"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И.7</w:t>
            </w:r>
          </w:p>
        </w:tc>
        <w:tc>
          <w:tcPr>
            <w:tcW w:w="593"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Инвестиционная площадка</w:t>
            </w:r>
          </w:p>
        </w:tc>
        <w:tc>
          <w:tcPr>
            <w:tcW w:w="876"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177F3B">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Саблинское, прилегает к ул. Советская, юго-восточная окраина с. Саблинское Кадастровый номер 26:18:160371:2</w:t>
            </w:r>
          </w:p>
        </w:tc>
        <w:tc>
          <w:tcPr>
            <w:tcW w:w="390"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Первая очередь</w:t>
            </w:r>
          </w:p>
        </w:tc>
        <w:tc>
          <w:tcPr>
            <w:tcW w:w="2141"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Площадь – 933126 м2</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Предложение по использованию площадки: Строительство комплекса по производству и переработке сельхозпродукции, логистического центра</w:t>
            </w:r>
          </w:p>
        </w:tc>
        <w:tc>
          <w:tcPr>
            <w:tcW w:w="572"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Определяется проектом</w:t>
            </w:r>
          </w:p>
        </w:tc>
      </w:tr>
      <w:tr w:rsidR="003D108B" w:rsidRPr="003D108B" w:rsidTr="00700F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35"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8</w:t>
            </w:r>
          </w:p>
        </w:tc>
        <w:tc>
          <w:tcPr>
            <w:tcW w:w="293"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И.8</w:t>
            </w:r>
          </w:p>
        </w:tc>
        <w:tc>
          <w:tcPr>
            <w:tcW w:w="593"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Инвестиционная площадка</w:t>
            </w:r>
          </w:p>
        </w:tc>
        <w:tc>
          <w:tcPr>
            <w:tcW w:w="876"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с. Саблинское Кадастровый номер 26:18:160374:2</w:t>
            </w:r>
          </w:p>
        </w:tc>
        <w:tc>
          <w:tcPr>
            <w:tcW w:w="390"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Первая очередь</w:t>
            </w:r>
          </w:p>
        </w:tc>
        <w:tc>
          <w:tcPr>
            <w:tcW w:w="2141"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Площадь – 444608 м2</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Предложение по использованию площадки: строительство тепличного комплекса, комплекса по производству или переработке сельхозпродукции, логистического центра</w:t>
            </w:r>
          </w:p>
        </w:tc>
        <w:tc>
          <w:tcPr>
            <w:tcW w:w="572" w:type="pct"/>
            <w:tcBorders>
              <w:top w:val="single" w:sz="4" w:space="0" w:color="000000"/>
              <w:left w:val="single" w:sz="4" w:space="0" w:color="000000"/>
              <w:bottom w:val="single" w:sz="4" w:space="0" w:color="000000"/>
              <w:right w:val="single" w:sz="4" w:space="0" w:color="000000"/>
            </w:tcBorders>
            <w:hideMark/>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Определяется проектом</w:t>
            </w:r>
          </w:p>
        </w:tc>
      </w:tr>
      <w:tr w:rsidR="003D108B" w:rsidRPr="003D108B" w:rsidTr="00700F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35"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bookmarkStart w:id="139" w:name="_Toc69297550"/>
            <w:bookmarkEnd w:id="130"/>
            <w:bookmarkEnd w:id="131"/>
            <w:bookmarkEnd w:id="132"/>
            <w:bookmarkEnd w:id="133"/>
            <w:bookmarkEnd w:id="134"/>
            <w:bookmarkEnd w:id="135"/>
            <w:r w:rsidRPr="00700F07">
              <w:rPr>
                <w:rFonts w:ascii="Times New Roman" w:hAnsi="Times New Roman" w:cs="Times New Roman"/>
                <w:sz w:val="24"/>
                <w:szCs w:val="24"/>
              </w:rPr>
              <w:t>9</w:t>
            </w:r>
          </w:p>
        </w:tc>
        <w:tc>
          <w:tcPr>
            <w:tcW w:w="293"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И.9</w:t>
            </w:r>
          </w:p>
        </w:tc>
        <w:tc>
          <w:tcPr>
            <w:tcW w:w="593"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Региональный индустриальный парк «Александровский»</w:t>
            </w:r>
          </w:p>
        </w:tc>
        <w:tc>
          <w:tcPr>
            <w:tcW w:w="876" w:type="pct"/>
            <w:tcBorders>
              <w:top w:val="single" w:sz="4" w:space="0" w:color="000000"/>
              <w:left w:val="single" w:sz="4" w:space="0" w:color="000000"/>
              <w:bottom w:val="single" w:sz="4" w:space="0" w:color="000000"/>
              <w:right w:val="single" w:sz="4" w:space="0" w:color="000000"/>
            </w:tcBorders>
          </w:tcPr>
          <w:p w:rsidR="003D108B" w:rsidRPr="00700F07" w:rsidRDefault="009F27A9" w:rsidP="00177F3B">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Александровский МО</w:t>
            </w:r>
            <w:r w:rsidR="003D108B" w:rsidRPr="00700F07">
              <w:rPr>
                <w:rFonts w:ascii="Times New Roman" w:hAnsi="Times New Roman" w:cs="Times New Roman"/>
                <w:sz w:val="24"/>
                <w:szCs w:val="24"/>
              </w:rPr>
              <w:t xml:space="preserve">, </w:t>
            </w:r>
            <w:r w:rsidR="003D108B" w:rsidRPr="00700F07">
              <w:rPr>
                <w:rFonts w:ascii="Times New Roman" w:hAnsi="Times New Roman" w:cs="Times New Roman"/>
                <w:sz w:val="24"/>
                <w:szCs w:val="24"/>
              </w:rPr>
              <w:br/>
              <w:t>с. Александровское</w:t>
            </w:r>
          </w:p>
        </w:tc>
        <w:tc>
          <w:tcPr>
            <w:tcW w:w="390"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lang w:val="en-US"/>
              </w:rPr>
            </w:pPr>
            <w:r w:rsidRPr="00700F07">
              <w:rPr>
                <w:rFonts w:ascii="Times New Roman" w:hAnsi="Times New Roman" w:cs="Times New Roman"/>
                <w:sz w:val="24"/>
                <w:szCs w:val="24"/>
              </w:rPr>
              <w:t>Первая очередь</w:t>
            </w:r>
            <w:r w:rsidRPr="00700F07">
              <w:rPr>
                <w:rFonts w:ascii="Times New Roman" w:hAnsi="Times New Roman" w:cs="Times New Roman"/>
                <w:sz w:val="24"/>
                <w:szCs w:val="24"/>
                <w:lang w:val="en-US"/>
              </w:rPr>
              <w:t xml:space="preserve"> </w:t>
            </w:r>
          </w:p>
        </w:tc>
        <w:tc>
          <w:tcPr>
            <w:tcW w:w="2141"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Площадь индустриального парка 101,86 га.</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Направления специализации:</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производство, хранение и переработка сельскохозяйственной продукции;</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производство пищевых продуктов;</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производство строительных материалов;</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производство прочих импортозаменяющих товаров;</w:t>
            </w:r>
          </w:p>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 xml:space="preserve">- транспортно-логистическое обслуживание. </w:t>
            </w:r>
          </w:p>
        </w:tc>
        <w:tc>
          <w:tcPr>
            <w:tcW w:w="572" w:type="pct"/>
            <w:tcBorders>
              <w:top w:val="single" w:sz="4" w:space="0" w:color="000000"/>
              <w:left w:val="single" w:sz="4" w:space="0" w:color="000000"/>
              <w:bottom w:val="single" w:sz="4" w:space="0" w:color="000000"/>
              <w:right w:val="single" w:sz="4" w:space="0" w:color="000000"/>
            </w:tcBorders>
          </w:tcPr>
          <w:p w:rsidR="003D108B" w:rsidRPr="00700F07" w:rsidRDefault="003D108B" w:rsidP="00700F07">
            <w:pPr>
              <w:spacing w:after="0" w:line="240" w:lineRule="auto"/>
              <w:rPr>
                <w:rFonts w:ascii="Times New Roman" w:hAnsi="Times New Roman" w:cs="Times New Roman"/>
                <w:sz w:val="24"/>
                <w:szCs w:val="24"/>
              </w:rPr>
            </w:pPr>
            <w:r w:rsidRPr="00700F07">
              <w:rPr>
                <w:rFonts w:ascii="Times New Roman" w:hAnsi="Times New Roman" w:cs="Times New Roman"/>
                <w:sz w:val="24"/>
                <w:szCs w:val="24"/>
              </w:rPr>
              <w:t>Определяется проектом</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8" w:h="11906" w:orient="landscape"/>
          <w:pgMar w:top="1134" w:right="567" w:bottom="1134" w:left="1985" w:header="567" w:footer="567" w:gutter="0"/>
          <w:paperSrc w:other="7"/>
          <w:cols w:space="708"/>
          <w:docGrid w:linePitch="360"/>
        </w:sectPr>
      </w:pPr>
      <w:r w:rsidRPr="003D108B">
        <w:rPr>
          <w:rFonts w:ascii="Times New Roman" w:hAnsi="Times New Roman" w:cs="Times New Roman"/>
          <w:sz w:val="28"/>
          <w:szCs w:val="28"/>
        </w:rPr>
        <w:t>Примечание – * Сроки приведены в соответствии с данными Схемы территориального планирования Ставропольского края.</w:t>
      </w:r>
    </w:p>
    <w:p w:rsidR="003D108B" w:rsidRDefault="003D108B" w:rsidP="00177F3B">
      <w:pPr>
        <w:spacing w:after="0" w:line="240" w:lineRule="auto"/>
        <w:ind w:firstLine="709"/>
        <w:jc w:val="center"/>
        <w:rPr>
          <w:rFonts w:ascii="Times New Roman" w:hAnsi="Times New Roman" w:cs="Times New Roman"/>
          <w:sz w:val="28"/>
          <w:szCs w:val="28"/>
        </w:rPr>
      </w:pPr>
      <w:bookmarkStart w:id="140" w:name="_Toc112073429"/>
      <w:r w:rsidRPr="00177F3B">
        <w:rPr>
          <w:rFonts w:ascii="Times New Roman" w:hAnsi="Times New Roman" w:cs="Times New Roman"/>
          <w:sz w:val="28"/>
          <w:szCs w:val="28"/>
        </w:rPr>
        <w:lastRenderedPageBreak/>
        <w:t>ГЛАВА 7. ТРАНСПОРТНАЯ ИНФРАСТРУКТУРА</w:t>
      </w:r>
      <w:bookmarkEnd w:id="139"/>
      <w:bookmarkEnd w:id="140"/>
    </w:p>
    <w:p w:rsidR="00177F3B" w:rsidRPr="00177F3B" w:rsidRDefault="00177F3B" w:rsidP="00177F3B">
      <w:pPr>
        <w:spacing w:after="0" w:line="240" w:lineRule="auto"/>
        <w:ind w:firstLine="709"/>
        <w:jc w:val="center"/>
        <w:rPr>
          <w:rFonts w:ascii="Times New Roman" w:hAnsi="Times New Roman" w:cs="Times New Roman"/>
          <w:sz w:val="28"/>
          <w:szCs w:val="28"/>
        </w:rPr>
      </w:pPr>
    </w:p>
    <w:p w:rsidR="003D108B" w:rsidRPr="00177F3B" w:rsidRDefault="003D108B" w:rsidP="00700F07">
      <w:pPr>
        <w:spacing w:after="0" w:line="240" w:lineRule="auto"/>
        <w:ind w:firstLine="709"/>
        <w:jc w:val="both"/>
        <w:rPr>
          <w:rFonts w:ascii="Times New Roman" w:hAnsi="Times New Roman" w:cs="Times New Roman"/>
          <w:sz w:val="28"/>
          <w:szCs w:val="28"/>
        </w:rPr>
      </w:pPr>
      <w:r w:rsidRPr="00177F3B">
        <w:rPr>
          <w:rFonts w:ascii="Times New Roman" w:hAnsi="Times New Roman" w:cs="Times New Roman"/>
          <w:sz w:val="28"/>
          <w:szCs w:val="28"/>
        </w:rPr>
        <w:t xml:space="preserve">Транспортная инфраструктура </w:t>
      </w:r>
      <w:r w:rsidR="00717FCD" w:rsidRPr="00177F3B">
        <w:rPr>
          <w:rFonts w:ascii="Times New Roman" w:hAnsi="Times New Roman" w:cs="Times New Roman"/>
          <w:sz w:val="28"/>
          <w:szCs w:val="28"/>
        </w:rPr>
        <w:t>Александровского МО</w:t>
      </w:r>
      <w:r w:rsidRPr="00177F3B">
        <w:rPr>
          <w:rFonts w:ascii="Times New Roman" w:hAnsi="Times New Roman" w:cs="Times New Roman"/>
          <w:sz w:val="28"/>
          <w:szCs w:val="28"/>
        </w:rPr>
        <w:t xml:space="preserve"> представ</w:t>
      </w:r>
      <w:r w:rsidR="00177F3B">
        <w:rPr>
          <w:rFonts w:ascii="Times New Roman" w:hAnsi="Times New Roman" w:cs="Times New Roman"/>
          <w:sz w:val="28"/>
          <w:szCs w:val="28"/>
        </w:rPr>
        <w:t>лена автомобильным транспортом.</w:t>
      </w:r>
    </w:p>
    <w:p w:rsidR="003D108B" w:rsidRDefault="003D108B" w:rsidP="00700F07">
      <w:pPr>
        <w:spacing w:after="0" w:line="240" w:lineRule="auto"/>
        <w:ind w:firstLine="709"/>
        <w:jc w:val="both"/>
        <w:rPr>
          <w:rFonts w:ascii="Times New Roman" w:hAnsi="Times New Roman" w:cs="Times New Roman"/>
          <w:sz w:val="28"/>
          <w:szCs w:val="28"/>
        </w:rPr>
      </w:pPr>
      <w:r w:rsidRPr="00177F3B">
        <w:rPr>
          <w:rFonts w:ascii="Times New Roman" w:hAnsi="Times New Roman" w:cs="Times New Roman"/>
          <w:sz w:val="28"/>
          <w:szCs w:val="28"/>
        </w:rPr>
        <w:t xml:space="preserve">Связь административного центра </w:t>
      </w:r>
      <w:r w:rsidR="00717FCD" w:rsidRPr="00177F3B">
        <w:rPr>
          <w:rFonts w:ascii="Times New Roman" w:hAnsi="Times New Roman" w:cs="Times New Roman"/>
          <w:sz w:val="28"/>
          <w:szCs w:val="28"/>
        </w:rPr>
        <w:t>Александровского МО</w:t>
      </w:r>
      <w:r w:rsidRPr="00177F3B">
        <w:rPr>
          <w:rFonts w:ascii="Times New Roman" w:hAnsi="Times New Roman" w:cs="Times New Roman"/>
          <w:sz w:val="28"/>
          <w:szCs w:val="28"/>
        </w:rPr>
        <w:t xml:space="preserve"> с административным центром Ставропольского края осуществляется по автомобильной дороге общего пользования</w:t>
      </w:r>
      <w:r w:rsidRPr="003D108B">
        <w:rPr>
          <w:rFonts w:ascii="Times New Roman" w:hAnsi="Times New Roman" w:cs="Times New Roman"/>
          <w:sz w:val="28"/>
          <w:szCs w:val="28"/>
        </w:rPr>
        <w:t xml:space="preserve"> регионального или межмуниципального значения Ставрополь – Александровское – Минеральные воды, расстояние 17,56 км.</w:t>
      </w:r>
    </w:p>
    <w:p w:rsidR="00501DFB" w:rsidRPr="003D108B" w:rsidRDefault="00501DFB" w:rsidP="00700F07">
      <w:pPr>
        <w:spacing w:after="0" w:line="240" w:lineRule="auto"/>
        <w:ind w:firstLine="709"/>
        <w:jc w:val="both"/>
        <w:rPr>
          <w:rFonts w:ascii="Times New Roman" w:hAnsi="Times New Roman" w:cs="Times New Roman"/>
          <w:sz w:val="28"/>
          <w:szCs w:val="28"/>
        </w:rPr>
      </w:pPr>
    </w:p>
    <w:p w:rsidR="003D108B" w:rsidRPr="003D108B" w:rsidRDefault="003D108B" w:rsidP="00501DFB">
      <w:pPr>
        <w:spacing w:after="0" w:line="240" w:lineRule="auto"/>
        <w:ind w:firstLine="709"/>
        <w:jc w:val="center"/>
        <w:rPr>
          <w:rFonts w:ascii="Times New Roman" w:hAnsi="Times New Roman" w:cs="Times New Roman"/>
          <w:sz w:val="28"/>
          <w:szCs w:val="28"/>
        </w:rPr>
      </w:pPr>
      <w:bookmarkStart w:id="141" w:name="_Toc69297551"/>
      <w:bookmarkStart w:id="142" w:name="_Toc112073430"/>
      <w:r w:rsidRPr="003D108B">
        <w:rPr>
          <w:rFonts w:ascii="Times New Roman" w:hAnsi="Times New Roman" w:cs="Times New Roman"/>
          <w:sz w:val="28"/>
          <w:szCs w:val="28"/>
        </w:rPr>
        <w:t>7.1 Автомобильный транспорт</w:t>
      </w:r>
      <w:bookmarkEnd w:id="141"/>
      <w:bookmarkEnd w:id="142"/>
    </w:p>
    <w:p w:rsidR="003D108B" w:rsidRPr="003D108B" w:rsidRDefault="003D108B" w:rsidP="00501DFB">
      <w:pPr>
        <w:spacing w:after="0" w:line="240" w:lineRule="auto"/>
        <w:ind w:firstLine="709"/>
        <w:jc w:val="center"/>
        <w:rPr>
          <w:rFonts w:ascii="Times New Roman" w:hAnsi="Times New Roman" w:cs="Times New Roman"/>
          <w:sz w:val="28"/>
          <w:szCs w:val="28"/>
        </w:rPr>
      </w:pPr>
      <w:bookmarkStart w:id="143" w:name="_Toc69297552"/>
      <w:bookmarkStart w:id="144" w:name="_Toc138563129"/>
      <w:bookmarkStart w:id="145" w:name="_Toc138563576"/>
      <w:bookmarkStart w:id="146" w:name="_Toc138564203"/>
      <w:r w:rsidRPr="003D108B">
        <w:rPr>
          <w:rFonts w:ascii="Times New Roman" w:hAnsi="Times New Roman" w:cs="Times New Roman"/>
          <w:sz w:val="28"/>
          <w:szCs w:val="28"/>
        </w:rPr>
        <w:t xml:space="preserve">7.1.1 </w:t>
      </w:r>
      <w:bookmarkEnd w:id="143"/>
      <w:r w:rsidRPr="003D108B">
        <w:rPr>
          <w:rFonts w:ascii="Times New Roman" w:hAnsi="Times New Roman" w:cs="Times New Roman"/>
          <w:sz w:val="28"/>
          <w:szCs w:val="28"/>
        </w:rPr>
        <w:t>Автомобильные дороги</w:t>
      </w:r>
    </w:p>
    <w:p w:rsidR="003D108B" w:rsidRPr="003D108B" w:rsidRDefault="003D108B" w:rsidP="00501DF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700F0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Общая протяженность автомобильных дорог общего пользования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составляет 593,706 км, из которых 199,006 км – регионального или межмуниципального значения, 394,7 км – местного значения.</w:t>
      </w:r>
    </w:p>
    <w:p w:rsidR="003D108B" w:rsidRPr="003D108B" w:rsidRDefault="003D108B" w:rsidP="00700F0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Сведения об автомобильных дорогах общего пользования регионального или межмуниципального значения, проходящих по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представлены в таблице 3.7.1.</w:t>
      </w:r>
    </w:p>
    <w:p w:rsidR="003D108B" w:rsidRPr="003D108B" w:rsidRDefault="003D108B" w:rsidP="00501DF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3.7.1</w:t>
      </w:r>
    </w:p>
    <w:p w:rsidR="003D108B" w:rsidRPr="003D108B" w:rsidRDefault="003D108B" w:rsidP="00501DF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Сведения об автомобильных дорогах общего пользования регионального или межмуниципального значения, проходящих по территории </w:t>
      </w:r>
      <w:r w:rsidR="00717FCD">
        <w:rPr>
          <w:rFonts w:ascii="Times New Roman" w:hAnsi="Times New Roman" w:cs="Times New Roman"/>
          <w:sz w:val="28"/>
          <w:szCs w:val="28"/>
        </w:rPr>
        <w:t>Александровского МО</w:t>
      </w:r>
    </w:p>
    <w:tbl>
      <w:tblPr>
        <w:tblW w:w="9426"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4578"/>
        <w:gridCol w:w="2126"/>
        <w:gridCol w:w="987"/>
        <w:gridCol w:w="1315"/>
      </w:tblGrid>
      <w:tr w:rsidR="003D108B" w:rsidRPr="00501DFB" w:rsidTr="00501DFB">
        <w:trPr>
          <w:trHeight w:val="20"/>
          <w:jc w:val="center"/>
        </w:trPr>
        <w:tc>
          <w:tcPr>
            <w:tcW w:w="420" w:type="dxa"/>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4578" w:type="dxa"/>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Наименование</w:t>
            </w:r>
          </w:p>
        </w:tc>
        <w:tc>
          <w:tcPr>
            <w:tcW w:w="2126" w:type="dxa"/>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Идентификационный номер</w:t>
            </w:r>
          </w:p>
        </w:tc>
        <w:tc>
          <w:tcPr>
            <w:tcW w:w="987" w:type="dxa"/>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Категория</w:t>
            </w:r>
          </w:p>
        </w:tc>
        <w:tc>
          <w:tcPr>
            <w:tcW w:w="1315" w:type="dxa"/>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Протяженность, км</w:t>
            </w:r>
          </w:p>
        </w:tc>
      </w:tr>
      <w:tr w:rsidR="003D108B" w:rsidRPr="00501DFB" w:rsidTr="00501DFB">
        <w:tblPrEx>
          <w:tblBorders>
            <w:bottom w:val="single" w:sz="4" w:space="0" w:color="auto"/>
          </w:tblBorders>
        </w:tblPrEx>
        <w:trPr>
          <w:trHeight w:val="20"/>
          <w:tblHeader/>
          <w:jc w:val="center"/>
        </w:trPr>
        <w:tc>
          <w:tcPr>
            <w:tcW w:w="420"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w:t>
            </w:r>
          </w:p>
        </w:tc>
        <w:tc>
          <w:tcPr>
            <w:tcW w:w="4578"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w:t>
            </w:r>
          </w:p>
        </w:tc>
        <w:tc>
          <w:tcPr>
            <w:tcW w:w="2126"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3</w:t>
            </w:r>
          </w:p>
        </w:tc>
        <w:tc>
          <w:tcPr>
            <w:tcW w:w="987"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4</w:t>
            </w:r>
          </w:p>
        </w:tc>
        <w:tc>
          <w:tcPr>
            <w:tcW w:w="1315"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5</w:t>
            </w:r>
          </w:p>
        </w:tc>
      </w:tr>
      <w:tr w:rsidR="003D108B" w:rsidRPr="00501DFB" w:rsidTr="00501DFB">
        <w:tblPrEx>
          <w:tblBorders>
            <w:bottom w:val="single" w:sz="4" w:space="0" w:color="auto"/>
          </w:tblBorders>
        </w:tblPrEx>
        <w:trPr>
          <w:trHeight w:val="20"/>
          <w:jc w:val="center"/>
        </w:trPr>
        <w:tc>
          <w:tcPr>
            <w:tcW w:w="9426" w:type="dxa"/>
            <w:gridSpan w:val="5"/>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Дороги общего пользования регионального или межмуниципального значения</w:t>
            </w:r>
          </w:p>
        </w:tc>
      </w:tr>
      <w:tr w:rsidR="003D108B" w:rsidRPr="00501DFB" w:rsidTr="00501DFB">
        <w:tblPrEx>
          <w:tblBorders>
            <w:bottom w:val="single" w:sz="4" w:space="0" w:color="auto"/>
          </w:tblBorders>
        </w:tblPrEx>
        <w:trPr>
          <w:trHeight w:val="20"/>
          <w:jc w:val="center"/>
        </w:trPr>
        <w:tc>
          <w:tcPr>
            <w:tcW w:w="420"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w:t>
            </w:r>
          </w:p>
        </w:tc>
        <w:tc>
          <w:tcPr>
            <w:tcW w:w="4578"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Ставрополь – Александровское – Минеральные Воды</w:t>
            </w:r>
          </w:p>
        </w:tc>
        <w:tc>
          <w:tcPr>
            <w:tcW w:w="2126"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07 ОП РЗ 07К-001</w:t>
            </w:r>
          </w:p>
        </w:tc>
        <w:tc>
          <w:tcPr>
            <w:tcW w:w="987"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II</w:t>
            </w:r>
            <w:r w:rsidRPr="00501DFB">
              <w:rPr>
                <w:rFonts w:ascii="Times New Roman" w:hAnsi="Times New Roman" w:cs="Times New Roman"/>
                <w:sz w:val="24"/>
                <w:szCs w:val="24"/>
              </w:rPr>
              <w:t>, IV</w:t>
            </w:r>
          </w:p>
        </w:tc>
        <w:tc>
          <w:tcPr>
            <w:tcW w:w="1315"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65,056</w:t>
            </w:r>
          </w:p>
        </w:tc>
      </w:tr>
      <w:tr w:rsidR="003D108B" w:rsidRPr="00501DFB" w:rsidTr="00501DFB">
        <w:tblPrEx>
          <w:tblBorders>
            <w:bottom w:val="single" w:sz="4" w:space="0" w:color="auto"/>
          </w:tblBorders>
        </w:tblPrEx>
        <w:trPr>
          <w:trHeight w:val="20"/>
          <w:jc w:val="center"/>
        </w:trPr>
        <w:tc>
          <w:tcPr>
            <w:tcW w:w="420"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w:t>
            </w:r>
          </w:p>
        </w:tc>
        <w:tc>
          <w:tcPr>
            <w:tcW w:w="4578"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Александровское – Новоселицкое – </w:t>
            </w:r>
          </w:p>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Буденновск</w:t>
            </w:r>
          </w:p>
        </w:tc>
        <w:tc>
          <w:tcPr>
            <w:tcW w:w="2126"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07 ОП РЗ 07К-002</w:t>
            </w:r>
          </w:p>
        </w:tc>
        <w:tc>
          <w:tcPr>
            <w:tcW w:w="987" w:type="dxa"/>
          </w:tcPr>
          <w:p w:rsidR="003D108B" w:rsidRPr="00501DFB" w:rsidRDefault="003D108B" w:rsidP="00501DFB">
            <w:pPr>
              <w:spacing w:after="0" w:line="240" w:lineRule="auto"/>
              <w:rPr>
                <w:rFonts w:ascii="Times New Roman" w:hAnsi="Times New Roman" w:cs="Times New Roman"/>
                <w:sz w:val="24"/>
                <w:szCs w:val="24"/>
                <w:lang w:val="en-US"/>
              </w:rPr>
            </w:pPr>
            <w:r w:rsidRPr="00501DFB">
              <w:rPr>
                <w:rFonts w:ascii="Times New Roman" w:hAnsi="Times New Roman" w:cs="Times New Roman"/>
                <w:sz w:val="24"/>
                <w:szCs w:val="24"/>
                <w:lang w:val="en-US"/>
              </w:rPr>
              <w:t>III</w:t>
            </w:r>
          </w:p>
        </w:tc>
        <w:tc>
          <w:tcPr>
            <w:tcW w:w="1315"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18,330</w:t>
            </w:r>
          </w:p>
        </w:tc>
      </w:tr>
      <w:tr w:rsidR="003D108B" w:rsidRPr="00501DFB" w:rsidTr="00501DFB">
        <w:tblPrEx>
          <w:tblBorders>
            <w:bottom w:val="single" w:sz="4" w:space="0" w:color="auto"/>
          </w:tblBorders>
        </w:tblPrEx>
        <w:trPr>
          <w:trHeight w:val="20"/>
          <w:jc w:val="center"/>
        </w:trPr>
        <w:tc>
          <w:tcPr>
            <w:tcW w:w="420"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3</w:t>
            </w:r>
          </w:p>
        </w:tc>
        <w:tc>
          <w:tcPr>
            <w:tcW w:w="4578"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Александровекое – Гофицкое</w:t>
            </w:r>
          </w:p>
        </w:tc>
        <w:tc>
          <w:tcPr>
            <w:tcW w:w="2126"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07 ОП РЗ 07К-003</w:t>
            </w:r>
          </w:p>
        </w:tc>
        <w:tc>
          <w:tcPr>
            <w:tcW w:w="987"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III</w:t>
            </w:r>
          </w:p>
        </w:tc>
        <w:tc>
          <w:tcPr>
            <w:tcW w:w="1315"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43,078</w:t>
            </w:r>
          </w:p>
        </w:tc>
      </w:tr>
      <w:tr w:rsidR="003D108B" w:rsidRPr="00501DFB" w:rsidTr="00501DFB">
        <w:tblPrEx>
          <w:tblBorders>
            <w:bottom w:val="single" w:sz="4" w:space="0" w:color="auto"/>
          </w:tblBorders>
        </w:tblPrEx>
        <w:trPr>
          <w:trHeight w:val="20"/>
          <w:jc w:val="center"/>
        </w:trPr>
        <w:tc>
          <w:tcPr>
            <w:tcW w:w="420"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4</w:t>
            </w:r>
          </w:p>
        </w:tc>
        <w:tc>
          <w:tcPr>
            <w:tcW w:w="4578"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Новоселицкое – Саблинское – примыкание к а/д «Ставрополь – Александровское – Минеральные Воды»</w:t>
            </w:r>
          </w:p>
        </w:tc>
        <w:tc>
          <w:tcPr>
            <w:tcW w:w="2126"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07 ОП РЗ 07К-004</w:t>
            </w:r>
          </w:p>
        </w:tc>
        <w:tc>
          <w:tcPr>
            <w:tcW w:w="987"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1315"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19,400</w:t>
            </w:r>
          </w:p>
        </w:tc>
      </w:tr>
      <w:tr w:rsidR="003D108B" w:rsidRPr="00501DFB" w:rsidTr="00501DFB">
        <w:tblPrEx>
          <w:tblBorders>
            <w:bottom w:val="single" w:sz="4" w:space="0" w:color="auto"/>
          </w:tblBorders>
        </w:tblPrEx>
        <w:trPr>
          <w:trHeight w:val="20"/>
          <w:jc w:val="center"/>
        </w:trPr>
        <w:tc>
          <w:tcPr>
            <w:tcW w:w="420"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5</w:t>
            </w:r>
          </w:p>
        </w:tc>
        <w:tc>
          <w:tcPr>
            <w:tcW w:w="4578"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Курсавка – Крымгиреевское – Александровское</w:t>
            </w:r>
          </w:p>
        </w:tc>
        <w:tc>
          <w:tcPr>
            <w:tcW w:w="2126"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07 ОП РЗ 07К-005</w:t>
            </w:r>
          </w:p>
        </w:tc>
        <w:tc>
          <w:tcPr>
            <w:tcW w:w="987"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III, IV</w:t>
            </w:r>
          </w:p>
        </w:tc>
        <w:tc>
          <w:tcPr>
            <w:tcW w:w="1315"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23,814</w:t>
            </w:r>
          </w:p>
        </w:tc>
      </w:tr>
      <w:tr w:rsidR="003D108B" w:rsidRPr="00501DFB" w:rsidTr="00501DFB">
        <w:tblPrEx>
          <w:tblBorders>
            <w:bottom w:val="single" w:sz="4" w:space="0" w:color="auto"/>
          </w:tblBorders>
        </w:tblPrEx>
        <w:trPr>
          <w:trHeight w:val="20"/>
          <w:jc w:val="center"/>
        </w:trPr>
        <w:tc>
          <w:tcPr>
            <w:tcW w:w="420"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6</w:t>
            </w:r>
          </w:p>
        </w:tc>
        <w:tc>
          <w:tcPr>
            <w:tcW w:w="4578"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Новоселицкое – Падинское – </w:t>
            </w:r>
          </w:p>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Калиновское</w:t>
            </w:r>
          </w:p>
        </w:tc>
        <w:tc>
          <w:tcPr>
            <w:tcW w:w="2126"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07 ОП РЗ 07К-006</w:t>
            </w:r>
          </w:p>
        </w:tc>
        <w:tc>
          <w:tcPr>
            <w:tcW w:w="987"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1315"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2,690</w:t>
            </w:r>
          </w:p>
        </w:tc>
      </w:tr>
      <w:tr w:rsidR="003D108B" w:rsidRPr="00501DFB" w:rsidTr="00501DFB">
        <w:tblPrEx>
          <w:tblBorders>
            <w:bottom w:val="single" w:sz="4" w:space="0" w:color="auto"/>
          </w:tblBorders>
        </w:tblPrEx>
        <w:trPr>
          <w:trHeight w:val="20"/>
          <w:jc w:val="center"/>
        </w:trPr>
        <w:tc>
          <w:tcPr>
            <w:tcW w:w="420"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7</w:t>
            </w:r>
          </w:p>
        </w:tc>
        <w:tc>
          <w:tcPr>
            <w:tcW w:w="4578"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Минеральные Воды – Саблинское</w:t>
            </w:r>
          </w:p>
        </w:tc>
        <w:tc>
          <w:tcPr>
            <w:tcW w:w="2126"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07 ОП РЗ 07К-007</w:t>
            </w:r>
          </w:p>
        </w:tc>
        <w:tc>
          <w:tcPr>
            <w:tcW w:w="987"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1315"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8,870</w:t>
            </w:r>
          </w:p>
        </w:tc>
      </w:tr>
      <w:tr w:rsidR="003D108B" w:rsidRPr="00501DFB" w:rsidTr="00501DFB">
        <w:tblPrEx>
          <w:tblBorders>
            <w:bottom w:val="single" w:sz="4" w:space="0" w:color="auto"/>
          </w:tblBorders>
        </w:tblPrEx>
        <w:trPr>
          <w:trHeight w:val="20"/>
          <w:jc w:val="center"/>
        </w:trPr>
        <w:tc>
          <w:tcPr>
            <w:tcW w:w="420"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8</w:t>
            </w:r>
          </w:p>
        </w:tc>
        <w:tc>
          <w:tcPr>
            <w:tcW w:w="4578"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М-29 «Кавказ» – Средний – </w:t>
            </w:r>
          </w:p>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Новокавказский</w:t>
            </w:r>
          </w:p>
        </w:tc>
        <w:tc>
          <w:tcPr>
            <w:tcW w:w="2126"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07 ОП РЗ 07К-008</w:t>
            </w:r>
          </w:p>
        </w:tc>
        <w:tc>
          <w:tcPr>
            <w:tcW w:w="987"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1315" w:type="dxa"/>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17,768</w:t>
            </w:r>
          </w:p>
        </w:tc>
      </w:tr>
    </w:tbl>
    <w:p w:rsidR="003D108B" w:rsidRPr="003D108B" w:rsidRDefault="003D108B" w:rsidP="00501DF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P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Исходя из фактического состояния сети автомобильных дорог общего пользования регионального или межмуниципального значения можно сделать следующие выводы:</w:t>
      </w:r>
    </w:p>
    <w:p w:rsidR="003D108B" w:rsidRP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 xml:space="preserve">Доля протяженности автомобильных дорог общего пользования регионального значения, </w:t>
      </w:r>
      <w:r w:rsidRPr="003D108B">
        <w:rPr>
          <w:rFonts w:ascii="Times New Roman" w:hAnsi="Times New Roman" w:cs="Times New Roman"/>
          <w:sz w:val="28"/>
          <w:szCs w:val="28"/>
          <w:lang w:val="en-US"/>
        </w:rPr>
        <w:t>c</w:t>
      </w:r>
      <w:r w:rsidRPr="003D108B">
        <w:rPr>
          <w:rFonts w:ascii="Times New Roman" w:hAnsi="Times New Roman" w:cs="Times New Roman"/>
          <w:sz w:val="28"/>
          <w:szCs w:val="28"/>
        </w:rPr>
        <w:t xml:space="preserve"> твердым покрытием, в общей протяженности автомобильных дорог общего пользования регионального значения составляет 100 %. </w:t>
      </w:r>
    </w:p>
    <w:p w:rsid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Доля протяженности автомобильных дорог общего пользования местного значения, </w:t>
      </w:r>
      <w:r w:rsidRPr="003D108B">
        <w:rPr>
          <w:rFonts w:ascii="Times New Roman" w:hAnsi="Times New Roman" w:cs="Times New Roman"/>
          <w:sz w:val="28"/>
          <w:szCs w:val="28"/>
          <w:lang w:val="en-US"/>
        </w:rPr>
        <w:t>c</w:t>
      </w:r>
      <w:r w:rsidRPr="003D108B">
        <w:rPr>
          <w:rFonts w:ascii="Times New Roman" w:hAnsi="Times New Roman" w:cs="Times New Roman"/>
          <w:sz w:val="28"/>
          <w:szCs w:val="28"/>
        </w:rPr>
        <w:t xml:space="preserve"> твердым покрытием, в общей протяженности автомобильных дорог общего пользования местного значения составляет 29,9 %.</w:t>
      </w:r>
    </w:p>
    <w:p w:rsidR="00501DFB" w:rsidRPr="003D108B" w:rsidRDefault="00501DFB" w:rsidP="00501DFB">
      <w:pPr>
        <w:spacing w:after="0" w:line="240" w:lineRule="auto"/>
        <w:ind w:firstLine="709"/>
        <w:jc w:val="both"/>
        <w:rPr>
          <w:rFonts w:ascii="Times New Roman" w:hAnsi="Times New Roman" w:cs="Times New Roman"/>
          <w:sz w:val="28"/>
          <w:szCs w:val="28"/>
        </w:rPr>
      </w:pPr>
    </w:p>
    <w:p w:rsidR="003D108B" w:rsidRPr="003D108B" w:rsidRDefault="003D108B" w:rsidP="00501DF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период реализации документов территориального планирования транспортная инфраструктура по видам транспорта существенно не изменится. Транспортная связь с муниципальным образованием, регионом и населенными пунктами будет осуществляться общественным транспортом (автобусное и маршрутное сообщение), связь внутри населенных пунктов будет осуществляться личным транспортом и пешеходным движением.</w:t>
      </w:r>
    </w:p>
    <w:p w:rsidR="003D108B" w:rsidRP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Основным направлением развития дорожной сети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на период реализации документов территориального планирования является дальнейшее совершенствование транспортного каркаса территории, усиление связи между административным центром (транспортным ядром) и периферийными населенными пунктами.</w:t>
      </w:r>
    </w:p>
    <w:p w:rsidR="003D108B" w:rsidRP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росте интенсивности движения транспортных средств основными 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средств массовой информации.</w:t>
      </w:r>
    </w:p>
    <w:p w:rsidR="003D108B" w:rsidRP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период реализации документов территориального планирования не предполагаются изменения центров транспортного тяготения, структуры, маршрутов и объемов грузовых и пассажирских перевозок. </w:t>
      </w:r>
    </w:p>
    <w:p w:rsidR="003D108B" w:rsidRP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в области автомобильного транспорта приведены в Разделе 1 Том </w:t>
      </w:r>
      <w:r w:rsidRPr="003D108B">
        <w:rPr>
          <w:rFonts w:ascii="Times New Roman" w:hAnsi="Times New Roman" w:cs="Times New Roman"/>
          <w:sz w:val="28"/>
          <w:szCs w:val="28"/>
          <w:lang w:val="en-US"/>
        </w:rPr>
        <w:t>II</w:t>
      </w:r>
      <w:r w:rsidRPr="003D108B">
        <w:rPr>
          <w:rFonts w:ascii="Times New Roman" w:hAnsi="Times New Roman" w:cs="Times New Roman"/>
          <w:sz w:val="28"/>
          <w:szCs w:val="28"/>
        </w:rPr>
        <w:t>. Материалы по обоснованию генерального плана.</w:t>
      </w:r>
    </w:p>
    <w:p w:rsidR="003D108B" w:rsidRP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Перечень планируемых объектов местного значения в области автомобильных дорог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приведен в таблице 3.7.2.</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1906" w:h="16838"/>
          <w:pgMar w:top="1134" w:right="567" w:bottom="1134" w:left="1985" w:header="567" w:footer="567" w:gutter="0"/>
          <w:paperSrc w:other="7"/>
          <w:cols w:space="708"/>
          <w:docGrid w:linePitch="360"/>
        </w:sectPr>
      </w:pPr>
    </w:p>
    <w:p w:rsidR="003D108B" w:rsidRPr="003D108B" w:rsidRDefault="003D108B" w:rsidP="00501DF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3.7.2</w:t>
      </w:r>
    </w:p>
    <w:p w:rsidR="003D108B" w:rsidRPr="003D108B" w:rsidRDefault="003D108B" w:rsidP="00E7562A">
      <w:pPr>
        <w:spacing w:after="0" w:line="240" w:lineRule="auto"/>
        <w:ind w:firstLine="709"/>
        <w:rPr>
          <w:rFonts w:ascii="Times New Roman" w:hAnsi="Times New Roman" w:cs="Times New Roman"/>
          <w:sz w:val="28"/>
          <w:szCs w:val="28"/>
          <w:lang w:val="cs-CZ"/>
        </w:rPr>
      </w:pPr>
      <w:r w:rsidRPr="003D108B">
        <w:rPr>
          <w:rFonts w:ascii="Times New Roman" w:hAnsi="Times New Roman" w:cs="Times New Roman"/>
          <w:sz w:val="28"/>
          <w:szCs w:val="28"/>
        </w:rPr>
        <w:t xml:space="preserve">Перечень планируемых объектов местного значения в области автомобильных дорог </w:t>
      </w:r>
    </w:p>
    <w:p w:rsidR="003D108B" w:rsidRPr="003D108B" w:rsidRDefault="003D108B" w:rsidP="00E7562A">
      <w:pPr>
        <w:spacing w:after="0" w:line="240" w:lineRule="auto"/>
        <w:ind w:firstLine="709"/>
        <w:rPr>
          <w:rFonts w:ascii="Times New Roman" w:hAnsi="Times New Roman" w:cs="Times New Roman"/>
          <w:sz w:val="28"/>
          <w:szCs w:val="28"/>
        </w:rPr>
      </w:pPr>
    </w:p>
    <w:tbl>
      <w:tblPr>
        <w:tblW w:w="5041" w:type="pct"/>
        <w:tblInd w:w="-114"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5"/>
        <w:gridCol w:w="705"/>
        <w:gridCol w:w="3097"/>
        <w:gridCol w:w="32"/>
        <w:gridCol w:w="2378"/>
        <w:gridCol w:w="2458"/>
        <w:gridCol w:w="17"/>
        <w:gridCol w:w="2884"/>
        <w:gridCol w:w="2257"/>
      </w:tblGrid>
      <w:tr w:rsidR="00501DFB" w:rsidRPr="00501DFB" w:rsidTr="00501DFB">
        <w:trPr>
          <w:trHeight w:val="20"/>
          <w:tblHeader/>
        </w:trPr>
        <w:tc>
          <w:tcPr>
            <w:tcW w:w="196"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245"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 на карте </w:t>
            </w:r>
          </w:p>
        </w:tc>
        <w:tc>
          <w:tcPr>
            <w:tcW w:w="1087" w:type="pct"/>
            <w:gridSpan w:val="2"/>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Наименование</w:t>
            </w:r>
          </w:p>
        </w:tc>
        <w:tc>
          <w:tcPr>
            <w:tcW w:w="825"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Местоположение</w:t>
            </w:r>
          </w:p>
        </w:tc>
        <w:tc>
          <w:tcPr>
            <w:tcW w:w="854"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Описание планируемых мероприятий</w:t>
            </w:r>
          </w:p>
        </w:tc>
        <w:tc>
          <w:tcPr>
            <w:tcW w:w="1008" w:type="pct"/>
            <w:gridSpan w:val="2"/>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Основные характеристики объекта</w:t>
            </w:r>
          </w:p>
        </w:tc>
        <w:tc>
          <w:tcPr>
            <w:tcW w:w="78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Назначение</w:t>
            </w:r>
          </w:p>
        </w:tc>
      </w:tr>
      <w:tr w:rsidR="003D108B" w:rsidRPr="00501DFB" w:rsidTr="00501DFB">
        <w:tblPrEx>
          <w:tblBorders>
            <w:bottom w:val="single" w:sz="4" w:space="0" w:color="auto"/>
          </w:tblBorders>
          <w:tblCellMar>
            <w:left w:w="108" w:type="dxa"/>
            <w:right w:w="108" w:type="dxa"/>
          </w:tblCellMar>
        </w:tblPrEx>
        <w:trPr>
          <w:trHeight w:val="20"/>
          <w:tblHeader/>
        </w:trPr>
        <w:tc>
          <w:tcPr>
            <w:tcW w:w="196"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w:t>
            </w:r>
          </w:p>
        </w:tc>
        <w:tc>
          <w:tcPr>
            <w:tcW w:w="245"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w:t>
            </w:r>
          </w:p>
        </w:tc>
        <w:tc>
          <w:tcPr>
            <w:tcW w:w="1076"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3</w:t>
            </w:r>
          </w:p>
        </w:tc>
        <w:tc>
          <w:tcPr>
            <w:tcW w:w="837" w:type="pct"/>
            <w:gridSpan w:val="2"/>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4</w:t>
            </w:r>
          </w:p>
        </w:tc>
        <w:tc>
          <w:tcPr>
            <w:tcW w:w="860" w:type="pct"/>
            <w:gridSpan w:val="2"/>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5</w:t>
            </w:r>
          </w:p>
        </w:tc>
        <w:tc>
          <w:tcPr>
            <w:tcW w:w="1002"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6</w:t>
            </w:r>
          </w:p>
        </w:tc>
        <w:tc>
          <w:tcPr>
            <w:tcW w:w="78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7</w:t>
            </w:r>
          </w:p>
        </w:tc>
      </w:tr>
      <w:tr w:rsidR="003D108B" w:rsidRPr="00501DFB" w:rsidTr="00501DFB">
        <w:tblPrEx>
          <w:tblBorders>
            <w:bottom w:val="single" w:sz="4" w:space="0" w:color="auto"/>
          </w:tblBorders>
          <w:tblCellMar>
            <w:left w:w="108" w:type="dxa"/>
            <w:right w:w="108" w:type="dxa"/>
          </w:tblCellMar>
        </w:tblPrEx>
        <w:trPr>
          <w:trHeight w:val="20"/>
        </w:trPr>
        <w:tc>
          <w:tcPr>
            <w:tcW w:w="196"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w:t>
            </w:r>
          </w:p>
        </w:tc>
        <w:tc>
          <w:tcPr>
            <w:tcW w:w="245"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1076"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Автомобильные дорог общего пользования местного значения </w:t>
            </w:r>
            <w:r w:rsidRPr="00501DFB">
              <w:rPr>
                <w:rFonts w:ascii="Times New Roman" w:hAnsi="Times New Roman" w:cs="Times New Roman"/>
                <w:sz w:val="24"/>
                <w:szCs w:val="24"/>
                <w:lang w:val="en-US"/>
              </w:rPr>
              <w:t>V</w:t>
            </w:r>
            <w:r w:rsidRPr="00501DFB">
              <w:rPr>
                <w:rFonts w:ascii="Times New Roman" w:hAnsi="Times New Roman" w:cs="Times New Roman"/>
                <w:sz w:val="24"/>
                <w:szCs w:val="24"/>
              </w:rPr>
              <w:t xml:space="preserve"> категории в с. Александровское </w:t>
            </w:r>
          </w:p>
        </w:tc>
        <w:tc>
          <w:tcPr>
            <w:tcW w:w="837" w:type="pct"/>
            <w:gridSpan w:val="2"/>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с. Александровское</w:t>
            </w:r>
          </w:p>
        </w:tc>
        <w:tc>
          <w:tcPr>
            <w:tcW w:w="860" w:type="pct"/>
            <w:gridSpan w:val="2"/>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Капитальный ремонт (реконструкция)</w:t>
            </w:r>
          </w:p>
        </w:tc>
        <w:tc>
          <w:tcPr>
            <w:tcW w:w="1002"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18,862 км</w:t>
            </w:r>
          </w:p>
        </w:tc>
        <w:tc>
          <w:tcPr>
            <w:tcW w:w="78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Обеспечение транспортного сообщения </w:t>
            </w:r>
          </w:p>
        </w:tc>
      </w:tr>
      <w:tr w:rsidR="003D108B" w:rsidRPr="00501DFB" w:rsidTr="00501DFB">
        <w:tblPrEx>
          <w:tblBorders>
            <w:bottom w:val="single" w:sz="4" w:space="0" w:color="auto"/>
          </w:tblBorders>
          <w:tblCellMar>
            <w:left w:w="108" w:type="dxa"/>
            <w:right w:w="108" w:type="dxa"/>
          </w:tblCellMar>
        </w:tblPrEx>
        <w:trPr>
          <w:trHeight w:val="20"/>
        </w:trPr>
        <w:tc>
          <w:tcPr>
            <w:tcW w:w="196"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w:t>
            </w:r>
          </w:p>
        </w:tc>
        <w:tc>
          <w:tcPr>
            <w:tcW w:w="245"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А.1</w:t>
            </w:r>
          </w:p>
        </w:tc>
        <w:tc>
          <w:tcPr>
            <w:tcW w:w="1076"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а/д п. Новокавказский – </w:t>
            </w:r>
          </w:p>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п. Малостепновский</w:t>
            </w:r>
          </w:p>
        </w:tc>
        <w:tc>
          <w:tcPr>
            <w:tcW w:w="837" w:type="pct"/>
            <w:gridSpan w:val="2"/>
            <w:shd w:val="clear" w:color="auto" w:fill="auto"/>
          </w:tcPr>
          <w:p w:rsidR="003D108B" w:rsidRPr="00501DFB" w:rsidRDefault="009F27A9"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Александровский МО</w:t>
            </w:r>
          </w:p>
        </w:tc>
        <w:tc>
          <w:tcPr>
            <w:tcW w:w="860" w:type="pct"/>
            <w:gridSpan w:val="2"/>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Реконструкция</w:t>
            </w:r>
          </w:p>
        </w:tc>
        <w:tc>
          <w:tcPr>
            <w:tcW w:w="1002"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11,4 км</w:t>
            </w:r>
          </w:p>
        </w:tc>
        <w:tc>
          <w:tcPr>
            <w:tcW w:w="78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Обеспечение транспортного сообщения </w:t>
            </w:r>
          </w:p>
        </w:tc>
      </w:tr>
      <w:tr w:rsidR="003D108B" w:rsidRPr="00501DFB" w:rsidTr="00501DFB">
        <w:tblPrEx>
          <w:tblBorders>
            <w:bottom w:val="single" w:sz="4" w:space="0" w:color="auto"/>
          </w:tblBorders>
          <w:tblCellMar>
            <w:left w:w="108" w:type="dxa"/>
            <w:right w:w="108" w:type="dxa"/>
          </w:tblCellMar>
        </w:tblPrEx>
        <w:trPr>
          <w:trHeight w:val="20"/>
        </w:trPr>
        <w:tc>
          <w:tcPr>
            <w:tcW w:w="196"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3</w:t>
            </w:r>
          </w:p>
        </w:tc>
        <w:tc>
          <w:tcPr>
            <w:tcW w:w="245"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А.2</w:t>
            </w:r>
          </w:p>
        </w:tc>
        <w:tc>
          <w:tcPr>
            <w:tcW w:w="1076" w:type="pct"/>
            <w:tcBorders>
              <w:bottom w:val="single" w:sz="4" w:space="0" w:color="auto"/>
            </w:tcBorders>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Подъездная автомобильная дорога к земельному участку ООО «АГРОАЛЬЯНС ИНВЕСТ»</w:t>
            </w:r>
          </w:p>
        </w:tc>
        <w:tc>
          <w:tcPr>
            <w:tcW w:w="837" w:type="pct"/>
            <w:gridSpan w:val="2"/>
            <w:tcBorders>
              <w:bottom w:val="single" w:sz="4" w:space="0" w:color="auto"/>
            </w:tcBorders>
            <w:shd w:val="clear" w:color="auto" w:fill="auto"/>
          </w:tcPr>
          <w:p w:rsidR="003D108B" w:rsidRPr="00501DFB" w:rsidRDefault="009F27A9"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Александровский МО</w:t>
            </w:r>
          </w:p>
        </w:tc>
        <w:tc>
          <w:tcPr>
            <w:tcW w:w="860" w:type="pct"/>
            <w:gridSpan w:val="2"/>
            <w:tcBorders>
              <w:bottom w:val="single" w:sz="4" w:space="0" w:color="auto"/>
            </w:tcBorders>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Строительство</w:t>
            </w:r>
          </w:p>
        </w:tc>
        <w:tc>
          <w:tcPr>
            <w:tcW w:w="1002" w:type="pct"/>
            <w:tcBorders>
              <w:bottom w:val="single" w:sz="4" w:space="0" w:color="auto"/>
            </w:tcBorders>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0,512 км</w:t>
            </w:r>
          </w:p>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 xml:space="preserve">IV </w:t>
            </w:r>
            <w:r w:rsidRPr="00501DFB">
              <w:rPr>
                <w:rFonts w:ascii="Times New Roman" w:hAnsi="Times New Roman" w:cs="Times New Roman"/>
                <w:sz w:val="24"/>
                <w:szCs w:val="24"/>
              </w:rPr>
              <w:t>категория</w:t>
            </w:r>
          </w:p>
        </w:tc>
        <w:tc>
          <w:tcPr>
            <w:tcW w:w="784" w:type="pct"/>
            <w:tcBorders>
              <w:bottom w:val="single" w:sz="4" w:space="0" w:color="auto"/>
            </w:tcBorders>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Обеспечение транспортного сообщения </w:t>
            </w:r>
          </w:p>
        </w:tc>
      </w:tr>
      <w:tr w:rsidR="003D108B" w:rsidRPr="00501DFB" w:rsidTr="00501DFB">
        <w:tblPrEx>
          <w:tblBorders>
            <w:bottom w:val="single" w:sz="4" w:space="0" w:color="auto"/>
          </w:tblBorders>
          <w:tblCellMar>
            <w:left w:w="108" w:type="dxa"/>
            <w:right w:w="108" w:type="dxa"/>
          </w:tblCellMar>
        </w:tblPrEx>
        <w:trPr>
          <w:trHeight w:val="20"/>
        </w:trPr>
        <w:tc>
          <w:tcPr>
            <w:tcW w:w="196"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4</w:t>
            </w:r>
          </w:p>
        </w:tc>
        <w:tc>
          <w:tcPr>
            <w:tcW w:w="245"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А.3</w:t>
            </w:r>
          </w:p>
        </w:tc>
        <w:tc>
          <w:tcPr>
            <w:tcW w:w="1076" w:type="pct"/>
            <w:tcBorders>
              <w:bottom w:val="single" w:sz="4" w:space="0" w:color="auto"/>
            </w:tcBorders>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Подъезд к объекту «Буйволиный молочный комбинат»</w:t>
            </w:r>
          </w:p>
        </w:tc>
        <w:tc>
          <w:tcPr>
            <w:tcW w:w="837" w:type="pct"/>
            <w:gridSpan w:val="2"/>
            <w:tcBorders>
              <w:bottom w:val="single" w:sz="4" w:space="0" w:color="auto"/>
            </w:tcBorders>
            <w:shd w:val="clear" w:color="auto" w:fill="auto"/>
          </w:tcPr>
          <w:p w:rsidR="003D108B" w:rsidRPr="00501DFB" w:rsidRDefault="009F27A9"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Александровский МО</w:t>
            </w:r>
          </w:p>
        </w:tc>
        <w:tc>
          <w:tcPr>
            <w:tcW w:w="860" w:type="pct"/>
            <w:gridSpan w:val="2"/>
            <w:tcBorders>
              <w:bottom w:val="single" w:sz="4" w:space="0" w:color="auto"/>
            </w:tcBorders>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Строительство</w:t>
            </w:r>
          </w:p>
        </w:tc>
        <w:tc>
          <w:tcPr>
            <w:tcW w:w="1002" w:type="pct"/>
            <w:tcBorders>
              <w:bottom w:val="single" w:sz="4" w:space="0" w:color="auto"/>
            </w:tcBorders>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784" w:type="pct"/>
            <w:tcBorders>
              <w:bottom w:val="single" w:sz="4" w:space="0" w:color="auto"/>
            </w:tcBorders>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Обеспечение транспортного сообщения </w:t>
            </w:r>
          </w:p>
        </w:tc>
      </w:tr>
      <w:tr w:rsidR="003D108B" w:rsidRPr="00501DFB" w:rsidTr="00501DFB">
        <w:tblPrEx>
          <w:tblBorders>
            <w:bottom w:val="single" w:sz="4" w:space="0" w:color="auto"/>
          </w:tblBorders>
          <w:tblCellMar>
            <w:left w:w="108" w:type="dxa"/>
            <w:right w:w="108" w:type="dxa"/>
          </w:tblCellMar>
        </w:tblPrEx>
        <w:trPr>
          <w:trHeight w:val="20"/>
        </w:trPr>
        <w:tc>
          <w:tcPr>
            <w:tcW w:w="196"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5</w:t>
            </w:r>
          </w:p>
        </w:tc>
        <w:tc>
          <w:tcPr>
            <w:tcW w:w="245"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А.4</w:t>
            </w:r>
          </w:p>
        </w:tc>
        <w:tc>
          <w:tcPr>
            <w:tcW w:w="1076" w:type="pct"/>
            <w:tcBorders>
              <w:bottom w:val="single" w:sz="4" w:space="0" w:color="auto"/>
            </w:tcBorders>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Подъездная автомобильная дорога к АГРС п. Новый Маяк Светлоградского ЛПУМГ</w:t>
            </w:r>
          </w:p>
        </w:tc>
        <w:tc>
          <w:tcPr>
            <w:tcW w:w="837" w:type="pct"/>
            <w:gridSpan w:val="2"/>
            <w:tcBorders>
              <w:bottom w:val="single" w:sz="4" w:space="0" w:color="auto"/>
            </w:tcBorders>
            <w:shd w:val="clear" w:color="auto" w:fill="auto"/>
          </w:tcPr>
          <w:p w:rsidR="003D108B" w:rsidRPr="00501DFB" w:rsidRDefault="009F27A9"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Александровский МО</w:t>
            </w:r>
          </w:p>
        </w:tc>
        <w:tc>
          <w:tcPr>
            <w:tcW w:w="860" w:type="pct"/>
            <w:gridSpan w:val="2"/>
            <w:tcBorders>
              <w:bottom w:val="single" w:sz="4" w:space="0" w:color="auto"/>
            </w:tcBorders>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Строительство</w:t>
            </w:r>
          </w:p>
        </w:tc>
        <w:tc>
          <w:tcPr>
            <w:tcW w:w="1002" w:type="pct"/>
            <w:tcBorders>
              <w:bottom w:val="single" w:sz="4" w:space="0" w:color="auto"/>
            </w:tcBorders>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0,160 км</w:t>
            </w:r>
          </w:p>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 xml:space="preserve">IV </w:t>
            </w:r>
            <w:r w:rsidRPr="00501DFB">
              <w:rPr>
                <w:rFonts w:ascii="Times New Roman" w:hAnsi="Times New Roman" w:cs="Times New Roman"/>
                <w:sz w:val="24"/>
                <w:szCs w:val="24"/>
              </w:rPr>
              <w:t>категория</w:t>
            </w:r>
          </w:p>
        </w:tc>
        <w:tc>
          <w:tcPr>
            <w:tcW w:w="784" w:type="pct"/>
            <w:tcBorders>
              <w:bottom w:val="single" w:sz="4" w:space="0" w:color="auto"/>
            </w:tcBorders>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Обеспечение транспортного сообщения </w:t>
            </w:r>
          </w:p>
        </w:tc>
      </w:tr>
      <w:tr w:rsidR="003D108B" w:rsidRPr="00501DFB" w:rsidTr="00501DFB">
        <w:tblPrEx>
          <w:tblBorders>
            <w:bottom w:val="single" w:sz="4" w:space="0" w:color="auto"/>
          </w:tblBorders>
          <w:tblCellMar>
            <w:left w:w="108" w:type="dxa"/>
            <w:right w:w="108" w:type="dxa"/>
          </w:tblCellMar>
        </w:tblPrEx>
        <w:trPr>
          <w:trHeight w:val="20"/>
        </w:trPr>
        <w:tc>
          <w:tcPr>
            <w:tcW w:w="196"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6</w:t>
            </w:r>
          </w:p>
        </w:tc>
        <w:tc>
          <w:tcPr>
            <w:tcW w:w="245"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А.5</w:t>
            </w:r>
          </w:p>
        </w:tc>
        <w:tc>
          <w:tcPr>
            <w:tcW w:w="1076"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подъезд к хутору Харьковский, км 0+000-км 1+000</w:t>
            </w:r>
          </w:p>
        </w:tc>
        <w:tc>
          <w:tcPr>
            <w:tcW w:w="837" w:type="pct"/>
            <w:gridSpan w:val="2"/>
            <w:shd w:val="clear" w:color="auto" w:fill="auto"/>
          </w:tcPr>
          <w:p w:rsidR="003D108B" w:rsidRPr="00501DFB" w:rsidRDefault="009F27A9"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Александровский МО</w:t>
            </w:r>
          </w:p>
        </w:tc>
        <w:tc>
          <w:tcPr>
            <w:tcW w:w="860" w:type="pct"/>
            <w:gridSpan w:val="2"/>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Реконструкция</w:t>
            </w:r>
          </w:p>
        </w:tc>
        <w:tc>
          <w:tcPr>
            <w:tcW w:w="1002"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784"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Обеспечение транспортного сообщения </w:t>
            </w:r>
          </w:p>
        </w:tc>
      </w:tr>
      <w:tr w:rsidR="003D108B" w:rsidRPr="00501DFB" w:rsidTr="00501DFB">
        <w:tblPrEx>
          <w:tblBorders>
            <w:bottom w:val="single" w:sz="4" w:space="0" w:color="auto"/>
          </w:tblBorders>
          <w:tblCellMar>
            <w:left w:w="108" w:type="dxa"/>
            <w:right w:w="108" w:type="dxa"/>
          </w:tblCellMar>
        </w:tblPrEx>
        <w:trPr>
          <w:trHeight w:val="20"/>
        </w:trPr>
        <w:tc>
          <w:tcPr>
            <w:tcW w:w="196"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7</w:t>
            </w:r>
          </w:p>
        </w:tc>
        <w:tc>
          <w:tcPr>
            <w:tcW w:w="245"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1076"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proofErr w:type="gramStart"/>
            <w:r w:rsidRPr="00501DFB">
              <w:rPr>
                <w:rFonts w:ascii="Times New Roman" w:hAnsi="Times New Roman" w:cs="Times New Roman"/>
                <w:sz w:val="24"/>
                <w:szCs w:val="24"/>
              </w:rPr>
              <w:t>Включение</w:t>
            </w:r>
            <w:proofErr w:type="gramEnd"/>
            <w:r w:rsidRPr="00501DFB">
              <w:rPr>
                <w:rFonts w:ascii="Times New Roman" w:hAnsi="Times New Roman" w:cs="Times New Roman"/>
                <w:sz w:val="24"/>
                <w:szCs w:val="24"/>
              </w:rPr>
              <w:t xml:space="preserve"> а/д </w:t>
            </w:r>
          </w:p>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п. Новокавказский в черту населенного пункта</w:t>
            </w:r>
          </w:p>
        </w:tc>
        <w:tc>
          <w:tcPr>
            <w:tcW w:w="837" w:type="pct"/>
            <w:gridSpan w:val="2"/>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п. Новокавказский</w:t>
            </w:r>
          </w:p>
        </w:tc>
        <w:tc>
          <w:tcPr>
            <w:tcW w:w="860" w:type="pct"/>
            <w:gridSpan w:val="2"/>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1002"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784"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Обеспечение транспортного сообщения</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8" w:h="11906" w:orient="landscape"/>
          <w:pgMar w:top="1134" w:right="567" w:bottom="1134" w:left="1985" w:header="567" w:footer="567" w:gutter="0"/>
          <w:paperSrc w:other="7"/>
          <w:cols w:space="708"/>
          <w:docGrid w:linePitch="360"/>
        </w:sectPr>
      </w:pPr>
      <w:bookmarkStart w:id="147" w:name="_Toc69297553"/>
    </w:p>
    <w:p w:rsidR="003D108B" w:rsidRPr="003D108B" w:rsidRDefault="003D108B" w:rsidP="00501DF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7.1.2 Улично-дорожная сеть</w:t>
      </w:r>
      <w:bookmarkEnd w:id="147"/>
    </w:p>
    <w:p w:rsidR="003D108B" w:rsidRPr="003D108B" w:rsidRDefault="003D108B" w:rsidP="00501DF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Сведения об объектах улично-дорожной сети, расположенных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представлены в таблице 3.7.3.</w:t>
      </w:r>
    </w:p>
    <w:p w:rsidR="003D108B" w:rsidRPr="003D108B" w:rsidRDefault="003D108B" w:rsidP="00501DF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3.7.3</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xml:space="preserve">Сведения об объектах улично-дорожной сети, расположенных на территории </w:t>
      </w:r>
      <w:r w:rsidR="00717FCD">
        <w:rPr>
          <w:rFonts w:ascii="Times New Roman" w:hAnsi="Times New Roman" w:cs="Times New Roman"/>
          <w:sz w:val="28"/>
          <w:szCs w:val="28"/>
        </w:rPr>
        <w:t>Александровского МО</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4706"/>
        <w:gridCol w:w="830"/>
        <w:gridCol w:w="1246"/>
        <w:gridCol w:w="1902"/>
      </w:tblGrid>
      <w:tr w:rsidR="00501DFB" w:rsidRPr="00501DFB" w:rsidTr="00501DFB">
        <w:trPr>
          <w:trHeight w:val="20"/>
          <w:jc w:val="center"/>
        </w:trPr>
        <w:tc>
          <w:tcPr>
            <w:tcW w:w="353" w:type="pct"/>
            <w:vAlign w:val="center"/>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w:t>
            </w:r>
          </w:p>
        </w:tc>
        <w:tc>
          <w:tcPr>
            <w:tcW w:w="2518" w:type="pct"/>
            <w:vAlign w:val="center"/>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Наименование</w:t>
            </w:r>
          </w:p>
        </w:tc>
        <w:tc>
          <w:tcPr>
            <w:tcW w:w="444" w:type="pct"/>
            <w:vAlign w:val="center"/>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Категория</w:t>
            </w:r>
          </w:p>
        </w:tc>
        <w:tc>
          <w:tcPr>
            <w:tcW w:w="667" w:type="pct"/>
            <w:vAlign w:val="center"/>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Протяженность, км</w:t>
            </w:r>
          </w:p>
        </w:tc>
        <w:tc>
          <w:tcPr>
            <w:tcW w:w="1018" w:type="pct"/>
            <w:vAlign w:val="center"/>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Тип покрытия</w:t>
            </w:r>
          </w:p>
        </w:tc>
      </w:tr>
      <w:tr w:rsidR="00501DFB" w:rsidRPr="00501DFB" w:rsidTr="00501DFB">
        <w:tblPrEx>
          <w:tblBorders>
            <w:bottom w:val="single" w:sz="4" w:space="0" w:color="auto"/>
          </w:tblBorders>
        </w:tblPrEx>
        <w:trPr>
          <w:trHeight w:val="20"/>
          <w:jc w:val="center"/>
        </w:trPr>
        <w:tc>
          <w:tcPr>
            <w:tcW w:w="353" w:type="pct"/>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1</w:t>
            </w:r>
          </w:p>
        </w:tc>
        <w:tc>
          <w:tcPr>
            <w:tcW w:w="2518" w:type="pct"/>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2</w:t>
            </w:r>
          </w:p>
        </w:tc>
        <w:tc>
          <w:tcPr>
            <w:tcW w:w="444" w:type="pct"/>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3</w:t>
            </w:r>
          </w:p>
        </w:tc>
        <w:tc>
          <w:tcPr>
            <w:tcW w:w="667" w:type="pct"/>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4</w:t>
            </w:r>
          </w:p>
        </w:tc>
        <w:tc>
          <w:tcPr>
            <w:tcW w:w="1018" w:type="pct"/>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5</w:t>
            </w:r>
          </w:p>
        </w:tc>
      </w:tr>
      <w:tr w:rsidR="003D108B" w:rsidRPr="00501DFB" w:rsidTr="00501DFB">
        <w:tblPrEx>
          <w:tblBorders>
            <w:bottom w:val="single" w:sz="4" w:space="0" w:color="auto"/>
          </w:tblBorders>
        </w:tblPrEx>
        <w:trPr>
          <w:trHeight w:val="20"/>
          <w:jc w:val="center"/>
        </w:trPr>
        <w:tc>
          <w:tcPr>
            <w:tcW w:w="5000" w:type="pct"/>
            <w:gridSpan w:val="5"/>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с. Александровское</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«Александровское – Михайловское» (ул. Калинина от ул. Пушкина до ул. Звеньевой; ул. Звеньевая от ул. Калинина до ул. Виноградная; ул. Ленинская до ул. Михайловская)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3,374</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«Подъезд к элеватору от автомобильной дороги «Александровское - Михайловское» (пер. Школьный; ул. Красноармейская от пер. Элеваторный до пер. Школьный; пер. Элеваторный; подъем к элеватору</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1,706</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«Александровское – Томузловское» (ул. Гагарина от ул. Блинова до автомобильной дороги «Ставрополь – Александровское – Минеральные Воды»)</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3,383</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Автомобильная дорога «Ставрополь – Александровское – Минеральные Воды» (ул. Красноармейская от автодороги Ставрополь – Александровское – Буденновск до ул. Блинова; ул. Блинова от ул. Красноармейской до конца; </w:t>
            </w:r>
          </w:p>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ул. Калинина от ул. Блинова до ул. Войтика; ул. Войтика от ул. Калинина до автомобильной дороги «Ставрополь – Александровское – Минеральные Воды»)</w:t>
            </w:r>
          </w:p>
        </w:tc>
        <w:tc>
          <w:tcPr>
            <w:tcW w:w="444" w:type="pct"/>
          </w:tcPr>
          <w:p w:rsidR="003D108B" w:rsidRPr="00501DFB" w:rsidRDefault="003D108B" w:rsidP="00501DFB">
            <w:pPr>
              <w:spacing w:after="0" w:line="240" w:lineRule="auto"/>
              <w:rPr>
                <w:rFonts w:ascii="Times New Roman" w:hAnsi="Times New Roman" w:cs="Times New Roman"/>
                <w:sz w:val="24"/>
                <w:szCs w:val="24"/>
                <w:lang w:val="en-US"/>
              </w:rPr>
            </w:pPr>
            <w:r w:rsidRPr="00501DFB">
              <w:rPr>
                <w:rFonts w:ascii="Times New Roman" w:hAnsi="Times New Roman" w:cs="Times New Roman"/>
                <w:sz w:val="24"/>
                <w:szCs w:val="24"/>
                <w:lang w:val="en-US"/>
              </w:rPr>
              <w:t>III</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6,568</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Участок автомобильной дороги «Александровское – Гофицкое» (ул. Красноармейская от ул. Блинова до ул. Пушкина; ул. Пушкина от начала до ул. Красноармейской; ул. Элеваторная)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2,7</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Участок автомобильной дороги «Александровское – Круглолесское» (ул. Калинина от домов № 61 до № 205; ул. Столбовая от ул. Калинина до автодороги «Ставрополь – Александровское – Минеральные Воды»)</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III</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1,434</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Матросова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0,16</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С. Лазо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0,58</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Безымянная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2518" w:type="pct"/>
            <w:shd w:val="clear" w:color="auto" w:fill="auto"/>
            <w:noWrap/>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Дубовая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Абрикосовая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Авиационная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Апанасенко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1,962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Архитектурная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Безымянная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Беляева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Берегового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Блинова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Больничная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4,5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Быковского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Верховая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Весенняя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Виноградная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2,036</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Водная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1,8</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Волынова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Высоцкого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Дзержинского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Дружбы</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Матросова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Егорова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Заводская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Звездная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Звеньевая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Зеленая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Изумрудная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Карла Маркса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Кадирова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Калинина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Карбышева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3,1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Кирова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0,6</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Кирпичная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Кленовая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43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Комарова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44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Комсомольская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1,6</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Кооперативная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46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Крайняя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47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Красная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48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Красноармейская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3,9</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49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Куйбышева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1,6</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Леонова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51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Лермонтова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52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Лесная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53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М. Вовчок</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М. Горького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Макаренко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2,6</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Маяковского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0,9</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57</w:t>
            </w:r>
          </w:p>
        </w:tc>
        <w:tc>
          <w:tcPr>
            <w:tcW w:w="2518" w:type="pct"/>
            <w:shd w:val="clear" w:color="auto" w:fill="auto"/>
            <w:vAlign w:val="center"/>
            <w:hideMark/>
          </w:tcPr>
          <w:p w:rsidR="003D108B" w:rsidRPr="00501DFB" w:rsidRDefault="003D108B" w:rsidP="00123BC7">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Междуреченская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58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Мельничная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59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Мира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Михайловская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61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Мичурина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Молодежная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63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Московская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64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Невского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Некрасова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Николаева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Новая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68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Новоселов</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69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Октябрьская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Олимпийская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71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Оптимистов</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72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Ореховая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73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Партизанская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74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Первомайская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0,8</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Пестеля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76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Пионерская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77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Победы</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78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Подгорная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79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Попова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Потапова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1,8</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81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Почтовая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82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Пушкина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83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Пятигорская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84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2-ая Пятигорская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85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Розы Люксембург</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86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Розовая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87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Российская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88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Ротенко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89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Рыльского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Самохвалова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91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Свободы</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92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Сиреневая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93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Сливовая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94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Смоленская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95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Советская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1,9</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96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Сосновая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97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Спортивная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98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Ставропольская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99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Степная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Суворова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101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Терешковой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102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Титова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103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Тургенева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104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Учительская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105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Фрунзе</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0,6</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106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Футбольная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107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Чехова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0,7</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108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Шаталова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0,8</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109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Щорса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110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Электронная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111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Энгельса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112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Энергетиков</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113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Юбилейная</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114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Комсомольский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115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Шпака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116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Томузловский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117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Северный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118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Крестьянский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119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Горный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120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Речной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121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Зоотехнический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122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Майский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123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Рязанова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124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Южный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125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Колхозный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126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Минводский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127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Февральский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128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Базарный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129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Кавказский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130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Заречный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131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Вишневый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132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8 Марта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133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Курченко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134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Березовый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135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Ленинский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136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Малый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137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Восточный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138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Крупской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139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Школьный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IV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140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Ленинградский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141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Солнечный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142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Гайдара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143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Чкалова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144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Семашко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145</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Цветочный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146</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Летний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147</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Безымянный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148</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Виноградный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149</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Садовый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150</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Мостовой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151</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Короленко</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152</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Красноармейский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153</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Калинина</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0,8</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154</w:t>
            </w:r>
          </w:p>
        </w:tc>
        <w:tc>
          <w:tcPr>
            <w:tcW w:w="25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Парковый</w:t>
            </w:r>
          </w:p>
        </w:tc>
        <w:tc>
          <w:tcPr>
            <w:tcW w:w="444" w:type="pct"/>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0,35</w:t>
            </w:r>
          </w:p>
        </w:tc>
        <w:tc>
          <w:tcPr>
            <w:tcW w:w="1018" w:type="pct"/>
            <w:shd w:val="clear" w:color="auto" w:fill="auto"/>
            <w:vAlign w:val="center"/>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3D108B" w:rsidRPr="00501DFB" w:rsidTr="00501DFB">
        <w:tblPrEx>
          <w:jc w:val="left"/>
          <w:tblBorders>
            <w:bottom w:val="single" w:sz="4" w:space="0" w:color="auto"/>
          </w:tblBorders>
          <w:tblLook w:val="04A0" w:firstRow="1" w:lastRow="0" w:firstColumn="1" w:lastColumn="0" w:noHBand="0" w:noVBand="1"/>
        </w:tblPrEx>
        <w:trPr>
          <w:trHeight w:val="20"/>
        </w:trPr>
        <w:tc>
          <w:tcPr>
            <w:tcW w:w="5000" w:type="pct"/>
            <w:gridSpan w:val="5"/>
            <w:shd w:val="clear" w:color="auto" w:fill="auto"/>
            <w:vAlign w:val="center"/>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п. Лесная поляна</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155</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«Подъездная автодорога к поселку Лесная Поляна» от автомобильной дороги «Александровское – Дубовая Роща»</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I</w:t>
            </w:r>
            <w:r w:rsidRPr="00501DFB">
              <w:rPr>
                <w:rFonts w:ascii="Times New Roman" w:hAnsi="Times New Roman" w:cs="Times New Roman"/>
                <w:sz w:val="24"/>
                <w:szCs w:val="24"/>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0,857</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w:t>
            </w:r>
          </w:p>
        </w:tc>
      </w:tr>
      <w:tr w:rsidR="003D108B" w:rsidRPr="00501DFB" w:rsidTr="00501DFB">
        <w:tblPrEx>
          <w:jc w:val="left"/>
          <w:tblBorders>
            <w:bottom w:val="single" w:sz="4" w:space="0" w:color="auto"/>
          </w:tblBorders>
          <w:tblLook w:val="04A0" w:firstRow="1" w:lastRow="0" w:firstColumn="1" w:lastColumn="0" w:noHBand="0" w:noVBand="1"/>
        </w:tblPrEx>
        <w:trPr>
          <w:trHeight w:val="20"/>
        </w:trPr>
        <w:tc>
          <w:tcPr>
            <w:tcW w:w="5000" w:type="pct"/>
            <w:gridSpan w:val="5"/>
            <w:shd w:val="clear" w:color="auto" w:fill="auto"/>
            <w:vAlign w:val="center"/>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х. Харьковский</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156</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Ленина</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2,2</w:t>
            </w:r>
          </w:p>
        </w:tc>
        <w:tc>
          <w:tcPr>
            <w:tcW w:w="10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асфальт/щебень </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157</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Новая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w:t>
            </w:r>
          </w:p>
        </w:tc>
        <w:tc>
          <w:tcPr>
            <w:tcW w:w="10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3D108B" w:rsidRPr="00501DFB" w:rsidTr="00501DFB">
        <w:tblPrEx>
          <w:jc w:val="left"/>
          <w:tblBorders>
            <w:bottom w:val="single" w:sz="4" w:space="0" w:color="auto"/>
          </w:tblBorders>
          <w:tblLook w:val="04A0" w:firstRow="1" w:lastRow="0" w:firstColumn="1" w:lastColumn="0" w:noHBand="0" w:noVBand="1"/>
        </w:tblPrEx>
        <w:trPr>
          <w:trHeight w:val="20"/>
        </w:trPr>
        <w:tc>
          <w:tcPr>
            <w:tcW w:w="5000" w:type="pct"/>
            <w:gridSpan w:val="5"/>
            <w:shd w:val="clear" w:color="auto" w:fill="auto"/>
            <w:vAlign w:val="center"/>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п. Дубовая Роща</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158</w:t>
            </w:r>
          </w:p>
        </w:tc>
        <w:tc>
          <w:tcPr>
            <w:tcW w:w="25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Куйбышева</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0,30</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159</w:t>
            </w:r>
          </w:p>
        </w:tc>
        <w:tc>
          <w:tcPr>
            <w:tcW w:w="25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Ленина</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0,30</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160</w:t>
            </w:r>
          </w:p>
        </w:tc>
        <w:tc>
          <w:tcPr>
            <w:tcW w:w="25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пер. Малый</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0,10</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161</w:t>
            </w:r>
          </w:p>
        </w:tc>
        <w:tc>
          <w:tcPr>
            <w:tcW w:w="25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Новая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0,10</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162</w:t>
            </w:r>
          </w:p>
        </w:tc>
        <w:tc>
          <w:tcPr>
            <w:tcW w:w="25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Пушкина</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0,25</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163</w:t>
            </w:r>
          </w:p>
        </w:tc>
        <w:tc>
          <w:tcPr>
            <w:tcW w:w="25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Виноградная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0,30</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164</w:t>
            </w:r>
          </w:p>
        </w:tc>
        <w:tc>
          <w:tcPr>
            <w:tcW w:w="25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Маяковского</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0,30</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165</w:t>
            </w:r>
          </w:p>
        </w:tc>
        <w:tc>
          <w:tcPr>
            <w:tcW w:w="25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Кирова</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0,20</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123BC7"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166</w:t>
            </w:r>
          </w:p>
        </w:tc>
        <w:tc>
          <w:tcPr>
            <w:tcW w:w="25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 ул. Лесная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V</w:t>
            </w:r>
          </w:p>
        </w:tc>
        <w:tc>
          <w:tcPr>
            <w:tcW w:w="667"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0,10</w:t>
            </w:r>
          </w:p>
        </w:tc>
        <w:tc>
          <w:tcPr>
            <w:tcW w:w="1018" w:type="pct"/>
            <w:shd w:val="clear" w:color="auto" w:fill="auto"/>
            <w:hideMark/>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щебень</w:t>
            </w:r>
          </w:p>
        </w:tc>
      </w:tr>
      <w:tr w:rsidR="003D108B" w:rsidRPr="00501DFB" w:rsidTr="00501DFB">
        <w:tblPrEx>
          <w:jc w:val="left"/>
          <w:tblBorders>
            <w:bottom w:val="single" w:sz="4" w:space="0" w:color="auto"/>
          </w:tblBorders>
          <w:tblLook w:val="04A0" w:firstRow="1" w:lastRow="0" w:firstColumn="1" w:lastColumn="0" w:noHBand="0" w:noVBand="1"/>
        </w:tblPrEx>
        <w:trPr>
          <w:trHeight w:val="20"/>
        </w:trPr>
        <w:tc>
          <w:tcPr>
            <w:tcW w:w="5000" w:type="pct"/>
            <w:gridSpan w:val="5"/>
            <w:shd w:val="clear" w:color="auto" w:fill="auto"/>
            <w:vAlign w:val="center"/>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с. Грушевское</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167</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Автомобильная дорога «Подъезд к селу Грушевскому от автомобильной дороги «Александровское-Гофицкое»</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I</w:t>
            </w:r>
            <w:r w:rsidRPr="00501DFB">
              <w:rPr>
                <w:rFonts w:ascii="Times New Roman" w:hAnsi="Times New Roman" w:cs="Times New Roman"/>
                <w:sz w:val="24"/>
                <w:szCs w:val="24"/>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1,5</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асфальтобетон</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168</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Зоотехническая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грунт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169</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Жлобинская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грунт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170</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 xml:space="preserve">Автодорога ул. Мира </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2</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грунт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171</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Ленина</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3</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грунт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172</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Пушкина</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1,5</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грунт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173</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8 Марта</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4,4</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асфальтобетон</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174</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Пролетарская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4,28</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асфальтобетон</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175</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Кирова</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3,7</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асфальтобетон</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176</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Гагарина</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4,4</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асфальтобетон</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177</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Советская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1,8</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асфальтобетон</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178</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Моторного</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0,6</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асфальтобетон</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179</w:t>
            </w:r>
          </w:p>
        </w:tc>
        <w:tc>
          <w:tcPr>
            <w:tcW w:w="2518" w:type="pct"/>
            <w:shd w:val="clear" w:color="auto" w:fill="auto"/>
            <w:vAlign w:val="center"/>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Въезд-выезд</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3,32</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асфальтобетон</w:t>
            </w:r>
          </w:p>
        </w:tc>
      </w:tr>
      <w:tr w:rsidR="003D108B" w:rsidRPr="00501DFB" w:rsidTr="00501DFB">
        <w:tblPrEx>
          <w:jc w:val="left"/>
          <w:tblBorders>
            <w:bottom w:val="single" w:sz="4" w:space="0" w:color="auto"/>
          </w:tblBorders>
          <w:tblLook w:val="04A0" w:firstRow="1" w:lastRow="0" w:firstColumn="1" w:lastColumn="0" w:noHBand="0" w:noVBand="1"/>
        </w:tblPrEx>
        <w:trPr>
          <w:trHeight w:val="20"/>
        </w:trPr>
        <w:tc>
          <w:tcPr>
            <w:tcW w:w="5000" w:type="pct"/>
            <w:gridSpan w:val="5"/>
            <w:shd w:val="clear" w:color="auto" w:fill="auto"/>
            <w:vAlign w:val="center"/>
          </w:tcPr>
          <w:p w:rsidR="003D108B" w:rsidRPr="00501DFB" w:rsidRDefault="003D108B" w:rsidP="00501DFB">
            <w:pPr>
              <w:spacing w:after="0" w:line="240" w:lineRule="auto"/>
              <w:jc w:val="center"/>
              <w:rPr>
                <w:rFonts w:ascii="Times New Roman" w:hAnsi="Times New Roman" w:cs="Times New Roman"/>
                <w:sz w:val="24"/>
                <w:szCs w:val="24"/>
              </w:rPr>
            </w:pPr>
            <w:r w:rsidRPr="00501DFB">
              <w:rPr>
                <w:rFonts w:ascii="Times New Roman" w:hAnsi="Times New Roman" w:cs="Times New Roman"/>
                <w:sz w:val="24"/>
                <w:szCs w:val="24"/>
              </w:rPr>
              <w:t>х. Средний</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180</w:t>
            </w:r>
          </w:p>
        </w:tc>
        <w:tc>
          <w:tcPr>
            <w:tcW w:w="25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Зеленая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1,1</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асфальтобетон</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181</w:t>
            </w:r>
          </w:p>
        </w:tc>
        <w:tc>
          <w:tcPr>
            <w:tcW w:w="25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Буденного – ул. Верхняя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4,2</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асфальтобетон</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182</w:t>
            </w:r>
          </w:p>
        </w:tc>
        <w:tc>
          <w:tcPr>
            <w:tcW w:w="25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Буденного</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1,1</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грунт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183</w:t>
            </w:r>
          </w:p>
        </w:tc>
        <w:tc>
          <w:tcPr>
            <w:tcW w:w="25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Клубная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0,7</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184</w:t>
            </w:r>
          </w:p>
        </w:tc>
        <w:tc>
          <w:tcPr>
            <w:tcW w:w="25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Спортивная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0,7</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185</w:t>
            </w:r>
          </w:p>
        </w:tc>
        <w:tc>
          <w:tcPr>
            <w:tcW w:w="25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Первомайская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0,6</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186</w:t>
            </w:r>
          </w:p>
        </w:tc>
        <w:tc>
          <w:tcPr>
            <w:tcW w:w="25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Школьная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1,1</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187</w:t>
            </w:r>
          </w:p>
        </w:tc>
        <w:tc>
          <w:tcPr>
            <w:tcW w:w="25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Трактовая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0,8</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грунт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188</w:t>
            </w:r>
          </w:p>
        </w:tc>
        <w:tc>
          <w:tcPr>
            <w:tcW w:w="25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Крайняя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0,7</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189</w:t>
            </w:r>
          </w:p>
        </w:tc>
        <w:tc>
          <w:tcPr>
            <w:tcW w:w="25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Заречная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0,4</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грунт</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190</w:t>
            </w:r>
          </w:p>
        </w:tc>
        <w:tc>
          <w:tcPr>
            <w:tcW w:w="25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Улица в х. Ледохович</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0,9</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асфальт/щебень</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191</w:t>
            </w:r>
          </w:p>
        </w:tc>
        <w:tc>
          <w:tcPr>
            <w:tcW w:w="25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Улица в х. Конный</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1,1</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асфальтобетон</w:t>
            </w:r>
          </w:p>
        </w:tc>
      </w:tr>
      <w:tr w:rsidR="00501DFB" w:rsidRPr="00501DFB" w:rsidTr="00501DFB">
        <w:tblPrEx>
          <w:jc w:val="left"/>
          <w:tblBorders>
            <w:bottom w:val="single" w:sz="4" w:space="0" w:color="auto"/>
          </w:tblBorders>
          <w:tblLook w:val="04A0" w:firstRow="1" w:lastRow="0" w:firstColumn="1" w:lastColumn="0" w:noHBand="0" w:noVBand="1"/>
        </w:tblPrEx>
        <w:trPr>
          <w:trHeight w:val="20"/>
        </w:trPr>
        <w:tc>
          <w:tcPr>
            <w:tcW w:w="353" w:type="pct"/>
            <w:shd w:val="clear" w:color="auto" w:fill="auto"/>
            <w:vAlign w:val="center"/>
          </w:tcPr>
          <w:p w:rsidR="003D108B" w:rsidRPr="00501DFB" w:rsidRDefault="00501DFB" w:rsidP="00501DFB">
            <w:pPr>
              <w:spacing w:after="0" w:line="240" w:lineRule="auto"/>
              <w:rPr>
                <w:rFonts w:ascii="Times New Roman" w:hAnsi="Times New Roman" w:cs="Times New Roman"/>
                <w:sz w:val="24"/>
                <w:szCs w:val="24"/>
              </w:rPr>
            </w:pPr>
            <w:r>
              <w:rPr>
                <w:rFonts w:ascii="Times New Roman" w:hAnsi="Times New Roman" w:cs="Times New Roman"/>
                <w:sz w:val="24"/>
                <w:szCs w:val="24"/>
              </w:rPr>
              <w:t>192</w:t>
            </w:r>
          </w:p>
        </w:tc>
        <w:tc>
          <w:tcPr>
            <w:tcW w:w="25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Автодорога ул. Почтовая</w:t>
            </w:r>
          </w:p>
        </w:tc>
        <w:tc>
          <w:tcPr>
            <w:tcW w:w="444" w:type="pct"/>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lang w:val="en-US"/>
              </w:rPr>
              <w:t>V</w:t>
            </w:r>
          </w:p>
        </w:tc>
        <w:tc>
          <w:tcPr>
            <w:tcW w:w="667"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0,7</w:t>
            </w:r>
          </w:p>
        </w:tc>
        <w:tc>
          <w:tcPr>
            <w:tcW w:w="1018" w:type="pct"/>
            <w:shd w:val="clear" w:color="auto" w:fill="auto"/>
          </w:tcPr>
          <w:p w:rsidR="003D108B" w:rsidRPr="00501DFB" w:rsidRDefault="003D108B" w:rsidP="00501DFB">
            <w:pPr>
              <w:spacing w:after="0" w:line="240" w:lineRule="auto"/>
              <w:rPr>
                <w:rFonts w:ascii="Times New Roman" w:hAnsi="Times New Roman" w:cs="Times New Roman"/>
                <w:sz w:val="24"/>
                <w:szCs w:val="24"/>
              </w:rPr>
            </w:pPr>
            <w:r w:rsidRPr="00501DFB">
              <w:rPr>
                <w:rFonts w:ascii="Times New Roman" w:hAnsi="Times New Roman" w:cs="Times New Roman"/>
                <w:sz w:val="24"/>
                <w:szCs w:val="24"/>
              </w:rPr>
              <w:t>грунт</w:t>
            </w:r>
          </w:p>
        </w:tc>
      </w:tr>
    </w:tbl>
    <w:p w:rsidR="003D108B" w:rsidRPr="003D108B" w:rsidRDefault="003D108B" w:rsidP="00501DF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P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Исходя из фактического состояния улично-дорожной сети можно сделать следующие выводы:</w:t>
      </w:r>
    </w:p>
    <w:p w:rsidR="003D108B" w:rsidRP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Доля протяженности улиц и дорог, </w:t>
      </w:r>
      <w:r w:rsidRPr="003D108B">
        <w:rPr>
          <w:rFonts w:ascii="Times New Roman" w:hAnsi="Times New Roman" w:cs="Times New Roman"/>
          <w:sz w:val="28"/>
          <w:szCs w:val="28"/>
          <w:lang w:val="en-US"/>
        </w:rPr>
        <w:t>c</w:t>
      </w:r>
      <w:r w:rsidRPr="003D108B">
        <w:rPr>
          <w:rFonts w:ascii="Times New Roman" w:hAnsi="Times New Roman" w:cs="Times New Roman"/>
          <w:sz w:val="28"/>
          <w:szCs w:val="28"/>
        </w:rPr>
        <w:t xml:space="preserve"> твердым покрытием, в общей протяженности улиц и дорог составляет 88 %. </w:t>
      </w:r>
    </w:p>
    <w:p w:rsidR="003D108B" w:rsidRP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Средний износ улиц и дорог в Александровском </w:t>
      </w:r>
      <w:r w:rsidR="00D05584">
        <w:rPr>
          <w:rFonts w:ascii="Times New Roman" w:hAnsi="Times New Roman" w:cs="Times New Roman"/>
          <w:sz w:val="28"/>
          <w:szCs w:val="28"/>
        </w:rPr>
        <w:t xml:space="preserve">МО </w:t>
      </w:r>
      <w:r w:rsidRPr="003D108B">
        <w:rPr>
          <w:rFonts w:ascii="Times New Roman" w:hAnsi="Times New Roman" w:cs="Times New Roman"/>
          <w:sz w:val="28"/>
          <w:szCs w:val="28"/>
        </w:rPr>
        <w:t>– 42,9 %.</w:t>
      </w:r>
    </w:p>
    <w:p w:rsidR="00D05584" w:rsidRDefault="00D05584" w:rsidP="00501DFB">
      <w:pPr>
        <w:spacing w:after="0" w:line="240" w:lineRule="auto"/>
        <w:ind w:firstLine="709"/>
        <w:jc w:val="center"/>
        <w:rPr>
          <w:rFonts w:ascii="Times New Roman" w:hAnsi="Times New Roman" w:cs="Times New Roman"/>
          <w:sz w:val="28"/>
          <w:szCs w:val="28"/>
        </w:rPr>
      </w:pPr>
    </w:p>
    <w:p w:rsidR="003D108B" w:rsidRPr="003D108B" w:rsidRDefault="003D108B" w:rsidP="00501DF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501DF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Перечень планируемых объектов улично-дорожной сети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приведен в таблице 3.7.4.</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1906" w:h="16838"/>
          <w:pgMar w:top="1134" w:right="567" w:bottom="1134" w:left="1985" w:header="567" w:footer="567" w:gutter="0"/>
          <w:paperSrc w:other="7"/>
          <w:cols w:space="708"/>
          <w:docGrid w:linePitch="360"/>
        </w:sectPr>
      </w:pPr>
    </w:p>
    <w:p w:rsidR="003D108B" w:rsidRPr="003D108B" w:rsidRDefault="003D108B" w:rsidP="00501DF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3.7.4</w:t>
      </w:r>
    </w:p>
    <w:p w:rsidR="003D108B" w:rsidRPr="003D108B" w:rsidRDefault="003D108B" w:rsidP="00EF2A20">
      <w:pPr>
        <w:spacing w:after="0" w:line="240" w:lineRule="auto"/>
        <w:ind w:firstLine="709"/>
        <w:jc w:val="center"/>
        <w:rPr>
          <w:rFonts w:ascii="Times New Roman" w:hAnsi="Times New Roman" w:cs="Times New Roman"/>
          <w:sz w:val="28"/>
          <w:szCs w:val="28"/>
          <w:lang w:val="cs-CZ"/>
        </w:rPr>
      </w:pPr>
      <w:r w:rsidRPr="003D108B">
        <w:rPr>
          <w:rFonts w:ascii="Times New Roman" w:hAnsi="Times New Roman" w:cs="Times New Roman"/>
          <w:sz w:val="28"/>
          <w:szCs w:val="28"/>
        </w:rPr>
        <w:t>Перечень планируемых объектов улично-дорожной сети</w:t>
      </w:r>
    </w:p>
    <w:tbl>
      <w:tblPr>
        <w:tblW w:w="5041" w:type="pct"/>
        <w:tblInd w:w="-114"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6"/>
        <w:gridCol w:w="1134"/>
        <w:gridCol w:w="6094"/>
        <w:gridCol w:w="2127"/>
        <w:gridCol w:w="1842"/>
        <w:gridCol w:w="993"/>
        <w:gridCol w:w="1667"/>
      </w:tblGrid>
      <w:tr w:rsidR="00922A4D" w:rsidRPr="00922A4D" w:rsidTr="00922A4D">
        <w:trPr>
          <w:trHeight w:val="20"/>
        </w:trPr>
        <w:tc>
          <w:tcPr>
            <w:tcW w:w="186" w:type="pct"/>
            <w:vAlign w:val="center"/>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w:t>
            </w:r>
          </w:p>
        </w:tc>
        <w:tc>
          <w:tcPr>
            <w:tcW w:w="394" w:type="pct"/>
            <w:vAlign w:val="center"/>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 на карте</w:t>
            </w:r>
          </w:p>
        </w:tc>
        <w:tc>
          <w:tcPr>
            <w:tcW w:w="2117" w:type="pct"/>
            <w:shd w:val="clear" w:color="auto" w:fill="auto"/>
            <w:vAlign w:val="center"/>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Наименование</w:t>
            </w:r>
          </w:p>
        </w:tc>
        <w:tc>
          <w:tcPr>
            <w:tcW w:w="739" w:type="pct"/>
            <w:shd w:val="clear" w:color="auto" w:fill="auto"/>
            <w:vAlign w:val="center"/>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Местоположение</w:t>
            </w:r>
          </w:p>
        </w:tc>
        <w:tc>
          <w:tcPr>
            <w:tcW w:w="640" w:type="pct"/>
            <w:shd w:val="clear" w:color="auto" w:fill="auto"/>
            <w:vAlign w:val="center"/>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Описание планируемых мероприятий</w:t>
            </w:r>
          </w:p>
        </w:tc>
        <w:tc>
          <w:tcPr>
            <w:tcW w:w="345" w:type="pct"/>
            <w:shd w:val="clear" w:color="auto" w:fill="auto"/>
            <w:vAlign w:val="center"/>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Основные характеристики объекта</w:t>
            </w:r>
          </w:p>
        </w:tc>
        <w:tc>
          <w:tcPr>
            <w:tcW w:w="579" w:type="pct"/>
            <w:vAlign w:val="center"/>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Назначение</w:t>
            </w:r>
          </w:p>
        </w:tc>
      </w:tr>
      <w:tr w:rsidR="00922A4D" w:rsidRPr="00922A4D" w:rsidTr="00922A4D">
        <w:tblPrEx>
          <w:tblBorders>
            <w:bottom w:val="single" w:sz="4" w:space="0" w:color="auto"/>
          </w:tblBorders>
          <w:tblCellMar>
            <w:left w:w="108" w:type="dxa"/>
            <w:right w:w="108" w:type="dxa"/>
          </w:tblCellMar>
        </w:tblPrEx>
        <w:trPr>
          <w:trHeight w:val="20"/>
        </w:trPr>
        <w:tc>
          <w:tcPr>
            <w:tcW w:w="186" w:type="pct"/>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1</w:t>
            </w:r>
          </w:p>
        </w:tc>
        <w:tc>
          <w:tcPr>
            <w:tcW w:w="394" w:type="pct"/>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2</w:t>
            </w:r>
          </w:p>
        </w:tc>
        <w:tc>
          <w:tcPr>
            <w:tcW w:w="2117" w:type="pct"/>
            <w:shd w:val="clear" w:color="auto" w:fill="auto"/>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3</w:t>
            </w:r>
          </w:p>
        </w:tc>
        <w:tc>
          <w:tcPr>
            <w:tcW w:w="739" w:type="pct"/>
            <w:shd w:val="clear" w:color="auto" w:fill="auto"/>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4</w:t>
            </w:r>
          </w:p>
        </w:tc>
        <w:tc>
          <w:tcPr>
            <w:tcW w:w="640" w:type="pct"/>
            <w:shd w:val="clear" w:color="auto" w:fill="auto"/>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5</w:t>
            </w:r>
          </w:p>
        </w:tc>
        <w:tc>
          <w:tcPr>
            <w:tcW w:w="345" w:type="pct"/>
            <w:shd w:val="clear" w:color="auto" w:fill="auto"/>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6</w:t>
            </w:r>
          </w:p>
        </w:tc>
        <w:tc>
          <w:tcPr>
            <w:tcW w:w="579" w:type="pct"/>
          </w:tcPr>
          <w:p w:rsidR="003D108B" w:rsidRPr="00922A4D" w:rsidRDefault="003D108B" w:rsidP="00922A4D">
            <w:pPr>
              <w:spacing w:after="0" w:line="240" w:lineRule="auto"/>
              <w:jc w:val="center"/>
              <w:rPr>
                <w:rFonts w:ascii="Times New Roman" w:hAnsi="Times New Roman" w:cs="Times New Roman"/>
                <w:sz w:val="20"/>
                <w:szCs w:val="20"/>
              </w:rPr>
            </w:pPr>
            <w:r w:rsidRPr="00922A4D">
              <w:rPr>
                <w:rFonts w:ascii="Times New Roman" w:hAnsi="Times New Roman" w:cs="Times New Roman"/>
                <w:sz w:val="20"/>
                <w:szCs w:val="20"/>
              </w:rPr>
              <w:t>7</w:t>
            </w:r>
          </w:p>
        </w:tc>
      </w:tr>
      <w:tr w:rsidR="00922A4D" w:rsidRPr="00922A4D" w:rsidTr="00922A4D">
        <w:tblPrEx>
          <w:tblBorders>
            <w:bottom w:val="single" w:sz="4" w:space="0" w:color="auto"/>
          </w:tblBorders>
          <w:tblCellMar>
            <w:left w:w="108" w:type="dxa"/>
            <w:right w:w="108" w:type="dxa"/>
          </w:tblCellMar>
        </w:tblPrEx>
        <w:trPr>
          <w:trHeight w:val="20"/>
        </w:trPr>
        <w:tc>
          <w:tcPr>
            <w:tcW w:w="186"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1</w:t>
            </w:r>
          </w:p>
        </w:tc>
        <w:tc>
          <w:tcPr>
            <w:tcW w:w="394"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УДСо.1</w:t>
            </w:r>
          </w:p>
        </w:tc>
        <w:tc>
          <w:tcPr>
            <w:tcW w:w="2117"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 автодороги, протяженностью 4,5 км в с. Александровское, по ул. Больничная до 2020 г.</w:t>
            </w:r>
          </w:p>
        </w:tc>
        <w:tc>
          <w:tcPr>
            <w:tcW w:w="739"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с. Александровское, </w:t>
            </w:r>
          </w:p>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ул. Больничная</w:t>
            </w:r>
          </w:p>
        </w:tc>
        <w:tc>
          <w:tcPr>
            <w:tcW w:w="640"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w:t>
            </w:r>
          </w:p>
        </w:tc>
        <w:tc>
          <w:tcPr>
            <w:tcW w:w="345"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4,5 км</w:t>
            </w:r>
          </w:p>
        </w:tc>
        <w:tc>
          <w:tcPr>
            <w:tcW w:w="579" w:type="pct"/>
            <w:tcBorders>
              <w:bottom w:val="single" w:sz="4" w:space="0" w:color="auto"/>
            </w:tcBorders>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Обеспечение транспортного сообщения </w:t>
            </w:r>
          </w:p>
        </w:tc>
      </w:tr>
      <w:tr w:rsidR="00922A4D" w:rsidRPr="00922A4D" w:rsidTr="00922A4D">
        <w:tblPrEx>
          <w:tblBorders>
            <w:bottom w:val="single" w:sz="4" w:space="0" w:color="auto"/>
          </w:tblBorders>
          <w:tblCellMar>
            <w:left w:w="108" w:type="dxa"/>
            <w:right w:w="108" w:type="dxa"/>
          </w:tblCellMar>
        </w:tblPrEx>
        <w:trPr>
          <w:trHeight w:val="20"/>
        </w:trPr>
        <w:tc>
          <w:tcPr>
            <w:tcW w:w="186"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2</w:t>
            </w:r>
          </w:p>
        </w:tc>
        <w:tc>
          <w:tcPr>
            <w:tcW w:w="394"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УДСо.2</w:t>
            </w:r>
          </w:p>
        </w:tc>
        <w:tc>
          <w:tcPr>
            <w:tcW w:w="2117"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 участка автодороги, протяженностью 1,15 км в с. Александровское, по ул. Дубовая до 2025 г.</w:t>
            </w:r>
          </w:p>
        </w:tc>
        <w:tc>
          <w:tcPr>
            <w:tcW w:w="739"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с. Александровское, </w:t>
            </w:r>
          </w:p>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ул. Дубовая</w:t>
            </w:r>
          </w:p>
        </w:tc>
        <w:tc>
          <w:tcPr>
            <w:tcW w:w="640"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w:t>
            </w:r>
          </w:p>
        </w:tc>
        <w:tc>
          <w:tcPr>
            <w:tcW w:w="345"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1,15 км</w:t>
            </w:r>
          </w:p>
        </w:tc>
        <w:tc>
          <w:tcPr>
            <w:tcW w:w="579" w:type="pct"/>
            <w:tcBorders>
              <w:bottom w:val="single" w:sz="4" w:space="0" w:color="auto"/>
            </w:tcBorders>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Обеспечение транспортного сообщения </w:t>
            </w:r>
          </w:p>
        </w:tc>
      </w:tr>
      <w:tr w:rsidR="00922A4D" w:rsidRPr="00922A4D" w:rsidTr="00922A4D">
        <w:tblPrEx>
          <w:tblBorders>
            <w:bottom w:val="single" w:sz="4" w:space="0" w:color="auto"/>
          </w:tblBorders>
          <w:tblCellMar>
            <w:left w:w="108" w:type="dxa"/>
            <w:right w:w="108" w:type="dxa"/>
          </w:tblCellMar>
        </w:tblPrEx>
        <w:trPr>
          <w:trHeight w:val="20"/>
        </w:trPr>
        <w:tc>
          <w:tcPr>
            <w:tcW w:w="186"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3</w:t>
            </w:r>
          </w:p>
        </w:tc>
        <w:tc>
          <w:tcPr>
            <w:tcW w:w="394"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УДСо.3</w:t>
            </w:r>
          </w:p>
        </w:tc>
        <w:tc>
          <w:tcPr>
            <w:tcW w:w="2117"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 автодороги, протяженностью 2,036 км в с. Александровское, по ул. Виноградная до 2025 г.</w:t>
            </w:r>
          </w:p>
        </w:tc>
        <w:tc>
          <w:tcPr>
            <w:tcW w:w="739"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с. Александровское, </w:t>
            </w:r>
          </w:p>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ул. Виноградная</w:t>
            </w:r>
          </w:p>
        </w:tc>
        <w:tc>
          <w:tcPr>
            <w:tcW w:w="640"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w:t>
            </w:r>
          </w:p>
        </w:tc>
        <w:tc>
          <w:tcPr>
            <w:tcW w:w="345"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2,036 км</w:t>
            </w:r>
          </w:p>
        </w:tc>
        <w:tc>
          <w:tcPr>
            <w:tcW w:w="579" w:type="pct"/>
            <w:tcBorders>
              <w:bottom w:val="single" w:sz="4" w:space="0" w:color="auto"/>
            </w:tcBorders>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Обеспечение транспортного сообщения </w:t>
            </w:r>
          </w:p>
        </w:tc>
      </w:tr>
      <w:tr w:rsidR="00922A4D" w:rsidRPr="00922A4D" w:rsidTr="00922A4D">
        <w:tblPrEx>
          <w:tblBorders>
            <w:bottom w:val="single" w:sz="4" w:space="0" w:color="auto"/>
          </w:tblBorders>
          <w:tblCellMar>
            <w:left w:w="108" w:type="dxa"/>
            <w:right w:w="108" w:type="dxa"/>
          </w:tblCellMar>
        </w:tblPrEx>
        <w:trPr>
          <w:trHeight w:val="20"/>
        </w:trPr>
        <w:tc>
          <w:tcPr>
            <w:tcW w:w="186"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4</w:t>
            </w:r>
          </w:p>
        </w:tc>
        <w:tc>
          <w:tcPr>
            <w:tcW w:w="394"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УДСо.4</w:t>
            </w:r>
          </w:p>
        </w:tc>
        <w:tc>
          <w:tcPr>
            <w:tcW w:w="2117"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 автодороги, протяженностью 2 км в с. Александровское, по ул. Октябрьская до 2025 г.</w:t>
            </w:r>
          </w:p>
        </w:tc>
        <w:tc>
          <w:tcPr>
            <w:tcW w:w="739"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с. Александровское, </w:t>
            </w:r>
          </w:p>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ул. Октябрьская</w:t>
            </w:r>
          </w:p>
        </w:tc>
        <w:tc>
          <w:tcPr>
            <w:tcW w:w="640"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w:t>
            </w:r>
          </w:p>
        </w:tc>
        <w:tc>
          <w:tcPr>
            <w:tcW w:w="345"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2,0 км</w:t>
            </w:r>
          </w:p>
        </w:tc>
        <w:tc>
          <w:tcPr>
            <w:tcW w:w="579" w:type="pct"/>
            <w:tcBorders>
              <w:bottom w:val="single" w:sz="4" w:space="0" w:color="auto"/>
            </w:tcBorders>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Обеспечение транспортного сообщения </w:t>
            </w:r>
          </w:p>
        </w:tc>
      </w:tr>
      <w:tr w:rsidR="00922A4D" w:rsidRPr="00922A4D" w:rsidTr="00922A4D">
        <w:tblPrEx>
          <w:tblBorders>
            <w:bottom w:val="single" w:sz="4" w:space="0" w:color="auto"/>
          </w:tblBorders>
          <w:tblCellMar>
            <w:left w:w="108" w:type="dxa"/>
            <w:right w:w="108" w:type="dxa"/>
          </w:tblCellMar>
        </w:tblPrEx>
        <w:trPr>
          <w:trHeight w:val="20"/>
        </w:trPr>
        <w:tc>
          <w:tcPr>
            <w:tcW w:w="186"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5</w:t>
            </w:r>
          </w:p>
        </w:tc>
        <w:tc>
          <w:tcPr>
            <w:tcW w:w="394"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УДСо.5</w:t>
            </w:r>
          </w:p>
        </w:tc>
        <w:tc>
          <w:tcPr>
            <w:tcW w:w="2117"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 участка автодороги, протяженностью 0,8 км в с. Александровское, по ул. Первомайская до 2025 г.</w:t>
            </w:r>
          </w:p>
        </w:tc>
        <w:tc>
          <w:tcPr>
            <w:tcW w:w="739"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с. Александровское, </w:t>
            </w:r>
          </w:p>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ул. Первомайская</w:t>
            </w:r>
          </w:p>
        </w:tc>
        <w:tc>
          <w:tcPr>
            <w:tcW w:w="640"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w:t>
            </w:r>
          </w:p>
        </w:tc>
        <w:tc>
          <w:tcPr>
            <w:tcW w:w="345"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0,8 км</w:t>
            </w:r>
          </w:p>
        </w:tc>
        <w:tc>
          <w:tcPr>
            <w:tcW w:w="579" w:type="pct"/>
            <w:tcBorders>
              <w:bottom w:val="single" w:sz="4" w:space="0" w:color="auto"/>
            </w:tcBorders>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Обеспечение транспортного сообщения </w:t>
            </w:r>
          </w:p>
        </w:tc>
      </w:tr>
      <w:tr w:rsidR="00922A4D" w:rsidRPr="00922A4D" w:rsidTr="00922A4D">
        <w:tblPrEx>
          <w:tblBorders>
            <w:bottom w:val="single" w:sz="4" w:space="0" w:color="auto"/>
          </w:tblBorders>
          <w:tblCellMar>
            <w:left w:w="108" w:type="dxa"/>
            <w:right w:w="108" w:type="dxa"/>
          </w:tblCellMar>
        </w:tblPrEx>
        <w:trPr>
          <w:trHeight w:val="20"/>
        </w:trPr>
        <w:tc>
          <w:tcPr>
            <w:tcW w:w="186"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6</w:t>
            </w:r>
          </w:p>
        </w:tc>
        <w:tc>
          <w:tcPr>
            <w:tcW w:w="394"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УДСо.6</w:t>
            </w:r>
          </w:p>
        </w:tc>
        <w:tc>
          <w:tcPr>
            <w:tcW w:w="2117"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 автодороги, протяженностью 2,5 км в с. Александровское, по ул. Розы Люксембург до 2025 г.</w:t>
            </w:r>
          </w:p>
        </w:tc>
        <w:tc>
          <w:tcPr>
            <w:tcW w:w="739"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с. Александровское, </w:t>
            </w:r>
          </w:p>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ул. Розы Люксембург</w:t>
            </w:r>
          </w:p>
        </w:tc>
        <w:tc>
          <w:tcPr>
            <w:tcW w:w="640"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w:t>
            </w:r>
          </w:p>
        </w:tc>
        <w:tc>
          <w:tcPr>
            <w:tcW w:w="345"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2,5 км</w:t>
            </w:r>
          </w:p>
        </w:tc>
        <w:tc>
          <w:tcPr>
            <w:tcW w:w="579" w:type="pct"/>
            <w:tcBorders>
              <w:bottom w:val="single" w:sz="4" w:space="0" w:color="auto"/>
            </w:tcBorders>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Обеспечение транспортного сообщения </w:t>
            </w:r>
          </w:p>
        </w:tc>
      </w:tr>
      <w:tr w:rsidR="00922A4D" w:rsidRPr="00922A4D" w:rsidTr="00922A4D">
        <w:tblPrEx>
          <w:tblBorders>
            <w:bottom w:val="single" w:sz="4" w:space="0" w:color="auto"/>
          </w:tblBorders>
          <w:tblCellMar>
            <w:left w:w="108" w:type="dxa"/>
            <w:right w:w="108" w:type="dxa"/>
          </w:tblCellMar>
        </w:tblPrEx>
        <w:trPr>
          <w:trHeight w:val="20"/>
        </w:trPr>
        <w:tc>
          <w:tcPr>
            <w:tcW w:w="186"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7</w:t>
            </w:r>
          </w:p>
        </w:tc>
        <w:tc>
          <w:tcPr>
            <w:tcW w:w="394"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УДСо.7</w:t>
            </w:r>
          </w:p>
        </w:tc>
        <w:tc>
          <w:tcPr>
            <w:tcW w:w="2117"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 участка автодороги, протяженностью 1,3 км в с. Александровское, по ул. Электронная до 2025 г.</w:t>
            </w:r>
          </w:p>
        </w:tc>
        <w:tc>
          <w:tcPr>
            <w:tcW w:w="739"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Александровское, </w:t>
            </w:r>
          </w:p>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ул. Электронная</w:t>
            </w:r>
          </w:p>
        </w:tc>
        <w:tc>
          <w:tcPr>
            <w:tcW w:w="640"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w:t>
            </w:r>
          </w:p>
        </w:tc>
        <w:tc>
          <w:tcPr>
            <w:tcW w:w="345"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1,3 км</w:t>
            </w:r>
          </w:p>
        </w:tc>
        <w:tc>
          <w:tcPr>
            <w:tcW w:w="579" w:type="pct"/>
            <w:tcBorders>
              <w:bottom w:val="single" w:sz="4" w:space="0" w:color="auto"/>
            </w:tcBorders>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Обеспечение транспортного сообщения </w:t>
            </w:r>
          </w:p>
        </w:tc>
      </w:tr>
      <w:tr w:rsidR="00922A4D" w:rsidRPr="00922A4D" w:rsidTr="00922A4D">
        <w:tblPrEx>
          <w:tblBorders>
            <w:bottom w:val="single" w:sz="4" w:space="0" w:color="auto"/>
          </w:tblBorders>
          <w:tblCellMar>
            <w:left w:w="108" w:type="dxa"/>
            <w:right w:w="108" w:type="dxa"/>
          </w:tblCellMar>
        </w:tblPrEx>
        <w:trPr>
          <w:trHeight w:val="20"/>
        </w:trPr>
        <w:tc>
          <w:tcPr>
            <w:tcW w:w="186"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8</w:t>
            </w:r>
          </w:p>
        </w:tc>
        <w:tc>
          <w:tcPr>
            <w:tcW w:w="394"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УДСо.8</w:t>
            </w:r>
          </w:p>
        </w:tc>
        <w:tc>
          <w:tcPr>
            <w:tcW w:w="2117"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 участка автодороги, протяженностью 0,1 км в с. Александровское, по пер. Речной до 2025 г.</w:t>
            </w:r>
          </w:p>
        </w:tc>
        <w:tc>
          <w:tcPr>
            <w:tcW w:w="739"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с. Александровское, пер. Речной</w:t>
            </w:r>
          </w:p>
        </w:tc>
        <w:tc>
          <w:tcPr>
            <w:tcW w:w="640"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w:t>
            </w:r>
          </w:p>
        </w:tc>
        <w:tc>
          <w:tcPr>
            <w:tcW w:w="345"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0,1 км</w:t>
            </w:r>
          </w:p>
        </w:tc>
        <w:tc>
          <w:tcPr>
            <w:tcW w:w="579" w:type="pct"/>
            <w:tcBorders>
              <w:bottom w:val="single" w:sz="4" w:space="0" w:color="auto"/>
            </w:tcBorders>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Обеспечение транспортного сообщения </w:t>
            </w:r>
          </w:p>
        </w:tc>
      </w:tr>
      <w:tr w:rsidR="00922A4D" w:rsidRPr="00922A4D" w:rsidTr="00922A4D">
        <w:tblPrEx>
          <w:tblBorders>
            <w:bottom w:val="single" w:sz="4" w:space="0" w:color="auto"/>
          </w:tblBorders>
          <w:tblCellMar>
            <w:left w:w="108" w:type="dxa"/>
            <w:right w:w="108" w:type="dxa"/>
          </w:tblCellMar>
        </w:tblPrEx>
        <w:trPr>
          <w:trHeight w:val="20"/>
        </w:trPr>
        <w:tc>
          <w:tcPr>
            <w:tcW w:w="186"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9</w:t>
            </w:r>
          </w:p>
        </w:tc>
        <w:tc>
          <w:tcPr>
            <w:tcW w:w="394"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УДСо.9</w:t>
            </w:r>
          </w:p>
        </w:tc>
        <w:tc>
          <w:tcPr>
            <w:tcW w:w="2117" w:type="pct"/>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 автодороги, протяженностью 0,35 км в с. Александровское, по пер. Садовый до 2025 г.</w:t>
            </w:r>
          </w:p>
        </w:tc>
        <w:tc>
          <w:tcPr>
            <w:tcW w:w="739" w:type="pct"/>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с. Александровское, </w:t>
            </w:r>
          </w:p>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пер. Садовый</w:t>
            </w:r>
          </w:p>
        </w:tc>
        <w:tc>
          <w:tcPr>
            <w:tcW w:w="640" w:type="pct"/>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w:t>
            </w:r>
          </w:p>
        </w:tc>
        <w:tc>
          <w:tcPr>
            <w:tcW w:w="345" w:type="pct"/>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0,35 км</w:t>
            </w:r>
          </w:p>
        </w:tc>
        <w:tc>
          <w:tcPr>
            <w:tcW w:w="579"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Обеспечение транспортного сообщения </w:t>
            </w:r>
          </w:p>
        </w:tc>
      </w:tr>
      <w:tr w:rsidR="00922A4D" w:rsidRPr="00922A4D" w:rsidTr="00922A4D">
        <w:tblPrEx>
          <w:tblBorders>
            <w:bottom w:val="single" w:sz="4" w:space="0" w:color="auto"/>
          </w:tblBorders>
          <w:tblCellMar>
            <w:left w:w="108" w:type="dxa"/>
            <w:right w:w="108" w:type="dxa"/>
          </w:tblCellMar>
        </w:tblPrEx>
        <w:trPr>
          <w:trHeight w:val="20"/>
        </w:trPr>
        <w:tc>
          <w:tcPr>
            <w:tcW w:w="186"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10</w:t>
            </w:r>
          </w:p>
        </w:tc>
        <w:tc>
          <w:tcPr>
            <w:tcW w:w="394"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УДСо.10</w:t>
            </w:r>
          </w:p>
        </w:tc>
        <w:tc>
          <w:tcPr>
            <w:tcW w:w="2117" w:type="pct"/>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 автодороги подъезд к территории кладбища хутора Средний</w:t>
            </w:r>
          </w:p>
        </w:tc>
        <w:tc>
          <w:tcPr>
            <w:tcW w:w="739" w:type="pct"/>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х. Средний</w:t>
            </w:r>
          </w:p>
        </w:tc>
        <w:tc>
          <w:tcPr>
            <w:tcW w:w="640" w:type="pct"/>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w:t>
            </w:r>
          </w:p>
        </w:tc>
        <w:tc>
          <w:tcPr>
            <w:tcW w:w="345" w:type="pct"/>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0,45 км</w:t>
            </w:r>
          </w:p>
        </w:tc>
        <w:tc>
          <w:tcPr>
            <w:tcW w:w="579"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Обеспечение транспортного сообщения </w:t>
            </w:r>
          </w:p>
        </w:tc>
      </w:tr>
      <w:tr w:rsidR="00922A4D" w:rsidRPr="00922A4D" w:rsidTr="00922A4D">
        <w:tblPrEx>
          <w:tblBorders>
            <w:bottom w:val="single" w:sz="4" w:space="0" w:color="auto"/>
          </w:tblBorders>
          <w:tblCellMar>
            <w:left w:w="108" w:type="dxa"/>
            <w:right w:w="108" w:type="dxa"/>
          </w:tblCellMar>
        </w:tblPrEx>
        <w:trPr>
          <w:trHeight w:val="20"/>
        </w:trPr>
        <w:tc>
          <w:tcPr>
            <w:tcW w:w="186"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11</w:t>
            </w:r>
          </w:p>
        </w:tc>
        <w:tc>
          <w:tcPr>
            <w:tcW w:w="394" w:type="pct"/>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УДСо.11</w:t>
            </w:r>
          </w:p>
        </w:tc>
        <w:tc>
          <w:tcPr>
            <w:tcW w:w="2117"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 автодороги ул. Буденного п. Новокавказский (включаемую в черту населенного пункта), до 2025 г.</w:t>
            </w:r>
          </w:p>
        </w:tc>
        <w:tc>
          <w:tcPr>
            <w:tcW w:w="739"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п. Новокавказский</w:t>
            </w:r>
          </w:p>
        </w:tc>
        <w:tc>
          <w:tcPr>
            <w:tcW w:w="640"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Капитальный ремонт (реконструкция)</w:t>
            </w:r>
          </w:p>
        </w:tc>
        <w:tc>
          <w:tcPr>
            <w:tcW w:w="345" w:type="pct"/>
            <w:tcBorders>
              <w:bottom w:val="single" w:sz="4" w:space="0" w:color="auto"/>
            </w:tcBorders>
            <w:shd w:val="clear" w:color="auto" w:fill="auto"/>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0,45 км</w:t>
            </w:r>
          </w:p>
        </w:tc>
        <w:tc>
          <w:tcPr>
            <w:tcW w:w="579" w:type="pct"/>
            <w:tcBorders>
              <w:bottom w:val="single" w:sz="4" w:space="0" w:color="auto"/>
            </w:tcBorders>
          </w:tcPr>
          <w:p w:rsidR="003D108B" w:rsidRPr="00922A4D" w:rsidRDefault="003D108B" w:rsidP="00D05584">
            <w:pPr>
              <w:spacing w:after="0" w:line="240" w:lineRule="auto"/>
              <w:rPr>
                <w:rFonts w:ascii="Times New Roman" w:hAnsi="Times New Roman" w:cs="Times New Roman"/>
                <w:sz w:val="20"/>
                <w:szCs w:val="20"/>
              </w:rPr>
            </w:pPr>
            <w:r w:rsidRPr="00922A4D">
              <w:rPr>
                <w:rFonts w:ascii="Times New Roman" w:hAnsi="Times New Roman" w:cs="Times New Roman"/>
                <w:sz w:val="20"/>
                <w:szCs w:val="20"/>
              </w:rPr>
              <w:t xml:space="preserve">Обеспечение транспортного сообщения </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8" w:h="11906" w:orient="landscape"/>
          <w:pgMar w:top="1134" w:right="567" w:bottom="1134" w:left="1985" w:header="567" w:footer="567" w:gutter="0"/>
          <w:paperSrc w:other="7"/>
          <w:cols w:space="708"/>
          <w:docGrid w:linePitch="360"/>
        </w:sectPr>
      </w:pPr>
      <w:bookmarkStart w:id="148" w:name="_Toc53143711"/>
    </w:p>
    <w:p w:rsidR="003D108B" w:rsidRPr="003D108B" w:rsidRDefault="003D108B" w:rsidP="00D0558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7.1.3 Объекты обслуживания и хранения автомобильного транспорта</w:t>
      </w:r>
      <w:bookmarkEnd w:id="148"/>
    </w:p>
    <w:p w:rsidR="003D108B" w:rsidRPr="003D108B" w:rsidRDefault="003D108B" w:rsidP="00D0558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Информация о существующих объектах обслуживания и хранения автомобильного транспорта отсутствует.</w:t>
      </w:r>
    </w:p>
    <w:p w:rsidR="00D05584" w:rsidRPr="003D108B" w:rsidRDefault="00D05584" w:rsidP="00D05584">
      <w:pPr>
        <w:spacing w:after="0" w:line="240" w:lineRule="auto"/>
        <w:ind w:firstLine="709"/>
        <w:jc w:val="both"/>
        <w:rPr>
          <w:rFonts w:ascii="Times New Roman" w:hAnsi="Times New Roman" w:cs="Times New Roman"/>
          <w:sz w:val="28"/>
          <w:szCs w:val="28"/>
        </w:rPr>
      </w:pPr>
    </w:p>
    <w:p w:rsidR="003D108B" w:rsidRPr="003D108B" w:rsidRDefault="003D108B" w:rsidP="00D0558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Существующая сеть объектов обслуживания и хранения автомобильного транспорта как правило относится к объектам коммерческого назначения, потребности населения в подобных объектах определяются исходя из экономической целесообразности, наличие спроса на данные виды услуг.</w:t>
      </w:r>
    </w:p>
    <w:p w:rsidR="00D05584" w:rsidRPr="003D108B" w:rsidRDefault="00D05584" w:rsidP="00D05584">
      <w:pPr>
        <w:spacing w:after="0" w:line="240" w:lineRule="auto"/>
        <w:ind w:firstLine="709"/>
        <w:jc w:val="both"/>
        <w:rPr>
          <w:rFonts w:ascii="Times New Roman" w:hAnsi="Times New Roman" w:cs="Times New Roman"/>
          <w:sz w:val="28"/>
          <w:szCs w:val="28"/>
        </w:rPr>
      </w:pPr>
    </w:p>
    <w:p w:rsidR="003D108B" w:rsidRPr="003D108B" w:rsidRDefault="003D108B" w:rsidP="00D0558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Мероприятий по размещению объектов обслуживания и хранения автомобильного транспорта не предусмотрено.</w:t>
      </w:r>
    </w:p>
    <w:p w:rsidR="00D05584" w:rsidRDefault="00D05584" w:rsidP="00D05584">
      <w:pPr>
        <w:spacing w:after="0" w:line="240" w:lineRule="auto"/>
        <w:ind w:firstLine="709"/>
        <w:jc w:val="center"/>
        <w:rPr>
          <w:rFonts w:ascii="Times New Roman" w:hAnsi="Times New Roman" w:cs="Times New Roman"/>
          <w:sz w:val="28"/>
          <w:szCs w:val="28"/>
        </w:rPr>
      </w:pPr>
      <w:bookmarkStart w:id="149" w:name="_Toc69297554"/>
      <w:bookmarkStart w:id="150" w:name="_Toc112073431"/>
    </w:p>
    <w:p w:rsidR="003D108B" w:rsidRPr="003D108B" w:rsidRDefault="003D108B" w:rsidP="00D0558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7.2 Железнодорожный транспорт</w:t>
      </w:r>
      <w:bookmarkEnd w:id="149"/>
      <w:bookmarkEnd w:id="150"/>
    </w:p>
    <w:p w:rsidR="003D108B" w:rsidRPr="003D108B" w:rsidRDefault="003D108B" w:rsidP="00D0558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Железнодорожный транспорт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отсутствует.</w:t>
      </w:r>
    </w:p>
    <w:p w:rsidR="00D05584" w:rsidRPr="003D108B" w:rsidRDefault="00D05584" w:rsidP="00D05584">
      <w:pPr>
        <w:spacing w:after="0" w:line="240" w:lineRule="auto"/>
        <w:ind w:firstLine="709"/>
        <w:jc w:val="both"/>
        <w:rPr>
          <w:rFonts w:ascii="Times New Roman" w:hAnsi="Times New Roman" w:cs="Times New Roman"/>
          <w:sz w:val="28"/>
          <w:szCs w:val="28"/>
        </w:rPr>
      </w:pPr>
    </w:p>
    <w:p w:rsidR="003D108B" w:rsidRPr="003D108B" w:rsidRDefault="003D108B" w:rsidP="00D0558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Мероприятий в области развития железнодорожного транспорта не предусмотрено.</w:t>
      </w:r>
    </w:p>
    <w:p w:rsidR="00D05584" w:rsidRPr="003D108B" w:rsidRDefault="00D05584" w:rsidP="00D05584">
      <w:pPr>
        <w:spacing w:after="0" w:line="240" w:lineRule="auto"/>
        <w:ind w:firstLine="709"/>
        <w:jc w:val="both"/>
        <w:rPr>
          <w:rFonts w:ascii="Times New Roman" w:hAnsi="Times New Roman" w:cs="Times New Roman"/>
          <w:sz w:val="28"/>
          <w:szCs w:val="28"/>
          <w:lang w:val="cs-CZ"/>
        </w:rPr>
      </w:pPr>
    </w:p>
    <w:p w:rsidR="003D108B" w:rsidRPr="003D108B" w:rsidRDefault="003D108B" w:rsidP="00D05584">
      <w:pPr>
        <w:spacing w:after="0" w:line="240" w:lineRule="auto"/>
        <w:ind w:firstLine="709"/>
        <w:jc w:val="center"/>
        <w:rPr>
          <w:rFonts w:ascii="Times New Roman" w:hAnsi="Times New Roman" w:cs="Times New Roman"/>
          <w:sz w:val="28"/>
          <w:szCs w:val="28"/>
        </w:rPr>
      </w:pPr>
      <w:bookmarkStart w:id="151" w:name="_Toc69297555"/>
      <w:bookmarkStart w:id="152" w:name="_Toc112073432"/>
      <w:r w:rsidRPr="003D108B">
        <w:rPr>
          <w:rFonts w:ascii="Times New Roman" w:hAnsi="Times New Roman" w:cs="Times New Roman"/>
          <w:sz w:val="28"/>
          <w:szCs w:val="28"/>
        </w:rPr>
        <w:t>7.3 Воздушный транспорт</w:t>
      </w:r>
      <w:bookmarkEnd w:id="151"/>
      <w:bookmarkEnd w:id="152"/>
    </w:p>
    <w:p w:rsidR="003D108B" w:rsidRPr="003D108B" w:rsidRDefault="003D108B" w:rsidP="00D05584">
      <w:pPr>
        <w:spacing w:after="0" w:line="240" w:lineRule="auto"/>
        <w:ind w:firstLine="709"/>
        <w:jc w:val="center"/>
        <w:rPr>
          <w:rFonts w:ascii="Times New Roman" w:hAnsi="Times New Roman" w:cs="Times New Roman"/>
          <w:sz w:val="28"/>
          <w:szCs w:val="28"/>
        </w:rPr>
      </w:pPr>
      <w:bookmarkStart w:id="153" w:name="_Toc69297556"/>
      <w:r w:rsidRPr="003D108B">
        <w:rPr>
          <w:rFonts w:ascii="Times New Roman" w:hAnsi="Times New Roman" w:cs="Times New Roman"/>
          <w:sz w:val="28"/>
          <w:szCs w:val="28"/>
        </w:rPr>
        <w:t>Анализ существующего состояния</w:t>
      </w:r>
    </w:p>
    <w:p w:rsid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Воздушный транспорт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отсутствует.</w:t>
      </w:r>
    </w:p>
    <w:p w:rsidR="00D05584" w:rsidRPr="003D108B" w:rsidRDefault="00D05584" w:rsidP="00D05584">
      <w:pPr>
        <w:spacing w:after="0" w:line="240" w:lineRule="auto"/>
        <w:ind w:firstLine="709"/>
        <w:jc w:val="both"/>
        <w:rPr>
          <w:rFonts w:ascii="Times New Roman" w:hAnsi="Times New Roman" w:cs="Times New Roman"/>
          <w:sz w:val="28"/>
          <w:szCs w:val="28"/>
        </w:rPr>
      </w:pPr>
    </w:p>
    <w:p w:rsidR="003D108B" w:rsidRPr="003D108B" w:rsidRDefault="003D108B" w:rsidP="00D0558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Мероприятий в области развития воздушного транспорта не предусмотрено.</w:t>
      </w:r>
    </w:p>
    <w:p w:rsidR="00D05584" w:rsidRPr="003D108B" w:rsidRDefault="00D05584" w:rsidP="00D05584">
      <w:pPr>
        <w:spacing w:after="0" w:line="240" w:lineRule="auto"/>
        <w:ind w:firstLine="709"/>
        <w:jc w:val="both"/>
        <w:rPr>
          <w:rFonts w:ascii="Times New Roman" w:hAnsi="Times New Roman" w:cs="Times New Roman"/>
          <w:sz w:val="28"/>
          <w:szCs w:val="28"/>
          <w:lang w:val="cs-CZ"/>
        </w:rPr>
      </w:pPr>
    </w:p>
    <w:p w:rsidR="003D108B" w:rsidRPr="003D108B" w:rsidRDefault="003D108B" w:rsidP="00D05584">
      <w:pPr>
        <w:spacing w:after="0" w:line="240" w:lineRule="auto"/>
        <w:ind w:firstLine="709"/>
        <w:jc w:val="center"/>
        <w:rPr>
          <w:rFonts w:ascii="Times New Roman" w:hAnsi="Times New Roman" w:cs="Times New Roman"/>
          <w:sz w:val="28"/>
          <w:szCs w:val="28"/>
        </w:rPr>
      </w:pPr>
      <w:bookmarkStart w:id="154" w:name="_Toc112073433"/>
      <w:r w:rsidRPr="003D108B">
        <w:rPr>
          <w:rFonts w:ascii="Times New Roman" w:hAnsi="Times New Roman" w:cs="Times New Roman"/>
          <w:sz w:val="28"/>
          <w:szCs w:val="28"/>
        </w:rPr>
        <w:t>7.4 Водный транспорт</w:t>
      </w:r>
      <w:bookmarkEnd w:id="153"/>
      <w:bookmarkEnd w:id="154"/>
    </w:p>
    <w:p w:rsidR="003D108B" w:rsidRPr="003D108B" w:rsidRDefault="003D108B" w:rsidP="00D05584">
      <w:pPr>
        <w:spacing w:after="0" w:line="240" w:lineRule="auto"/>
        <w:ind w:firstLine="709"/>
        <w:jc w:val="center"/>
        <w:rPr>
          <w:rFonts w:ascii="Times New Roman" w:hAnsi="Times New Roman" w:cs="Times New Roman"/>
          <w:sz w:val="28"/>
          <w:szCs w:val="28"/>
        </w:rPr>
      </w:pPr>
      <w:bookmarkStart w:id="155" w:name="_Toc69297558"/>
      <w:bookmarkStart w:id="156" w:name="_Toc404855075"/>
      <w:bookmarkStart w:id="157" w:name="_Toc495491614"/>
      <w:bookmarkStart w:id="158" w:name="_Toc514250346"/>
      <w:bookmarkEnd w:id="144"/>
      <w:bookmarkEnd w:id="145"/>
      <w:bookmarkEnd w:id="146"/>
      <w:r w:rsidRPr="003D108B">
        <w:rPr>
          <w:rFonts w:ascii="Times New Roman" w:hAnsi="Times New Roman" w:cs="Times New Roman"/>
          <w:sz w:val="28"/>
          <w:szCs w:val="28"/>
        </w:rPr>
        <w:t>Анализ существующего состояния</w:t>
      </w:r>
    </w:p>
    <w:p w:rsid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Водный транспорт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отсутствует.</w:t>
      </w:r>
    </w:p>
    <w:p w:rsidR="00D05584" w:rsidRPr="003D108B" w:rsidRDefault="00D05584" w:rsidP="00D05584">
      <w:pPr>
        <w:spacing w:after="0" w:line="240" w:lineRule="auto"/>
        <w:ind w:firstLine="709"/>
        <w:jc w:val="both"/>
        <w:rPr>
          <w:rFonts w:ascii="Times New Roman" w:hAnsi="Times New Roman" w:cs="Times New Roman"/>
          <w:sz w:val="28"/>
          <w:szCs w:val="28"/>
        </w:rPr>
      </w:pPr>
    </w:p>
    <w:p w:rsidR="003D108B" w:rsidRPr="003D108B" w:rsidRDefault="003D108B" w:rsidP="00D0558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Мероприятий в области развития водного транспорта не предусмотрено.</w:t>
      </w:r>
    </w:p>
    <w:p w:rsidR="00D05584" w:rsidRPr="003D108B" w:rsidRDefault="00D05584" w:rsidP="00D05584">
      <w:pPr>
        <w:spacing w:after="0" w:line="240" w:lineRule="auto"/>
        <w:ind w:firstLine="709"/>
        <w:jc w:val="both"/>
        <w:rPr>
          <w:rFonts w:ascii="Times New Roman" w:hAnsi="Times New Roman" w:cs="Times New Roman"/>
          <w:sz w:val="28"/>
          <w:szCs w:val="28"/>
          <w:lang w:val="cs-CZ"/>
        </w:rPr>
      </w:pPr>
    </w:p>
    <w:p w:rsidR="003D108B" w:rsidRPr="003D108B" w:rsidRDefault="003D108B" w:rsidP="00D05584">
      <w:pPr>
        <w:spacing w:after="0" w:line="240" w:lineRule="auto"/>
        <w:ind w:firstLine="709"/>
        <w:jc w:val="center"/>
        <w:rPr>
          <w:rFonts w:ascii="Times New Roman" w:hAnsi="Times New Roman" w:cs="Times New Roman"/>
          <w:sz w:val="28"/>
          <w:szCs w:val="28"/>
        </w:rPr>
      </w:pPr>
      <w:bookmarkStart w:id="159" w:name="_Toc112073434"/>
      <w:r w:rsidRPr="003D108B">
        <w:rPr>
          <w:rFonts w:ascii="Times New Roman" w:hAnsi="Times New Roman" w:cs="Times New Roman"/>
          <w:sz w:val="28"/>
          <w:szCs w:val="28"/>
        </w:rPr>
        <w:t xml:space="preserve">7.5 </w:t>
      </w:r>
      <w:bookmarkEnd w:id="155"/>
      <w:r w:rsidRPr="003D108B">
        <w:rPr>
          <w:rFonts w:ascii="Times New Roman" w:hAnsi="Times New Roman" w:cs="Times New Roman"/>
          <w:sz w:val="28"/>
          <w:szCs w:val="28"/>
        </w:rPr>
        <w:t>Общественный пассажирский транспорт</w:t>
      </w:r>
      <w:bookmarkEnd w:id="159"/>
    </w:p>
    <w:bookmarkEnd w:id="156"/>
    <w:bookmarkEnd w:id="157"/>
    <w:bookmarkEnd w:id="158"/>
    <w:p w:rsidR="003D108B" w:rsidRPr="003D108B" w:rsidRDefault="003D108B" w:rsidP="00D0558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Согласно данным Министерства дорожного хозяйства и транспорта Ставропольского края, в реестр межмуниципальных маршрутов регулярных </w:t>
      </w:r>
      <w:r w:rsidRPr="003D108B">
        <w:rPr>
          <w:rFonts w:ascii="Times New Roman" w:hAnsi="Times New Roman" w:cs="Times New Roman"/>
          <w:sz w:val="28"/>
          <w:szCs w:val="28"/>
        </w:rPr>
        <w:lastRenderedPageBreak/>
        <w:t xml:space="preserve">перевозок пассажиров и багажа автомобильным транспортом в Ставропольском крае внесены межмуниципальные маршруты регулярных перевозок, имеющие в качестве начальных, промежуточных и конечных остановочные пункты, расположенные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565 «Ставрополь, АВ – Зеленокумск, ОП»;</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678/1 «Пятигорск, АВ – Александровское, АС»;</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678 «Александровское, АС – Пятигорск,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551 «Благодарный, АС – Пятигорск,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554 «Благодарный, АС – Кисловодск,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555 «Ессентуки, АВ – Летняя Ставка, ОП»;</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650 «Ессентуки, АВ – Ипатово, ОП»;</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510 «Розлив, ОП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519 «Зеленокумск, ОП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539 «Ипатово, ОП – Пятигорск,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798 «Кара-Тюбе, АП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537 «Летняя Ставка, ОП – Пятигорск,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543 «Летняя Ставка, ОП – Пятигорск,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803 «Александровское, АС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880 «Нефтекумск, ОП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821 «Новоселицкое, ОП – Кисловодск,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759 «Новоселицкое, ОП – Пятигорск,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788 «Приозерское, АК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538 «Новоромановское, ОП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530 «Светлоград, АС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682 «Александровское, АС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623 «Буденновск, АС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748 «Калиновское, АП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520 «Ставрополь, АВ – Новоселицкое, ОП»;</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505 «Новоселицкое, ОП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501 «Ставрополь, АВ – Александровское, АС»</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501/1 «Ставрополь, АВ – Александровское, АС»</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504 «Буденновск, АС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729 «Александровское, АС – Кисловодск,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560 «Кисловодск, АВ – Благодарный, АС»;</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504 «Буденновск, АС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787 «Ставрополь, АВ – Саблинское, ОП»;</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711 «Александровское, АС – Невинномысск, АС»;</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530 «Светлоград, АС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743 «Грушевское, ОП – Ставрополь, АВ».</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Адреса остановочных пунктов, расположенных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«Александровское, АС», с. Александровское, ул. Блинова, дом 59 </w:t>
      </w:r>
      <w:proofErr w:type="gramStart"/>
      <w:r w:rsidRPr="003D108B">
        <w:rPr>
          <w:rFonts w:ascii="Times New Roman" w:hAnsi="Times New Roman" w:cs="Times New Roman"/>
          <w:sz w:val="28"/>
          <w:szCs w:val="28"/>
        </w:rPr>
        <w:t>А</w:t>
      </w:r>
      <w:proofErr w:type="gramEnd"/>
      <w:r w:rsidRPr="003D108B">
        <w:rPr>
          <w:rFonts w:ascii="Times New Roman" w:hAnsi="Times New Roman" w:cs="Times New Roman"/>
          <w:sz w:val="28"/>
          <w:szCs w:val="28"/>
        </w:rPr>
        <w:t>; «Харьковский, ОП» и «Харьковский, ОП (</w:t>
      </w:r>
      <w:r w:rsidR="009F27A9">
        <w:rPr>
          <w:rFonts w:ascii="Times New Roman" w:hAnsi="Times New Roman" w:cs="Times New Roman"/>
          <w:sz w:val="28"/>
          <w:szCs w:val="28"/>
        </w:rPr>
        <w:t>Александровский МО</w:t>
      </w:r>
      <w:r w:rsidRPr="003D108B">
        <w:rPr>
          <w:rFonts w:ascii="Times New Roman" w:hAnsi="Times New Roman" w:cs="Times New Roman"/>
          <w:sz w:val="28"/>
          <w:szCs w:val="28"/>
        </w:rPr>
        <w:t>)», х. Харьковский, б/н;</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«Калиновское, АП», с. Калиновское, б/н;</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«Розлив, ОП», х. Розлив, дом 50;</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«Круглолесское, АК», с. Круглолесское, ул. Советская, 61; </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«Саблинское, ОП» и «Саблинское, АП», с. Саблинское, ул. Октябрь</w:t>
      </w:r>
      <w:r w:rsidRPr="003D108B">
        <w:rPr>
          <w:rFonts w:ascii="Times New Roman" w:hAnsi="Times New Roman" w:cs="Times New Roman"/>
          <w:sz w:val="28"/>
          <w:szCs w:val="28"/>
        </w:rPr>
        <w:softHyphen/>
        <w:t>ская, район дома 47;</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«Грушевское, ОП», с. Грушевское, ул. Пролетарская, район дома 108/2; </w:t>
      </w:r>
    </w:p>
    <w:p w:rsidR="003D108B"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«Северное, АК», «Северное, </w:t>
      </w:r>
      <w:proofErr w:type="gramStart"/>
      <w:r w:rsidRPr="003D108B">
        <w:rPr>
          <w:rFonts w:ascii="Times New Roman" w:hAnsi="Times New Roman" w:cs="Times New Roman"/>
          <w:sz w:val="28"/>
          <w:szCs w:val="28"/>
        </w:rPr>
        <w:t>ОП</w:t>
      </w:r>
      <w:proofErr w:type="gramEnd"/>
      <w:r w:rsidRPr="003D108B">
        <w:rPr>
          <w:rFonts w:ascii="Times New Roman" w:hAnsi="Times New Roman" w:cs="Times New Roman"/>
          <w:sz w:val="28"/>
          <w:szCs w:val="28"/>
        </w:rPr>
        <w:t xml:space="preserve"> а/д», а/д Ставрополь – Александровское – Минеральные Воды», 56 км + 089 м слева, 57 км + 229 м.</w:t>
      </w:r>
    </w:p>
    <w:p w:rsidR="00D05584" w:rsidRPr="003D108B" w:rsidRDefault="003D108B" w:rsidP="00D0558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Перечень муниципальных и межмуниципальных маршрутов общественного транспорта, действующих внутри округа, представлен в таблице 3.7.5.</w:t>
      </w:r>
    </w:p>
    <w:p w:rsidR="003D108B" w:rsidRPr="003D108B" w:rsidRDefault="003D108B" w:rsidP="00D05584">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3.7.5</w:t>
      </w:r>
    </w:p>
    <w:p w:rsidR="003D108B" w:rsidRPr="003D108B" w:rsidRDefault="003D108B" w:rsidP="00571D5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Перечень муниципальных и межмуниципальных маршрутов общественного транспорта, действующих внутри округа *</w:t>
      </w:r>
    </w:p>
    <w:tbl>
      <w:tblPr>
        <w:tblW w:w="5025"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08"/>
        <w:gridCol w:w="3830"/>
        <w:gridCol w:w="830"/>
        <w:gridCol w:w="836"/>
        <w:gridCol w:w="924"/>
      </w:tblGrid>
      <w:tr w:rsidR="003D108B" w:rsidRPr="003D108B" w:rsidTr="00922A4D">
        <w:trPr>
          <w:trHeight w:val="20"/>
        </w:trPr>
        <w:tc>
          <w:tcPr>
            <w:tcW w:w="1205" w:type="pct"/>
            <w:vAlign w:val="center"/>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Наименование </w:t>
            </w:r>
          </w:p>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маршрута </w:t>
            </w:r>
          </w:p>
        </w:tc>
        <w:tc>
          <w:tcPr>
            <w:tcW w:w="377" w:type="pct"/>
            <w:vAlign w:val="center"/>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w:t>
            </w:r>
          </w:p>
        </w:tc>
        <w:tc>
          <w:tcPr>
            <w:tcW w:w="2039" w:type="pct"/>
            <w:vAlign w:val="center"/>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Название остановки</w:t>
            </w:r>
          </w:p>
        </w:tc>
        <w:tc>
          <w:tcPr>
            <w:tcW w:w="442" w:type="pct"/>
            <w:vAlign w:val="center"/>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Протяженность, км</w:t>
            </w:r>
          </w:p>
        </w:tc>
        <w:tc>
          <w:tcPr>
            <w:tcW w:w="445" w:type="pct"/>
            <w:vAlign w:val="center"/>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Количество единиц подвижного состава на линии</w:t>
            </w:r>
          </w:p>
        </w:tc>
        <w:tc>
          <w:tcPr>
            <w:tcW w:w="492" w:type="pct"/>
            <w:vAlign w:val="center"/>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Средний интервал, мин</w:t>
            </w:r>
          </w:p>
        </w:tc>
      </w:tr>
      <w:tr w:rsidR="003D108B" w:rsidRPr="003D108B" w:rsidTr="00922A4D">
        <w:tblPrEx>
          <w:tblBorders>
            <w:bottom w:val="single" w:sz="4" w:space="0" w:color="auto"/>
          </w:tblBorders>
        </w:tblPrEx>
        <w:trPr>
          <w:trHeight w:val="20"/>
          <w:tblHeader/>
        </w:trPr>
        <w:tc>
          <w:tcPr>
            <w:tcW w:w="120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377"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2</w:t>
            </w: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3</w:t>
            </w:r>
          </w:p>
        </w:tc>
        <w:tc>
          <w:tcPr>
            <w:tcW w:w="44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4</w:t>
            </w:r>
          </w:p>
        </w:tc>
        <w:tc>
          <w:tcPr>
            <w:tcW w:w="44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5</w:t>
            </w:r>
          </w:p>
        </w:tc>
        <w:tc>
          <w:tcPr>
            <w:tcW w:w="49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6</w:t>
            </w:r>
          </w:p>
        </w:tc>
      </w:tr>
      <w:tr w:rsidR="003D108B" w:rsidRPr="003D108B" w:rsidTr="00922A4D">
        <w:tblPrEx>
          <w:tblBorders>
            <w:bottom w:val="single" w:sz="4" w:space="0" w:color="auto"/>
          </w:tblBorders>
        </w:tblPrEx>
        <w:trPr>
          <w:trHeight w:val="20"/>
        </w:trPr>
        <w:tc>
          <w:tcPr>
            <w:tcW w:w="1205"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 Александровское – с. Круглолесское</w:t>
            </w:r>
          </w:p>
        </w:tc>
        <w:tc>
          <w:tcPr>
            <w:tcW w:w="377"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102</w:t>
            </w: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Автовокзал с. Александровское</w:t>
            </w:r>
          </w:p>
        </w:tc>
        <w:tc>
          <w:tcPr>
            <w:tcW w:w="442"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23</w:t>
            </w:r>
          </w:p>
        </w:tc>
        <w:tc>
          <w:tcPr>
            <w:tcW w:w="445"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492"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35</w:t>
            </w: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Правление ООО СХП «Садовое» </w:t>
            </w:r>
            <w:r w:rsidRPr="00571D58">
              <w:rPr>
                <w:rFonts w:ascii="Times New Roman" w:hAnsi="Times New Roman" w:cs="Times New Roman"/>
                <w:sz w:val="24"/>
                <w:szCs w:val="24"/>
              </w:rPr>
              <w:br/>
              <w:t>с. Садовое</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Автокасса с. Круглолесское</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 Александровское – х. Всадник</w:t>
            </w:r>
          </w:p>
        </w:tc>
        <w:tc>
          <w:tcPr>
            <w:tcW w:w="377"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103</w:t>
            </w: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Автовокзал с. Александровское</w:t>
            </w:r>
          </w:p>
        </w:tc>
        <w:tc>
          <w:tcPr>
            <w:tcW w:w="442"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48</w:t>
            </w:r>
          </w:p>
        </w:tc>
        <w:tc>
          <w:tcPr>
            <w:tcW w:w="445"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492"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60</w:t>
            </w: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СОТ «Нива»</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п. Новокавказский (правление)</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 Саблинское (почта)</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х. Всадник</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 Александровское – х. Средний</w:t>
            </w:r>
          </w:p>
        </w:tc>
        <w:tc>
          <w:tcPr>
            <w:tcW w:w="377"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106</w:t>
            </w: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Автовокзал с. Александровское</w:t>
            </w:r>
          </w:p>
        </w:tc>
        <w:tc>
          <w:tcPr>
            <w:tcW w:w="442"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38</w:t>
            </w:r>
          </w:p>
        </w:tc>
        <w:tc>
          <w:tcPr>
            <w:tcW w:w="445"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492"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39</w:t>
            </w: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СОТ «Нива»</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п. Новокавказский (правление)</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х. Петровка</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х. Ледохович</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х. Кончасть</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х. Средний (центр)</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 Александровское – с. Калиновское</w:t>
            </w:r>
          </w:p>
        </w:tc>
        <w:tc>
          <w:tcPr>
            <w:tcW w:w="377"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107</w:t>
            </w: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Автовокзал с. Александровское</w:t>
            </w:r>
          </w:p>
        </w:tc>
        <w:tc>
          <w:tcPr>
            <w:tcW w:w="442"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33</w:t>
            </w:r>
          </w:p>
        </w:tc>
        <w:tc>
          <w:tcPr>
            <w:tcW w:w="445"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492"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40</w:t>
            </w: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х. Чепурка</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Нефтебаза с. Калиновское</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 Александровское – с. Грушевское</w:t>
            </w:r>
          </w:p>
        </w:tc>
        <w:tc>
          <w:tcPr>
            <w:tcW w:w="377"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108</w:t>
            </w: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Автовокзал с. Александровское</w:t>
            </w:r>
          </w:p>
        </w:tc>
        <w:tc>
          <w:tcPr>
            <w:tcW w:w="442"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49</w:t>
            </w:r>
          </w:p>
        </w:tc>
        <w:tc>
          <w:tcPr>
            <w:tcW w:w="445"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492"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60</w:t>
            </w: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х. Харьковский</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х. Жуковский</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п. Веселая Роща</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 Падинское (центр)</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х. Розлив</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 Грушевское (центр)</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 Александровское – с. Северное</w:t>
            </w:r>
          </w:p>
        </w:tc>
        <w:tc>
          <w:tcPr>
            <w:tcW w:w="377"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101</w:t>
            </w: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Автовокзал с. Александровское</w:t>
            </w:r>
          </w:p>
        </w:tc>
        <w:tc>
          <w:tcPr>
            <w:tcW w:w="442"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27</w:t>
            </w:r>
          </w:p>
        </w:tc>
        <w:tc>
          <w:tcPr>
            <w:tcW w:w="445"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492" w:type="pct"/>
            <w:vMerge w:val="restar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40</w:t>
            </w: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Аксеновка с. Северное</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Больница с. Северное</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vMerge/>
          </w:tcPr>
          <w:p w:rsidR="003D108B" w:rsidRPr="00571D58" w:rsidRDefault="003D108B" w:rsidP="00571D58">
            <w:pPr>
              <w:spacing w:after="0" w:line="240" w:lineRule="auto"/>
              <w:rPr>
                <w:rFonts w:ascii="Times New Roman" w:hAnsi="Times New Roman" w:cs="Times New Roman"/>
                <w:sz w:val="24"/>
                <w:szCs w:val="24"/>
              </w:rPr>
            </w:pPr>
          </w:p>
        </w:tc>
        <w:tc>
          <w:tcPr>
            <w:tcW w:w="377" w:type="pct"/>
            <w:vMerge/>
          </w:tcPr>
          <w:p w:rsidR="003D108B" w:rsidRPr="00571D58" w:rsidRDefault="003D108B" w:rsidP="00571D58">
            <w:pPr>
              <w:spacing w:after="0" w:line="240" w:lineRule="auto"/>
              <w:rPr>
                <w:rFonts w:ascii="Times New Roman" w:hAnsi="Times New Roman" w:cs="Times New Roman"/>
                <w:sz w:val="24"/>
                <w:szCs w:val="24"/>
              </w:rPr>
            </w:pP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Автокасса с. Северное</w:t>
            </w:r>
          </w:p>
        </w:tc>
        <w:tc>
          <w:tcPr>
            <w:tcW w:w="442" w:type="pct"/>
            <w:vMerge/>
          </w:tcPr>
          <w:p w:rsidR="003D108B" w:rsidRPr="00571D58" w:rsidRDefault="003D108B" w:rsidP="00571D58">
            <w:pPr>
              <w:spacing w:after="0" w:line="240" w:lineRule="auto"/>
              <w:rPr>
                <w:rFonts w:ascii="Times New Roman" w:hAnsi="Times New Roman" w:cs="Times New Roman"/>
                <w:sz w:val="24"/>
                <w:szCs w:val="24"/>
              </w:rPr>
            </w:pPr>
          </w:p>
        </w:tc>
        <w:tc>
          <w:tcPr>
            <w:tcW w:w="445" w:type="pct"/>
            <w:vMerge/>
          </w:tcPr>
          <w:p w:rsidR="003D108B" w:rsidRPr="00571D58" w:rsidRDefault="003D108B" w:rsidP="00571D58">
            <w:pPr>
              <w:spacing w:after="0" w:line="240" w:lineRule="auto"/>
              <w:rPr>
                <w:rFonts w:ascii="Times New Roman" w:hAnsi="Times New Roman" w:cs="Times New Roman"/>
                <w:sz w:val="24"/>
                <w:szCs w:val="24"/>
              </w:rPr>
            </w:pPr>
          </w:p>
        </w:tc>
        <w:tc>
          <w:tcPr>
            <w:tcW w:w="492" w:type="pct"/>
            <w:vMerge/>
          </w:tcPr>
          <w:p w:rsidR="003D108B" w:rsidRPr="00571D58" w:rsidRDefault="003D108B" w:rsidP="00571D58">
            <w:pPr>
              <w:spacing w:after="0" w:line="240" w:lineRule="auto"/>
              <w:rPr>
                <w:rFonts w:ascii="Times New Roman" w:hAnsi="Times New Roman" w:cs="Times New Roman"/>
                <w:sz w:val="24"/>
                <w:szCs w:val="24"/>
              </w:rPr>
            </w:pPr>
          </w:p>
        </w:tc>
      </w:tr>
      <w:tr w:rsidR="003D108B" w:rsidRPr="003D108B" w:rsidTr="00922A4D">
        <w:tblPrEx>
          <w:tblBorders>
            <w:bottom w:val="single" w:sz="4" w:space="0" w:color="auto"/>
          </w:tblBorders>
        </w:tblPrEx>
        <w:trPr>
          <w:trHeight w:val="20"/>
        </w:trPr>
        <w:tc>
          <w:tcPr>
            <w:tcW w:w="120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с. Александровское </w:t>
            </w:r>
          </w:p>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ул. Московская – </w:t>
            </w:r>
            <w:r w:rsidRPr="00571D58">
              <w:rPr>
                <w:rFonts w:ascii="Times New Roman" w:hAnsi="Times New Roman" w:cs="Times New Roman"/>
                <w:sz w:val="24"/>
                <w:szCs w:val="24"/>
              </w:rPr>
              <w:br/>
              <w:t>ул. Красноармейская</w:t>
            </w:r>
          </w:p>
        </w:tc>
        <w:tc>
          <w:tcPr>
            <w:tcW w:w="377"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Гостиница, Почта, Автовокзал, Маслозавод, пер. Красный, </w:t>
            </w:r>
            <w:r w:rsidRPr="00571D58">
              <w:rPr>
                <w:rFonts w:ascii="Times New Roman" w:hAnsi="Times New Roman" w:cs="Times New Roman"/>
                <w:sz w:val="24"/>
                <w:szCs w:val="24"/>
              </w:rPr>
              <w:br/>
              <w:t xml:space="preserve">пер. Северный, пер. Садовый, Тополя, Лягушинка, пер. Мельничный, </w:t>
            </w:r>
            <w:r w:rsidRPr="00571D58">
              <w:rPr>
                <w:rFonts w:ascii="Times New Roman" w:hAnsi="Times New Roman" w:cs="Times New Roman"/>
                <w:sz w:val="24"/>
                <w:szCs w:val="24"/>
              </w:rPr>
              <w:br/>
              <w:t xml:space="preserve">ул. Неботова, МБУЗ АЦРБ, Рудова, 10-я школа, Карьер, Тормоза, Святой источник, Чемеркина, Колодец, </w:t>
            </w:r>
            <w:r w:rsidRPr="00571D58">
              <w:rPr>
                <w:rFonts w:ascii="Times New Roman" w:hAnsi="Times New Roman" w:cs="Times New Roman"/>
                <w:sz w:val="24"/>
                <w:szCs w:val="24"/>
              </w:rPr>
              <w:br/>
              <w:t>ул. Красноармейская</w:t>
            </w:r>
          </w:p>
        </w:tc>
        <w:tc>
          <w:tcPr>
            <w:tcW w:w="44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16</w:t>
            </w:r>
          </w:p>
        </w:tc>
        <w:tc>
          <w:tcPr>
            <w:tcW w:w="44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49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76</w:t>
            </w:r>
          </w:p>
        </w:tc>
      </w:tr>
      <w:tr w:rsidR="003D108B" w:rsidRPr="003D108B" w:rsidTr="00922A4D">
        <w:tblPrEx>
          <w:tblBorders>
            <w:bottom w:val="single" w:sz="4" w:space="0" w:color="auto"/>
          </w:tblBorders>
        </w:tblPrEx>
        <w:trPr>
          <w:trHeight w:val="20"/>
        </w:trPr>
        <w:tc>
          <w:tcPr>
            <w:tcW w:w="120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 Александровское</w:t>
            </w:r>
          </w:p>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ул. Ленинская – </w:t>
            </w:r>
            <w:r w:rsidRPr="00571D58">
              <w:rPr>
                <w:rFonts w:ascii="Times New Roman" w:hAnsi="Times New Roman" w:cs="Times New Roman"/>
                <w:sz w:val="24"/>
                <w:szCs w:val="24"/>
              </w:rPr>
              <w:br/>
              <w:t>ул. Почтовая</w:t>
            </w:r>
          </w:p>
        </w:tc>
        <w:tc>
          <w:tcPr>
            <w:tcW w:w="377"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2</w:t>
            </w: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Мкр. Елизовета, пер. Леннградский, Школа № 11, ул. Крупской, гора Босовка, пер. Крестьянский, МУП «Водоканал», Школа интернат, мкр. Магнит, Почта, Автостанция, Поликлиника. Роддом, Поликлиника, Автостанция, МУП «Александровский рынок», Плита, Дом-интернат для престаредых, Кириченко, Техникум, пер. Садовый, Школа № 16, Минакова, ООО «Форпост»</w:t>
            </w:r>
          </w:p>
        </w:tc>
        <w:tc>
          <w:tcPr>
            <w:tcW w:w="44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10,5</w:t>
            </w:r>
          </w:p>
        </w:tc>
        <w:tc>
          <w:tcPr>
            <w:tcW w:w="44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49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70</w:t>
            </w:r>
          </w:p>
        </w:tc>
      </w:tr>
      <w:tr w:rsidR="003D108B" w:rsidRPr="003D108B" w:rsidTr="00922A4D">
        <w:tblPrEx>
          <w:tblBorders>
            <w:bottom w:val="single" w:sz="4" w:space="0" w:color="auto"/>
          </w:tblBorders>
        </w:tblPrEx>
        <w:trPr>
          <w:trHeight w:val="20"/>
        </w:trPr>
        <w:tc>
          <w:tcPr>
            <w:tcW w:w="120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 Александровское</w:t>
            </w:r>
          </w:p>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ул. Розы Люксембург – </w:t>
            </w:r>
            <w:r w:rsidRPr="00571D58">
              <w:rPr>
                <w:rFonts w:ascii="Times New Roman" w:hAnsi="Times New Roman" w:cs="Times New Roman"/>
                <w:sz w:val="24"/>
                <w:szCs w:val="24"/>
              </w:rPr>
              <w:br/>
              <w:t>ул. Октябрьская</w:t>
            </w:r>
          </w:p>
        </w:tc>
        <w:tc>
          <w:tcPr>
            <w:tcW w:w="377"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3</w:t>
            </w: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Глинище, Двухэтажка, пер. Безымянный, пер. Лазо, Прицепы, Ящик, мкр. Лиза, МОУ СОШ № 2, Поликлиника, Автостанция, Почта, Гостиница, мкр. Лобаз, пер. Виноградный, Водоканал</w:t>
            </w:r>
          </w:p>
        </w:tc>
        <w:tc>
          <w:tcPr>
            <w:tcW w:w="44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7,6</w:t>
            </w:r>
          </w:p>
        </w:tc>
        <w:tc>
          <w:tcPr>
            <w:tcW w:w="44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49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35</w:t>
            </w:r>
          </w:p>
        </w:tc>
      </w:tr>
      <w:tr w:rsidR="003D108B" w:rsidRPr="003D108B" w:rsidTr="00922A4D">
        <w:tblPrEx>
          <w:tblBorders>
            <w:bottom w:val="single" w:sz="4" w:space="0" w:color="auto"/>
          </w:tblBorders>
        </w:tblPrEx>
        <w:trPr>
          <w:trHeight w:val="20"/>
        </w:trPr>
        <w:tc>
          <w:tcPr>
            <w:tcW w:w="120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 Александровское</w:t>
            </w:r>
          </w:p>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ул. Элеваторная – </w:t>
            </w:r>
            <w:r w:rsidRPr="00571D58">
              <w:rPr>
                <w:rFonts w:ascii="Times New Roman" w:hAnsi="Times New Roman" w:cs="Times New Roman"/>
                <w:sz w:val="24"/>
                <w:szCs w:val="24"/>
              </w:rPr>
              <w:br/>
              <w:t>ул. Степная</w:t>
            </w:r>
          </w:p>
        </w:tc>
        <w:tc>
          <w:tcPr>
            <w:tcW w:w="377"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4</w:t>
            </w: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Детский сад, Пионерская, ООО «Ремзавод», ул. Розы Люксембург, МОУ СОШ № 2, Поликлиника, Автостанция, Почта, мкр. Лабаз, Кирпичный завод, ул. Пятигорская, Райгаз Александровский, ПЭС, РЭС, </w:t>
            </w:r>
            <w:r w:rsidRPr="00571D58">
              <w:rPr>
                <w:rFonts w:ascii="Times New Roman" w:hAnsi="Times New Roman" w:cs="Times New Roman"/>
                <w:sz w:val="24"/>
                <w:szCs w:val="24"/>
              </w:rPr>
              <w:br/>
              <w:t>ул. Зеленая, мкр. Мираж, мкр. Надежда, ул. Водная, ул. Зеленая, мкр. Три девятки, ул. Степная</w:t>
            </w:r>
          </w:p>
        </w:tc>
        <w:tc>
          <w:tcPr>
            <w:tcW w:w="44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10,7</w:t>
            </w:r>
          </w:p>
        </w:tc>
        <w:tc>
          <w:tcPr>
            <w:tcW w:w="44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49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60</w:t>
            </w:r>
          </w:p>
        </w:tc>
      </w:tr>
      <w:tr w:rsidR="003D108B" w:rsidRPr="003D108B" w:rsidTr="00922A4D">
        <w:tblPrEx>
          <w:tblBorders>
            <w:bottom w:val="single" w:sz="4" w:space="0" w:color="auto"/>
          </w:tblBorders>
        </w:tblPrEx>
        <w:trPr>
          <w:trHeight w:val="20"/>
        </w:trPr>
        <w:tc>
          <w:tcPr>
            <w:tcW w:w="120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с. Александровское</w:t>
            </w:r>
          </w:p>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ул. Дубовая – </w:t>
            </w:r>
            <w:r w:rsidRPr="00571D58">
              <w:rPr>
                <w:rFonts w:ascii="Times New Roman" w:hAnsi="Times New Roman" w:cs="Times New Roman"/>
                <w:sz w:val="24"/>
                <w:szCs w:val="24"/>
              </w:rPr>
              <w:br/>
              <w:t>ул. Заводская</w:t>
            </w:r>
          </w:p>
        </w:tc>
        <w:tc>
          <w:tcPr>
            <w:tcW w:w="377"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5</w:t>
            </w: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МОУ СОШ № 16, пер. Зоотехнический, ул. Советская 95, ул. Советская 49, мкр. Круглянский, МУП Александровский рынок, Церковь, Почта, Автостанция, </w:t>
            </w:r>
            <w:r w:rsidRPr="00571D58">
              <w:rPr>
                <w:rFonts w:ascii="Times New Roman" w:hAnsi="Times New Roman" w:cs="Times New Roman"/>
                <w:sz w:val="24"/>
                <w:szCs w:val="24"/>
              </w:rPr>
              <w:lastRenderedPageBreak/>
              <w:t xml:space="preserve">Поликлиника, Пожарная часть № 33, Пенсионный фонд, ул. Дзержинского, МОУ СОШ № 2, РОВД, Гостиница, Почта, Автостанция, Почта, Церковь, МУП Александровский рынок, </w:t>
            </w:r>
            <w:r w:rsidRPr="00571D58">
              <w:rPr>
                <w:rFonts w:ascii="Times New Roman" w:hAnsi="Times New Roman" w:cs="Times New Roman"/>
                <w:sz w:val="24"/>
                <w:szCs w:val="24"/>
              </w:rPr>
              <w:br/>
              <w:t xml:space="preserve">мкр. Круглянский, ул. Калинина 250, ул. Калинина 302, ул. Калинина 324, </w:t>
            </w:r>
            <w:r w:rsidRPr="00571D58">
              <w:rPr>
                <w:rFonts w:ascii="Times New Roman" w:hAnsi="Times New Roman" w:cs="Times New Roman"/>
                <w:sz w:val="24"/>
                <w:szCs w:val="24"/>
              </w:rPr>
              <w:br/>
              <w:t xml:space="preserve">ул. Калинина 352, пер Калинина, </w:t>
            </w:r>
            <w:r w:rsidRPr="00571D58">
              <w:rPr>
                <w:rFonts w:ascii="Times New Roman" w:hAnsi="Times New Roman" w:cs="Times New Roman"/>
                <w:sz w:val="24"/>
                <w:szCs w:val="24"/>
              </w:rPr>
              <w:br/>
              <w:t xml:space="preserve">ул. Калинина 372, ул. Объездная 9, </w:t>
            </w:r>
            <w:r w:rsidRPr="00571D58">
              <w:rPr>
                <w:rFonts w:ascii="Times New Roman" w:hAnsi="Times New Roman" w:cs="Times New Roman"/>
                <w:sz w:val="24"/>
                <w:szCs w:val="24"/>
              </w:rPr>
              <w:br/>
              <w:t>ул. Дубовая 109, ул. Дубовая 71, МОУ ООШ № 16</w:t>
            </w:r>
          </w:p>
        </w:tc>
        <w:tc>
          <w:tcPr>
            <w:tcW w:w="44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lastRenderedPageBreak/>
              <w:t>16,7</w:t>
            </w:r>
          </w:p>
        </w:tc>
        <w:tc>
          <w:tcPr>
            <w:tcW w:w="44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49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35</w:t>
            </w:r>
          </w:p>
        </w:tc>
      </w:tr>
      <w:tr w:rsidR="003D108B" w:rsidRPr="003D108B" w:rsidTr="00922A4D">
        <w:tblPrEx>
          <w:tblBorders>
            <w:bottom w:val="single" w:sz="4" w:space="0" w:color="auto"/>
          </w:tblBorders>
        </w:tblPrEx>
        <w:trPr>
          <w:trHeight w:val="1896"/>
        </w:trPr>
        <w:tc>
          <w:tcPr>
            <w:tcW w:w="120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lastRenderedPageBreak/>
              <w:t>с. Александровское</w:t>
            </w:r>
          </w:p>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ул. Красноармейская </w:t>
            </w:r>
          </w:p>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ул. Калинина</w:t>
            </w:r>
          </w:p>
        </w:tc>
        <w:tc>
          <w:tcPr>
            <w:tcW w:w="377"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6</w:t>
            </w:r>
          </w:p>
        </w:tc>
        <w:tc>
          <w:tcPr>
            <w:tcW w:w="2039"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ул. Красноармейская, </w:t>
            </w:r>
          </w:p>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ул. Маяковского, пер. Лазо, </w:t>
            </w:r>
          </w:p>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 xml:space="preserve">МОУ СОШ № 2, ул. Учительская, Поликлиника, Автостанция, Почта, </w:t>
            </w:r>
            <w:r w:rsidRPr="00571D58">
              <w:rPr>
                <w:rFonts w:ascii="Times New Roman" w:hAnsi="Times New Roman" w:cs="Times New Roman"/>
                <w:sz w:val="24"/>
                <w:szCs w:val="24"/>
              </w:rPr>
              <w:br/>
              <w:t xml:space="preserve">ул. Московская, пер. Жданова, Круглянский, пер. Советский, </w:t>
            </w:r>
            <w:r w:rsidRPr="00571D58">
              <w:rPr>
                <w:rFonts w:ascii="Times New Roman" w:hAnsi="Times New Roman" w:cs="Times New Roman"/>
                <w:sz w:val="24"/>
                <w:szCs w:val="24"/>
              </w:rPr>
              <w:br/>
              <w:t xml:space="preserve">пер. Зоотехнический, БСК, </w:t>
            </w:r>
            <w:r w:rsidRPr="00571D58">
              <w:rPr>
                <w:rFonts w:ascii="Times New Roman" w:hAnsi="Times New Roman" w:cs="Times New Roman"/>
                <w:sz w:val="24"/>
                <w:szCs w:val="24"/>
              </w:rPr>
              <w:br/>
              <w:t>пер. Калинина, ул. Калинина</w:t>
            </w:r>
          </w:p>
        </w:tc>
        <w:tc>
          <w:tcPr>
            <w:tcW w:w="44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18</w:t>
            </w:r>
          </w:p>
        </w:tc>
        <w:tc>
          <w:tcPr>
            <w:tcW w:w="445"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1</w:t>
            </w:r>
          </w:p>
        </w:tc>
        <w:tc>
          <w:tcPr>
            <w:tcW w:w="492" w:type="pct"/>
          </w:tcPr>
          <w:p w:rsidR="003D108B" w:rsidRPr="00571D58" w:rsidRDefault="003D108B" w:rsidP="00571D58">
            <w:pPr>
              <w:spacing w:after="0" w:line="240" w:lineRule="auto"/>
              <w:rPr>
                <w:rFonts w:ascii="Times New Roman" w:hAnsi="Times New Roman" w:cs="Times New Roman"/>
                <w:sz w:val="24"/>
                <w:szCs w:val="24"/>
              </w:rPr>
            </w:pPr>
            <w:r w:rsidRPr="00571D58">
              <w:rPr>
                <w:rFonts w:ascii="Times New Roman" w:hAnsi="Times New Roman" w:cs="Times New Roman"/>
                <w:sz w:val="24"/>
                <w:szCs w:val="24"/>
              </w:rPr>
              <w:t>40</w:t>
            </w:r>
          </w:p>
        </w:tc>
      </w:tr>
    </w:tbl>
    <w:p w:rsidR="003D108B" w:rsidRDefault="003D108B" w:rsidP="004978A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Примечание – * Сведени</w:t>
      </w:r>
      <w:r w:rsidR="004978A9">
        <w:rPr>
          <w:rFonts w:ascii="Times New Roman" w:hAnsi="Times New Roman" w:cs="Times New Roman"/>
          <w:sz w:val="28"/>
          <w:szCs w:val="28"/>
        </w:rPr>
        <w:t>я приедены на основании данных а</w:t>
      </w:r>
      <w:r w:rsidRPr="003D108B">
        <w:rPr>
          <w:rFonts w:ascii="Times New Roman" w:hAnsi="Times New Roman" w:cs="Times New Roman"/>
          <w:sz w:val="28"/>
          <w:szCs w:val="28"/>
        </w:rPr>
        <w:t xml:space="preserve">дминистрации </w:t>
      </w:r>
      <w:r w:rsidR="00717FCD">
        <w:rPr>
          <w:rFonts w:ascii="Times New Roman" w:hAnsi="Times New Roman" w:cs="Times New Roman"/>
          <w:sz w:val="28"/>
          <w:szCs w:val="28"/>
        </w:rPr>
        <w:t>Александровского МО</w:t>
      </w:r>
    </w:p>
    <w:p w:rsidR="004978A9" w:rsidRPr="003D108B" w:rsidRDefault="004978A9" w:rsidP="004978A9">
      <w:pPr>
        <w:spacing w:after="0" w:line="240" w:lineRule="auto"/>
        <w:ind w:firstLine="709"/>
        <w:jc w:val="both"/>
        <w:rPr>
          <w:rFonts w:ascii="Times New Roman" w:hAnsi="Times New Roman" w:cs="Times New Roman"/>
          <w:sz w:val="28"/>
          <w:szCs w:val="28"/>
        </w:rPr>
      </w:pPr>
    </w:p>
    <w:p w:rsidR="003D108B" w:rsidRPr="003D108B" w:rsidRDefault="003D108B" w:rsidP="004978A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округа организованы школьные маршруты. Информация представлена в таблице 3.7.6.</w:t>
      </w:r>
    </w:p>
    <w:p w:rsidR="003D108B" w:rsidRPr="003D108B" w:rsidRDefault="003D108B" w:rsidP="004978A9">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3.7.6</w:t>
      </w:r>
    </w:p>
    <w:p w:rsidR="003D108B" w:rsidRPr="003D108B" w:rsidRDefault="003D108B" w:rsidP="004978A9">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школьных маршрутов округа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0"/>
        <w:gridCol w:w="4474"/>
        <w:gridCol w:w="2160"/>
      </w:tblGrid>
      <w:tr w:rsidR="003D108B" w:rsidRPr="00922A4D" w:rsidTr="00922A4D">
        <w:trPr>
          <w:trHeight w:val="194"/>
        </w:trPr>
        <w:tc>
          <w:tcPr>
            <w:tcW w:w="1450" w:type="pct"/>
            <w:vAlign w:val="center"/>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Обслуживаемые населенные пункты</w:t>
            </w:r>
          </w:p>
        </w:tc>
        <w:tc>
          <w:tcPr>
            <w:tcW w:w="2394" w:type="pct"/>
            <w:vAlign w:val="center"/>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Наименование учреждения, обслуживающее население населенного пункта</w:t>
            </w:r>
          </w:p>
        </w:tc>
        <w:tc>
          <w:tcPr>
            <w:tcW w:w="1157" w:type="pct"/>
            <w:vAlign w:val="center"/>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Характеристики школьного маршрута (частота маршрута)</w:t>
            </w:r>
          </w:p>
        </w:tc>
      </w:tr>
      <w:tr w:rsidR="003D108B" w:rsidRPr="00922A4D" w:rsidTr="00922A4D">
        <w:tblPrEx>
          <w:tblBorders>
            <w:bottom w:val="single" w:sz="4" w:space="0" w:color="auto"/>
          </w:tblBorders>
        </w:tblPrEx>
        <w:trPr>
          <w:trHeight w:val="194"/>
        </w:trPr>
        <w:tc>
          <w:tcPr>
            <w:tcW w:w="1450" w:type="pct"/>
            <w:vAlign w:val="center"/>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w:t>
            </w:r>
          </w:p>
        </w:tc>
        <w:tc>
          <w:tcPr>
            <w:tcW w:w="2394" w:type="pct"/>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w:t>
            </w:r>
          </w:p>
        </w:tc>
        <w:tc>
          <w:tcPr>
            <w:tcW w:w="1157" w:type="pct"/>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3</w:t>
            </w:r>
          </w:p>
        </w:tc>
      </w:tr>
      <w:tr w:rsidR="003D108B" w:rsidRPr="00922A4D" w:rsidTr="00922A4D">
        <w:tblPrEx>
          <w:tblBorders>
            <w:bottom w:val="single" w:sz="4" w:space="0" w:color="auto"/>
          </w:tblBorders>
        </w:tblPrEx>
        <w:trPr>
          <w:trHeight w:val="194"/>
        </w:trPr>
        <w:tc>
          <w:tcPr>
            <w:tcW w:w="1450" w:type="pct"/>
            <w:tcBorders>
              <w:top w:val="single" w:sz="4" w:space="0" w:color="auto"/>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х. Чепурка</w:t>
            </w:r>
          </w:p>
        </w:tc>
        <w:tc>
          <w:tcPr>
            <w:tcW w:w="2394" w:type="pct"/>
            <w:vMerge w:val="restart"/>
            <w:tcBorders>
              <w:top w:val="single" w:sz="4" w:space="0" w:color="auto"/>
              <w:left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МОУ «Средняя общеобразовательная школа № 7 имени полного кавалера ордена Славы Н.Г. Ситникова»</w:t>
            </w:r>
          </w:p>
        </w:tc>
        <w:tc>
          <w:tcPr>
            <w:tcW w:w="1157" w:type="pct"/>
            <w:vMerge w:val="restart"/>
            <w:tcBorders>
              <w:top w:val="single" w:sz="4" w:space="0" w:color="auto"/>
              <w:left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 раз в день</w:t>
            </w:r>
          </w:p>
        </w:tc>
      </w:tr>
      <w:tr w:rsidR="003D108B" w:rsidRPr="00922A4D" w:rsidTr="00922A4D">
        <w:tblPrEx>
          <w:tblBorders>
            <w:bottom w:val="single" w:sz="4" w:space="0" w:color="auto"/>
          </w:tblBorders>
        </w:tblPrEx>
        <w:trPr>
          <w:trHeight w:val="194"/>
        </w:trPr>
        <w:tc>
          <w:tcPr>
            <w:tcW w:w="1450" w:type="pct"/>
            <w:tcBorders>
              <w:top w:val="single" w:sz="4" w:space="0" w:color="auto"/>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х. Розлив</w:t>
            </w:r>
          </w:p>
        </w:tc>
        <w:tc>
          <w:tcPr>
            <w:tcW w:w="2394" w:type="pct"/>
            <w:vMerge/>
            <w:tcBorders>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p>
        </w:tc>
        <w:tc>
          <w:tcPr>
            <w:tcW w:w="1157" w:type="pct"/>
            <w:vMerge/>
            <w:tcBorders>
              <w:left w:val="single" w:sz="4" w:space="0" w:color="auto"/>
              <w:right w:val="single" w:sz="4" w:space="0" w:color="auto"/>
            </w:tcBorders>
            <w:vAlign w:val="center"/>
          </w:tcPr>
          <w:p w:rsidR="003D108B" w:rsidRPr="00922A4D" w:rsidRDefault="003D108B" w:rsidP="004978A9">
            <w:pPr>
              <w:spacing w:after="0" w:line="240" w:lineRule="auto"/>
              <w:rPr>
                <w:rFonts w:ascii="Times New Roman" w:hAnsi="Times New Roman" w:cs="Times New Roman"/>
                <w:sz w:val="24"/>
                <w:szCs w:val="24"/>
              </w:rPr>
            </w:pPr>
          </w:p>
        </w:tc>
      </w:tr>
      <w:tr w:rsidR="003D108B" w:rsidRPr="00922A4D" w:rsidTr="00922A4D">
        <w:tblPrEx>
          <w:tblBorders>
            <w:bottom w:val="single" w:sz="4" w:space="0" w:color="auto"/>
          </w:tblBorders>
        </w:tblPrEx>
        <w:trPr>
          <w:trHeight w:val="194"/>
        </w:trPr>
        <w:tc>
          <w:tcPr>
            <w:tcW w:w="1450" w:type="pct"/>
            <w:tcBorders>
              <w:top w:val="single" w:sz="4" w:space="0" w:color="auto"/>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х. Петровка</w:t>
            </w:r>
          </w:p>
        </w:tc>
        <w:tc>
          <w:tcPr>
            <w:tcW w:w="2394" w:type="pct"/>
            <w:vMerge w:val="restart"/>
            <w:tcBorders>
              <w:top w:val="single" w:sz="4" w:space="0" w:color="auto"/>
              <w:left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МОУ «Средняя общеобразовательная школа № 9»</w:t>
            </w:r>
          </w:p>
        </w:tc>
        <w:tc>
          <w:tcPr>
            <w:tcW w:w="1157" w:type="pct"/>
            <w:vMerge/>
            <w:tcBorders>
              <w:left w:val="single" w:sz="4" w:space="0" w:color="auto"/>
              <w:right w:val="single" w:sz="4" w:space="0" w:color="auto"/>
            </w:tcBorders>
            <w:vAlign w:val="center"/>
          </w:tcPr>
          <w:p w:rsidR="003D108B" w:rsidRPr="00922A4D" w:rsidRDefault="003D108B" w:rsidP="004978A9">
            <w:pPr>
              <w:spacing w:after="0" w:line="240" w:lineRule="auto"/>
              <w:rPr>
                <w:rFonts w:ascii="Times New Roman" w:hAnsi="Times New Roman" w:cs="Times New Roman"/>
                <w:sz w:val="24"/>
                <w:szCs w:val="24"/>
              </w:rPr>
            </w:pPr>
          </w:p>
        </w:tc>
      </w:tr>
      <w:tr w:rsidR="003D108B" w:rsidRPr="00922A4D" w:rsidTr="00922A4D">
        <w:tblPrEx>
          <w:tblBorders>
            <w:bottom w:val="single" w:sz="4" w:space="0" w:color="auto"/>
          </w:tblBorders>
        </w:tblPrEx>
        <w:trPr>
          <w:trHeight w:val="194"/>
        </w:trPr>
        <w:tc>
          <w:tcPr>
            <w:tcW w:w="1450" w:type="pct"/>
            <w:tcBorders>
              <w:top w:val="single" w:sz="4" w:space="0" w:color="auto"/>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х. Репьевый</w:t>
            </w:r>
          </w:p>
        </w:tc>
        <w:tc>
          <w:tcPr>
            <w:tcW w:w="2394" w:type="pct"/>
            <w:vMerge/>
            <w:tcBorders>
              <w:left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p>
        </w:tc>
        <w:tc>
          <w:tcPr>
            <w:tcW w:w="1157" w:type="pct"/>
            <w:vMerge/>
            <w:tcBorders>
              <w:left w:val="single" w:sz="4" w:space="0" w:color="auto"/>
              <w:right w:val="single" w:sz="4" w:space="0" w:color="auto"/>
            </w:tcBorders>
            <w:vAlign w:val="center"/>
          </w:tcPr>
          <w:p w:rsidR="003D108B" w:rsidRPr="00922A4D" w:rsidRDefault="003D108B" w:rsidP="004978A9">
            <w:pPr>
              <w:spacing w:after="0" w:line="240" w:lineRule="auto"/>
              <w:rPr>
                <w:rFonts w:ascii="Times New Roman" w:hAnsi="Times New Roman" w:cs="Times New Roman"/>
                <w:sz w:val="24"/>
                <w:szCs w:val="24"/>
              </w:rPr>
            </w:pPr>
          </w:p>
        </w:tc>
      </w:tr>
      <w:tr w:rsidR="003D108B" w:rsidRPr="00922A4D" w:rsidTr="00922A4D">
        <w:tblPrEx>
          <w:tblBorders>
            <w:bottom w:val="single" w:sz="4" w:space="0" w:color="auto"/>
          </w:tblBorders>
        </w:tblPrEx>
        <w:trPr>
          <w:trHeight w:val="194"/>
        </w:trPr>
        <w:tc>
          <w:tcPr>
            <w:tcW w:w="1450" w:type="pct"/>
            <w:tcBorders>
              <w:top w:val="single" w:sz="4" w:space="0" w:color="auto"/>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п. Малостепновский</w:t>
            </w:r>
          </w:p>
        </w:tc>
        <w:tc>
          <w:tcPr>
            <w:tcW w:w="2394" w:type="pct"/>
            <w:vMerge/>
            <w:tcBorders>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p>
        </w:tc>
        <w:tc>
          <w:tcPr>
            <w:tcW w:w="1157" w:type="pct"/>
            <w:vMerge/>
            <w:tcBorders>
              <w:left w:val="single" w:sz="4" w:space="0" w:color="auto"/>
              <w:right w:val="single" w:sz="4" w:space="0" w:color="auto"/>
            </w:tcBorders>
            <w:vAlign w:val="center"/>
          </w:tcPr>
          <w:p w:rsidR="003D108B" w:rsidRPr="00922A4D" w:rsidRDefault="003D108B" w:rsidP="004978A9">
            <w:pPr>
              <w:spacing w:after="0" w:line="240" w:lineRule="auto"/>
              <w:rPr>
                <w:rFonts w:ascii="Times New Roman" w:hAnsi="Times New Roman" w:cs="Times New Roman"/>
                <w:sz w:val="24"/>
                <w:szCs w:val="24"/>
              </w:rPr>
            </w:pPr>
          </w:p>
        </w:tc>
      </w:tr>
      <w:tr w:rsidR="003D108B" w:rsidRPr="00922A4D" w:rsidTr="00922A4D">
        <w:tblPrEx>
          <w:tblBorders>
            <w:bottom w:val="single" w:sz="4" w:space="0" w:color="auto"/>
          </w:tblBorders>
        </w:tblPrEx>
        <w:trPr>
          <w:trHeight w:val="194"/>
        </w:trPr>
        <w:tc>
          <w:tcPr>
            <w:tcW w:w="1450" w:type="pct"/>
            <w:tcBorders>
              <w:top w:val="single" w:sz="4" w:space="0" w:color="auto"/>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х. Ледохович</w:t>
            </w:r>
          </w:p>
        </w:tc>
        <w:tc>
          <w:tcPr>
            <w:tcW w:w="2394" w:type="pct"/>
            <w:vMerge w:val="restart"/>
            <w:tcBorders>
              <w:top w:val="single" w:sz="4" w:space="0" w:color="auto"/>
              <w:left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МОУ «Средняя общеобразовательная школа № 3»</w:t>
            </w:r>
          </w:p>
        </w:tc>
        <w:tc>
          <w:tcPr>
            <w:tcW w:w="1157" w:type="pct"/>
            <w:vMerge/>
            <w:tcBorders>
              <w:left w:val="single" w:sz="4" w:space="0" w:color="auto"/>
              <w:right w:val="single" w:sz="4" w:space="0" w:color="auto"/>
            </w:tcBorders>
            <w:vAlign w:val="center"/>
          </w:tcPr>
          <w:p w:rsidR="003D108B" w:rsidRPr="00922A4D" w:rsidRDefault="003D108B" w:rsidP="004978A9">
            <w:pPr>
              <w:spacing w:after="0" w:line="240" w:lineRule="auto"/>
              <w:rPr>
                <w:rFonts w:ascii="Times New Roman" w:hAnsi="Times New Roman" w:cs="Times New Roman"/>
                <w:sz w:val="24"/>
                <w:szCs w:val="24"/>
              </w:rPr>
            </w:pPr>
          </w:p>
        </w:tc>
      </w:tr>
      <w:tr w:rsidR="003D108B" w:rsidRPr="00922A4D" w:rsidTr="00922A4D">
        <w:tblPrEx>
          <w:tblBorders>
            <w:bottom w:val="single" w:sz="4" w:space="0" w:color="auto"/>
          </w:tblBorders>
        </w:tblPrEx>
        <w:trPr>
          <w:trHeight w:val="194"/>
        </w:trPr>
        <w:tc>
          <w:tcPr>
            <w:tcW w:w="1450" w:type="pct"/>
            <w:tcBorders>
              <w:top w:val="single" w:sz="4" w:space="0" w:color="auto"/>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х. Конный</w:t>
            </w:r>
          </w:p>
        </w:tc>
        <w:tc>
          <w:tcPr>
            <w:tcW w:w="2394" w:type="pct"/>
            <w:vMerge/>
            <w:tcBorders>
              <w:left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p>
        </w:tc>
        <w:tc>
          <w:tcPr>
            <w:tcW w:w="1157" w:type="pct"/>
            <w:vMerge/>
            <w:tcBorders>
              <w:left w:val="single" w:sz="4" w:space="0" w:color="auto"/>
              <w:right w:val="single" w:sz="4" w:space="0" w:color="auto"/>
            </w:tcBorders>
            <w:vAlign w:val="center"/>
          </w:tcPr>
          <w:p w:rsidR="003D108B" w:rsidRPr="00922A4D" w:rsidRDefault="003D108B" w:rsidP="004978A9">
            <w:pPr>
              <w:spacing w:after="0" w:line="240" w:lineRule="auto"/>
              <w:rPr>
                <w:rFonts w:ascii="Times New Roman" w:hAnsi="Times New Roman" w:cs="Times New Roman"/>
                <w:sz w:val="24"/>
                <w:szCs w:val="24"/>
              </w:rPr>
            </w:pPr>
          </w:p>
        </w:tc>
      </w:tr>
      <w:tr w:rsidR="003D108B" w:rsidRPr="00922A4D" w:rsidTr="00922A4D">
        <w:tblPrEx>
          <w:tblBorders>
            <w:bottom w:val="single" w:sz="4" w:space="0" w:color="auto"/>
          </w:tblBorders>
        </w:tblPrEx>
        <w:trPr>
          <w:trHeight w:val="194"/>
        </w:trPr>
        <w:tc>
          <w:tcPr>
            <w:tcW w:w="1450" w:type="pct"/>
            <w:tcBorders>
              <w:top w:val="single" w:sz="4" w:space="0" w:color="auto"/>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х. Красный Чонгарец</w:t>
            </w:r>
          </w:p>
        </w:tc>
        <w:tc>
          <w:tcPr>
            <w:tcW w:w="2394" w:type="pct"/>
            <w:vMerge/>
            <w:tcBorders>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p>
        </w:tc>
        <w:tc>
          <w:tcPr>
            <w:tcW w:w="1157" w:type="pct"/>
            <w:vMerge/>
            <w:tcBorders>
              <w:left w:val="single" w:sz="4" w:space="0" w:color="auto"/>
              <w:right w:val="single" w:sz="4" w:space="0" w:color="auto"/>
            </w:tcBorders>
            <w:vAlign w:val="center"/>
          </w:tcPr>
          <w:p w:rsidR="003D108B" w:rsidRPr="00922A4D" w:rsidRDefault="003D108B" w:rsidP="004978A9">
            <w:pPr>
              <w:spacing w:after="0" w:line="240" w:lineRule="auto"/>
              <w:rPr>
                <w:rFonts w:ascii="Times New Roman" w:hAnsi="Times New Roman" w:cs="Times New Roman"/>
                <w:sz w:val="24"/>
                <w:szCs w:val="24"/>
              </w:rPr>
            </w:pPr>
          </w:p>
        </w:tc>
      </w:tr>
      <w:tr w:rsidR="003D108B" w:rsidRPr="00922A4D" w:rsidTr="00922A4D">
        <w:tblPrEx>
          <w:tblBorders>
            <w:bottom w:val="single" w:sz="4" w:space="0" w:color="auto"/>
          </w:tblBorders>
        </w:tblPrEx>
        <w:trPr>
          <w:trHeight w:val="194"/>
        </w:trPr>
        <w:tc>
          <w:tcPr>
            <w:tcW w:w="1450" w:type="pct"/>
            <w:tcBorders>
              <w:top w:val="single" w:sz="4" w:space="0" w:color="auto"/>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х. Харьковский</w:t>
            </w:r>
          </w:p>
        </w:tc>
        <w:tc>
          <w:tcPr>
            <w:tcW w:w="2394" w:type="pct"/>
            <w:tcBorders>
              <w:top w:val="single" w:sz="4" w:space="0" w:color="auto"/>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МОУ «Средняя общеобразовательная школа № 16»</w:t>
            </w:r>
          </w:p>
        </w:tc>
        <w:tc>
          <w:tcPr>
            <w:tcW w:w="1157" w:type="pct"/>
            <w:vMerge/>
            <w:tcBorders>
              <w:left w:val="single" w:sz="4" w:space="0" w:color="auto"/>
              <w:right w:val="single" w:sz="4" w:space="0" w:color="auto"/>
            </w:tcBorders>
            <w:vAlign w:val="center"/>
          </w:tcPr>
          <w:p w:rsidR="003D108B" w:rsidRPr="00922A4D" w:rsidRDefault="003D108B" w:rsidP="004978A9">
            <w:pPr>
              <w:spacing w:after="0" w:line="240" w:lineRule="auto"/>
              <w:rPr>
                <w:rFonts w:ascii="Times New Roman" w:hAnsi="Times New Roman" w:cs="Times New Roman"/>
                <w:sz w:val="24"/>
                <w:szCs w:val="24"/>
              </w:rPr>
            </w:pPr>
          </w:p>
        </w:tc>
      </w:tr>
      <w:tr w:rsidR="003D108B" w:rsidRPr="00922A4D" w:rsidTr="00922A4D">
        <w:tblPrEx>
          <w:tblBorders>
            <w:bottom w:val="single" w:sz="4" w:space="0" w:color="auto"/>
          </w:tblBorders>
        </w:tblPrEx>
        <w:trPr>
          <w:trHeight w:val="194"/>
        </w:trPr>
        <w:tc>
          <w:tcPr>
            <w:tcW w:w="1450" w:type="pct"/>
            <w:tcBorders>
              <w:top w:val="single" w:sz="4" w:space="0" w:color="auto"/>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п. Лесная Поляна</w:t>
            </w:r>
          </w:p>
        </w:tc>
        <w:tc>
          <w:tcPr>
            <w:tcW w:w="2394" w:type="pct"/>
            <w:tcBorders>
              <w:top w:val="single" w:sz="4" w:space="0" w:color="auto"/>
              <w:left w:val="single" w:sz="4" w:space="0" w:color="auto"/>
              <w:bottom w:val="single" w:sz="4" w:space="0" w:color="auto"/>
              <w:right w:val="single" w:sz="4" w:space="0" w:color="auto"/>
            </w:tcBorders>
          </w:tcPr>
          <w:p w:rsidR="003D108B" w:rsidRPr="00922A4D" w:rsidRDefault="003D108B" w:rsidP="004978A9">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МОУ «Средняя общеобразовательная школа № 12»</w:t>
            </w:r>
          </w:p>
        </w:tc>
        <w:tc>
          <w:tcPr>
            <w:tcW w:w="1157" w:type="pct"/>
            <w:vMerge/>
            <w:tcBorders>
              <w:left w:val="single" w:sz="4" w:space="0" w:color="auto"/>
              <w:bottom w:val="single" w:sz="4" w:space="0" w:color="auto"/>
              <w:right w:val="single" w:sz="4" w:space="0" w:color="auto"/>
            </w:tcBorders>
            <w:vAlign w:val="center"/>
          </w:tcPr>
          <w:p w:rsidR="003D108B" w:rsidRPr="00922A4D" w:rsidRDefault="003D108B" w:rsidP="004978A9">
            <w:pPr>
              <w:spacing w:after="0" w:line="240" w:lineRule="auto"/>
              <w:rPr>
                <w:rFonts w:ascii="Times New Roman" w:hAnsi="Times New Roman" w:cs="Times New Roman"/>
                <w:sz w:val="24"/>
                <w:szCs w:val="24"/>
              </w:rPr>
            </w:pPr>
          </w:p>
        </w:tc>
      </w:tr>
    </w:tbl>
    <w:p w:rsidR="003D108B" w:rsidRPr="003D108B" w:rsidRDefault="003D108B" w:rsidP="004978A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Примечание – * Сведения приедены на основании данных Администрации </w:t>
      </w:r>
      <w:r w:rsidR="00717FCD">
        <w:rPr>
          <w:rFonts w:ascii="Times New Roman" w:hAnsi="Times New Roman" w:cs="Times New Roman"/>
          <w:sz w:val="28"/>
          <w:szCs w:val="28"/>
        </w:rPr>
        <w:t>Александровского МО</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br w:type="page"/>
      </w:r>
    </w:p>
    <w:p w:rsidR="003D108B" w:rsidRPr="003D108B" w:rsidRDefault="003D108B" w:rsidP="004978A9">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Информация об основных проблемах и ограничениях</w:t>
      </w:r>
    </w:p>
    <w:p w:rsidR="003D108B" w:rsidRDefault="003D108B" w:rsidP="004978A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округа, в общей численности населения муниципального округа составляет </w:t>
      </w:r>
      <w:r w:rsidRPr="003D108B">
        <w:rPr>
          <w:rFonts w:ascii="Times New Roman" w:hAnsi="Times New Roman" w:cs="Times New Roman"/>
          <w:sz w:val="28"/>
          <w:szCs w:val="28"/>
        </w:rPr>
        <w:br/>
        <w:t>20,6 % (не охвачены автобусным сообщением населенные пункты: п. Дубовая Роща, х. Конный, х. Красный Чонгарец, с. Круглолесское, х. Ледохович, п. Лесная Поляна, п. Малостепновский, п. Новокавказский, х. Петровка, х. Репьевая, х. Розлив, с. Саблинское, с. Садовое, х. Харьковский и х. Чепурка). До краевого центра на ежедневной основе курсируют межмуниципальные автобусные маршруты.</w:t>
      </w:r>
    </w:p>
    <w:p w:rsidR="004978A9" w:rsidRPr="003D108B" w:rsidRDefault="004978A9" w:rsidP="004978A9">
      <w:pPr>
        <w:spacing w:after="0" w:line="240" w:lineRule="auto"/>
        <w:ind w:firstLine="709"/>
        <w:jc w:val="both"/>
        <w:rPr>
          <w:rFonts w:ascii="Times New Roman" w:hAnsi="Times New Roman" w:cs="Times New Roman"/>
          <w:sz w:val="28"/>
          <w:szCs w:val="28"/>
        </w:rPr>
      </w:pPr>
    </w:p>
    <w:p w:rsidR="003D108B" w:rsidRPr="003D108B" w:rsidRDefault="003D108B" w:rsidP="004978A9">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Default="003D108B" w:rsidP="004978A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Мероприятий в области развития общественного пассажирского транспорта не предусмотрено.</w:t>
      </w:r>
    </w:p>
    <w:p w:rsidR="007F3C90" w:rsidRPr="003D108B" w:rsidRDefault="007F3C90" w:rsidP="004978A9">
      <w:pPr>
        <w:spacing w:after="0" w:line="240" w:lineRule="auto"/>
        <w:ind w:firstLine="709"/>
        <w:jc w:val="both"/>
        <w:rPr>
          <w:rFonts w:ascii="Times New Roman" w:hAnsi="Times New Roman" w:cs="Times New Roman"/>
          <w:sz w:val="28"/>
          <w:szCs w:val="28"/>
        </w:rPr>
      </w:pPr>
    </w:p>
    <w:p w:rsidR="003D108B" w:rsidRPr="003D108B" w:rsidRDefault="003D108B" w:rsidP="007F3C90">
      <w:pPr>
        <w:spacing w:after="0" w:line="240" w:lineRule="auto"/>
        <w:ind w:firstLine="709"/>
        <w:jc w:val="center"/>
        <w:rPr>
          <w:rFonts w:ascii="Times New Roman" w:hAnsi="Times New Roman" w:cs="Times New Roman"/>
          <w:sz w:val="28"/>
          <w:szCs w:val="28"/>
        </w:rPr>
      </w:pPr>
      <w:bookmarkStart w:id="160" w:name="_Toc53143714"/>
      <w:bookmarkStart w:id="161" w:name="_Toc112073435"/>
      <w:r w:rsidRPr="003D108B">
        <w:rPr>
          <w:rFonts w:ascii="Times New Roman" w:hAnsi="Times New Roman" w:cs="Times New Roman"/>
          <w:sz w:val="28"/>
          <w:szCs w:val="28"/>
        </w:rPr>
        <w:t>7.6 Искусственные дорожные сооружения</w:t>
      </w:r>
      <w:bookmarkEnd w:id="160"/>
      <w:bookmarkEnd w:id="161"/>
    </w:p>
    <w:p w:rsidR="003D108B" w:rsidRPr="003D108B" w:rsidRDefault="003D108B" w:rsidP="004978A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Искусственные дорожные сооружения – сооружения, являющиеся конструктивными элементами дороги: искусственные сооружения (мосты, путепроводы, эстакады, трубы, тоннели и другие), защитные сооружения (снегозащитные лесонасаждения, постоянные снегозащитные заборы, шумозащитные и ветрозащитные устройства). Искусственные дорожные сооружения на территории округа представлены 18 мостами и путепроводами.</w:t>
      </w:r>
    </w:p>
    <w:p w:rsidR="003D108B" w:rsidRPr="003D108B" w:rsidRDefault="003D108B" w:rsidP="0013418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4978A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Мероприятий в области искусственных дорожных сооружений не предусмотрено.</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1906" w:h="16838"/>
          <w:pgMar w:top="1134" w:right="567" w:bottom="1134" w:left="1985" w:header="567" w:footer="567" w:gutter="0"/>
          <w:paperSrc w:other="7"/>
          <w:cols w:space="708"/>
          <w:docGrid w:linePitch="360"/>
        </w:sectPr>
      </w:pPr>
    </w:p>
    <w:p w:rsidR="003D108B" w:rsidRPr="00134188" w:rsidRDefault="003D108B" w:rsidP="00134188">
      <w:pPr>
        <w:spacing w:after="0" w:line="240" w:lineRule="auto"/>
        <w:ind w:firstLine="709"/>
        <w:jc w:val="center"/>
        <w:rPr>
          <w:rFonts w:ascii="Times New Roman" w:hAnsi="Times New Roman" w:cs="Times New Roman"/>
          <w:sz w:val="28"/>
          <w:szCs w:val="28"/>
        </w:rPr>
      </w:pPr>
      <w:bookmarkStart w:id="162" w:name="_Toc69297559"/>
      <w:bookmarkStart w:id="163" w:name="_Toc112073436"/>
      <w:r w:rsidRPr="00134188">
        <w:rPr>
          <w:rFonts w:ascii="Times New Roman" w:hAnsi="Times New Roman" w:cs="Times New Roman"/>
          <w:sz w:val="28"/>
          <w:szCs w:val="28"/>
        </w:rPr>
        <w:lastRenderedPageBreak/>
        <w:t>ГЛАВА 8. ИНЖЕНЕРНАЯ ИНФРАСТРУКТУРА</w:t>
      </w:r>
      <w:bookmarkEnd w:id="162"/>
      <w:r w:rsidRPr="00134188">
        <w:rPr>
          <w:rFonts w:ascii="Times New Roman" w:hAnsi="Times New Roman" w:cs="Times New Roman"/>
          <w:sz w:val="28"/>
          <w:szCs w:val="28"/>
        </w:rPr>
        <w:t xml:space="preserve"> И ТРУБОПРОВОДНЫЙ ТРАНСПОРТ</w:t>
      </w:r>
      <w:bookmarkEnd w:id="163"/>
    </w:p>
    <w:p w:rsidR="003D108B" w:rsidRPr="003D108B" w:rsidRDefault="003D108B" w:rsidP="00134188">
      <w:pPr>
        <w:spacing w:after="0" w:line="240" w:lineRule="auto"/>
        <w:ind w:firstLine="709"/>
        <w:jc w:val="center"/>
        <w:rPr>
          <w:rFonts w:ascii="Times New Roman" w:hAnsi="Times New Roman" w:cs="Times New Roman"/>
          <w:sz w:val="28"/>
          <w:szCs w:val="28"/>
        </w:rPr>
      </w:pPr>
      <w:bookmarkStart w:id="164" w:name="_Toc69297560"/>
      <w:bookmarkStart w:id="165" w:name="_Toc112073437"/>
      <w:bookmarkStart w:id="166" w:name="_Toc493509823"/>
      <w:r w:rsidRPr="003D108B">
        <w:rPr>
          <w:rFonts w:ascii="Times New Roman" w:hAnsi="Times New Roman" w:cs="Times New Roman"/>
          <w:sz w:val="28"/>
          <w:szCs w:val="28"/>
        </w:rPr>
        <w:t>8.1 Водоснабжение</w:t>
      </w:r>
      <w:bookmarkEnd w:id="164"/>
      <w:bookmarkEnd w:id="165"/>
    </w:p>
    <w:p w:rsidR="003D108B" w:rsidRPr="003D108B" w:rsidRDefault="003D108B" w:rsidP="00134188">
      <w:pPr>
        <w:spacing w:after="0" w:line="240" w:lineRule="auto"/>
        <w:ind w:firstLine="709"/>
        <w:jc w:val="center"/>
        <w:rPr>
          <w:rFonts w:ascii="Times New Roman" w:hAnsi="Times New Roman" w:cs="Times New Roman"/>
          <w:sz w:val="28"/>
          <w:szCs w:val="28"/>
        </w:rPr>
      </w:pPr>
      <w:bookmarkStart w:id="167" w:name="_Toc410718393"/>
      <w:bookmarkStart w:id="168" w:name="_Toc69297563"/>
      <w:bookmarkStart w:id="169" w:name="_Toc463606359"/>
      <w:bookmarkStart w:id="170" w:name="_Toc464044888"/>
      <w:bookmarkStart w:id="171" w:name="_Toc477453288"/>
      <w:bookmarkStart w:id="172" w:name="_Toc493521225"/>
      <w:bookmarkStart w:id="173" w:name="_Toc495491586"/>
      <w:bookmarkStart w:id="174" w:name="_Toc493509826"/>
      <w:bookmarkEnd w:id="166"/>
      <w:r w:rsidRPr="003D108B">
        <w:rPr>
          <w:rFonts w:ascii="Times New Roman" w:hAnsi="Times New Roman" w:cs="Times New Roman"/>
          <w:sz w:val="28"/>
          <w:szCs w:val="28"/>
        </w:rPr>
        <w:t>Анализ существующего состояния</w:t>
      </w:r>
    </w:p>
    <w:p w:rsidR="003D108B" w:rsidRPr="003D108B" w:rsidRDefault="003D108B" w:rsidP="0013418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настоящее время в населенных пунктах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функционируют системы централизованного водоснабжения, в основно</w:t>
      </w:r>
      <w:r w:rsidR="00134188">
        <w:rPr>
          <w:rFonts w:ascii="Times New Roman" w:hAnsi="Times New Roman" w:cs="Times New Roman"/>
          <w:sz w:val="28"/>
          <w:szCs w:val="28"/>
        </w:rPr>
        <w:t>м в крупных населенных пунктах.</w:t>
      </w:r>
    </w:p>
    <w:p w:rsidR="003D108B" w:rsidRPr="003D108B" w:rsidRDefault="003D108B" w:rsidP="0013418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Обеспечение водой объектов муниципального округа из централизованных систем водоснабжения осуществляется из подземных и поверхностных источников с помощью артезианских скважин и поверхностных водозаборов. Территория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расположена в полузасушливой зоне и имеет ограниченные ресурсы поверхностных вод для обеспечения всех видов хозяйственной деятельности. Обеспечение водоснабжением территории идет через разветвленную многокилометровую сеть обводнительно-оросительных каналов.</w:t>
      </w:r>
    </w:p>
    <w:p w:rsidR="003D108B" w:rsidRPr="003D108B" w:rsidRDefault="003D108B" w:rsidP="0013418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Описание существующих систем водоснабжения представлены в таблице 3.8.1.</w:t>
      </w:r>
    </w:p>
    <w:p w:rsidR="003D108B" w:rsidRPr="003D108B" w:rsidRDefault="003D108B" w:rsidP="00134188">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 xml:space="preserve">Таблица 3.8.1 </w:t>
      </w:r>
    </w:p>
    <w:p w:rsidR="003D108B" w:rsidRPr="003D108B" w:rsidRDefault="003D108B" w:rsidP="0013418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Системы водоснабжения населенных пунктов </w:t>
      </w:r>
      <w:r w:rsidR="00717FCD">
        <w:rPr>
          <w:rFonts w:ascii="Times New Roman" w:hAnsi="Times New Roman" w:cs="Times New Roman"/>
          <w:sz w:val="28"/>
          <w:szCs w:val="28"/>
        </w:rPr>
        <w:t>Александровского МО</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89"/>
        <w:gridCol w:w="44"/>
        <w:gridCol w:w="7012"/>
      </w:tblGrid>
      <w:tr w:rsidR="003D108B" w:rsidRPr="003D108B" w:rsidTr="00134188">
        <w:tc>
          <w:tcPr>
            <w:tcW w:w="1195" w:type="pct"/>
            <w:shd w:val="clear" w:color="auto" w:fill="auto"/>
            <w:vAlign w:val="center"/>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Местоположение</w:t>
            </w:r>
          </w:p>
        </w:tc>
        <w:tc>
          <w:tcPr>
            <w:tcW w:w="3805" w:type="pct"/>
            <w:gridSpan w:val="2"/>
            <w:shd w:val="clear" w:color="auto" w:fill="auto"/>
            <w:vAlign w:val="center"/>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Описание системы водоснабжения</w:t>
            </w:r>
          </w:p>
        </w:tc>
      </w:tr>
      <w:tr w:rsidR="003D108B" w:rsidRPr="003D108B" w:rsidTr="00134188">
        <w:tblPrEx>
          <w:tblBorders>
            <w:top w:val="none" w:sz="0" w:space="0" w:color="auto"/>
            <w:left w:val="none" w:sz="0" w:space="0" w:color="auto"/>
            <w:right w:val="none" w:sz="0" w:space="0" w:color="auto"/>
            <w:insideH w:val="none" w:sz="0" w:space="0" w:color="auto"/>
            <w:insideV w:val="none" w:sz="0" w:space="0" w:color="auto"/>
          </w:tblBorders>
        </w:tblPrEx>
        <w:trPr>
          <w:tblHeader/>
        </w:trPr>
        <w:tc>
          <w:tcPr>
            <w:tcW w:w="1218" w:type="pct"/>
            <w:gridSpan w:val="2"/>
            <w:tcBorders>
              <w:top w:val="single" w:sz="4" w:space="0" w:color="000000"/>
              <w:left w:val="single" w:sz="4" w:space="0" w:color="000000"/>
              <w:bottom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3782" w:type="pct"/>
            <w:tcBorders>
              <w:top w:val="single" w:sz="4" w:space="0" w:color="000000"/>
              <w:left w:val="single" w:sz="4" w:space="0" w:color="000000"/>
              <w:bottom w:val="single" w:sz="4" w:space="0" w:color="000000"/>
              <w:right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r>
      <w:tr w:rsidR="003D108B" w:rsidRPr="003D108B" w:rsidTr="00134188">
        <w:tblPrEx>
          <w:tblBorders>
            <w:top w:val="none" w:sz="0" w:space="0" w:color="auto"/>
            <w:left w:val="none" w:sz="0" w:space="0" w:color="auto"/>
            <w:right w:val="none" w:sz="0" w:space="0" w:color="auto"/>
            <w:insideH w:val="none" w:sz="0" w:space="0" w:color="auto"/>
            <w:insideV w:val="none" w:sz="0" w:space="0" w:color="auto"/>
          </w:tblBorders>
        </w:tblPrEx>
        <w:tc>
          <w:tcPr>
            <w:tcW w:w="1218" w:type="pct"/>
            <w:gridSpan w:val="2"/>
            <w:tcBorders>
              <w:top w:val="single" w:sz="4" w:space="0" w:color="000000"/>
              <w:left w:val="single" w:sz="4" w:space="0" w:color="000000"/>
              <w:bottom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 Грушевское</w:t>
            </w:r>
          </w:p>
        </w:tc>
        <w:tc>
          <w:tcPr>
            <w:tcW w:w="3782" w:type="pct"/>
            <w:tcBorders>
              <w:top w:val="single" w:sz="4" w:space="0" w:color="000000"/>
              <w:left w:val="single" w:sz="4" w:space="0" w:color="000000"/>
              <w:bottom w:val="single" w:sz="4" w:space="0" w:color="000000"/>
              <w:right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Источником хозяйственно-питьевого и технического водоснабжения с. Грушевское является поверхностный водозабор. Водоснабжение осуществляется Грушевским водопроводом.</w:t>
            </w:r>
          </w:p>
        </w:tc>
      </w:tr>
      <w:tr w:rsidR="003D108B" w:rsidRPr="003D108B" w:rsidTr="00134188">
        <w:tblPrEx>
          <w:tblBorders>
            <w:top w:val="none" w:sz="0" w:space="0" w:color="auto"/>
            <w:left w:val="none" w:sz="0" w:space="0" w:color="auto"/>
            <w:right w:val="none" w:sz="0" w:space="0" w:color="auto"/>
            <w:insideH w:val="none" w:sz="0" w:space="0" w:color="auto"/>
            <w:insideV w:val="none" w:sz="0" w:space="0" w:color="auto"/>
          </w:tblBorders>
        </w:tblPrEx>
        <w:tc>
          <w:tcPr>
            <w:tcW w:w="1218" w:type="pct"/>
            <w:gridSpan w:val="2"/>
            <w:tcBorders>
              <w:top w:val="single" w:sz="4" w:space="0" w:color="000000"/>
              <w:left w:val="single" w:sz="4" w:space="0" w:color="000000"/>
              <w:bottom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 Северное</w:t>
            </w:r>
          </w:p>
        </w:tc>
        <w:tc>
          <w:tcPr>
            <w:tcW w:w="3782" w:type="pct"/>
            <w:tcBorders>
              <w:top w:val="single" w:sz="4" w:space="0" w:color="000000"/>
              <w:left w:val="single" w:sz="4" w:space="0" w:color="000000"/>
              <w:bottom w:val="single" w:sz="4" w:space="0" w:color="000000"/>
              <w:right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Структура системы водоснабжения с. Северное состоит из следующих основных элементов:</w:t>
            </w:r>
          </w:p>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 xml:space="preserve"> – 4 групповых родниковых водозабора и 3 одиночных каптажа; </w:t>
            </w:r>
          </w:p>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 xml:space="preserve"> – сети водопроводов для транспортирования воды от сооружения к потребителям.</w:t>
            </w:r>
          </w:p>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Данная централизованная система является единой и осуществляет водоснабжение всего муниципального округа. Общая протяженность водопровода муниципального округа составляет 60,3 км.</w:t>
            </w:r>
          </w:p>
        </w:tc>
      </w:tr>
      <w:tr w:rsidR="003D108B" w:rsidRPr="003D108B" w:rsidTr="00134188">
        <w:tblPrEx>
          <w:tblBorders>
            <w:top w:val="none" w:sz="0" w:space="0" w:color="auto"/>
            <w:left w:val="none" w:sz="0" w:space="0" w:color="auto"/>
            <w:right w:val="none" w:sz="0" w:space="0" w:color="auto"/>
            <w:insideH w:val="none" w:sz="0" w:space="0" w:color="auto"/>
            <w:insideV w:val="none" w:sz="0" w:space="0" w:color="auto"/>
          </w:tblBorders>
        </w:tblPrEx>
        <w:tc>
          <w:tcPr>
            <w:tcW w:w="1218" w:type="pct"/>
            <w:gridSpan w:val="2"/>
            <w:tcBorders>
              <w:top w:val="single" w:sz="4" w:space="0" w:color="000000"/>
              <w:left w:val="single" w:sz="4" w:space="0" w:color="000000"/>
              <w:bottom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Александровский территориальный отдел</w:t>
            </w:r>
          </w:p>
        </w:tc>
        <w:tc>
          <w:tcPr>
            <w:tcW w:w="3782" w:type="pct"/>
            <w:tcBorders>
              <w:top w:val="single" w:sz="4" w:space="0" w:color="000000"/>
              <w:left w:val="single" w:sz="4" w:space="0" w:color="000000"/>
              <w:bottom w:val="single" w:sz="4" w:space="0" w:color="000000"/>
              <w:right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 xml:space="preserve">В с. Александровское имеется централизованное водоснабжение от Большого Ставропольского канала второй очереди (Александровский распределитель). Водозабор находится в 5 км юго-западнее с. Александровское. Протяженность распределителя – 70,8 км. Водозабор осуществляется из Александровского распределителя водозаборным сооружение берегового типа, оборудованным сороудерживающей решеткой.  Протяженность магистральных водоводов 28,5 км. Очистка воды. </w:t>
            </w:r>
            <w:r w:rsidRPr="003D108B">
              <w:rPr>
                <w:rFonts w:ascii="Times New Roman" w:hAnsi="Times New Roman" w:cs="Times New Roman"/>
                <w:sz w:val="28"/>
                <w:szCs w:val="28"/>
              </w:rPr>
              <w:lastRenderedPageBreak/>
              <w:t>Инженерных сетей водопровода составляет: магистральных – 285 км, разводящих – 196 км.</w:t>
            </w:r>
          </w:p>
        </w:tc>
      </w:tr>
      <w:tr w:rsidR="003D108B" w:rsidRPr="003D108B" w:rsidTr="00134188">
        <w:tblPrEx>
          <w:tblBorders>
            <w:top w:val="none" w:sz="0" w:space="0" w:color="auto"/>
            <w:left w:val="none" w:sz="0" w:space="0" w:color="auto"/>
            <w:right w:val="none" w:sz="0" w:space="0" w:color="auto"/>
            <w:insideH w:val="none" w:sz="0" w:space="0" w:color="auto"/>
            <w:insideV w:val="none" w:sz="0" w:space="0" w:color="auto"/>
          </w:tblBorders>
        </w:tblPrEx>
        <w:tc>
          <w:tcPr>
            <w:tcW w:w="1218" w:type="pct"/>
            <w:gridSpan w:val="2"/>
            <w:tcBorders>
              <w:top w:val="single" w:sz="4" w:space="0" w:color="000000"/>
              <w:left w:val="single" w:sz="4" w:space="0" w:color="000000"/>
              <w:bottom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lastRenderedPageBreak/>
              <w:t>Калиновский территориальный отдел</w:t>
            </w:r>
          </w:p>
        </w:tc>
        <w:tc>
          <w:tcPr>
            <w:tcW w:w="3782" w:type="pct"/>
            <w:tcBorders>
              <w:top w:val="single" w:sz="4" w:space="0" w:color="000000"/>
              <w:left w:val="single" w:sz="4" w:space="0" w:color="000000"/>
              <w:bottom w:val="single" w:sz="4" w:space="0" w:color="000000"/>
              <w:right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 xml:space="preserve">Водоснабжение населения осуществляется водой из 7 родников – накопителей, которая подается в пункты назначения по водопроводной сети. </w:t>
            </w:r>
          </w:p>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Основным источником водоснабжения в с. Калиновское центрального водопровода является родник «Бадулка». Вода в сети поступает самотеком из накопителя. Очистные сооружения, а также хлораторные установки отсутствуют. Для очистки воды используется хлорирование воды капельным путем, после чего вода самотеком подается в водопроводные сети. Центральный водопровод снабжает водой население улиц Глазкова, Чапаева, 40 лет Октября, Ленинская. Общая протяженность инженерных сетей водоснабжения составляет 52,5 км.</w:t>
            </w:r>
          </w:p>
        </w:tc>
      </w:tr>
      <w:tr w:rsidR="003D108B" w:rsidRPr="003D108B" w:rsidTr="00134188">
        <w:tblPrEx>
          <w:tblBorders>
            <w:top w:val="none" w:sz="0" w:space="0" w:color="auto"/>
            <w:left w:val="none" w:sz="0" w:space="0" w:color="auto"/>
            <w:right w:val="none" w:sz="0" w:space="0" w:color="auto"/>
            <w:insideH w:val="none" w:sz="0" w:space="0" w:color="auto"/>
            <w:insideV w:val="none" w:sz="0" w:space="0" w:color="auto"/>
          </w:tblBorders>
        </w:tblPrEx>
        <w:tc>
          <w:tcPr>
            <w:tcW w:w="1218" w:type="pct"/>
            <w:gridSpan w:val="2"/>
            <w:tcBorders>
              <w:top w:val="single" w:sz="4" w:space="0" w:color="000000"/>
              <w:left w:val="single" w:sz="4" w:space="0" w:color="000000"/>
              <w:bottom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Круглолесский территориальный отдел</w:t>
            </w:r>
          </w:p>
        </w:tc>
        <w:tc>
          <w:tcPr>
            <w:tcW w:w="3782" w:type="pct"/>
            <w:tcBorders>
              <w:top w:val="single" w:sz="4" w:space="0" w:color="000000"/>
              <w:left w:val="single" w:sz="4" w:space="0" w:color="000000"/>
              <w:bottom w:val="single" w:sz="4" w:space="0" w:color="000000"/>
              <w:right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В селе Круглолесское, село Садовое имеется централизованное водоснабжение. Источником питьевой воды являются артезианские источники, каптажи, Саблинский водовод.</w:t>
            </w:r>
          </w:p>
        </w:tc>
      </w:tr>
      <w:tr w:rsidR="003D108B" w:rsidRPr="003D108B" w:rsidTr="00134188">
        <w:tblPrEx>
          <w:tblBorders>
            <w:top w:val="none" w:sz="0" w:space="0" w:color="auto"/>
            <w:left w:val="none" w:sz="0" w:space="0" w:color="auto"/>
            <w:right w:val="none" w:sz="0" w:space="0" w:color="auto"/>
            <w:insideH w:val="none" w:sz="0" w:space="0" w:color="auto"/>
            <w:insideV w:val="none" w:sz="0" w:space="0" w:color="auto"/>
          </w:tblBorders>
        </w:tblPrEx>
        <w:tc>
          <w:tcPr>
            <w:tcW w:w="1218" w:type="pct"/>
            <w:gridSpan w:val="2"/>
            <w:tcBorders>
              <w:top w:val="single" w:sz="4" w:space="0" w:color="000000"/>
              <w:left w:val="single" w:sz="4" w:space="0" w:color="000000"/>
              <w:bottom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Новокавказский территориальный отдел</w:t>
            </w:r>
          </w:p>
        </w:tc>
        <w:tc>
          <w:tcPr>
            <w:tcW w:w="3782" w:type="pct"/>
            <w:tcBorders>
              <w:top w:val="single" w:sz="4" w:space="0" w:color="000000"/>
              <w:left w:val="single" w:sz="4" w:space="0" w:color="000000"/>
              <w:bottom w:val="single" w:sz="4" w:space="0" w:color="000000"/>
              <w:right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Источником водоснабжения на территории Новокавказского территориального отдела являются артезианские скважины Саблинского группового водопровода (№№ 717, 790, 801, 802, 811, 1520, 1560). Протяженность уличных водопроводных сетей – 23,1 км. Очистка воды – обеззараживание воды производится хлораторами ЛОНИИ-100.</w:t>
            </w:r>
          </w:p>
        </w:tc>
      </w:tr>
      <w:tr w:rsidR="003D108B" w:rsidRPr="003D108B" w:rsidTr="00134188">
        <w:tblPrEx>
          <w:tblBorders>
            <w:top w:val="none" w:sz="0" w:space="0" w:color="auto"/>
            <w:left w:val="none" w:sz="0" w:space="0" w:color="auto"/>
            <w:right w:val="none" w:sz="0" w:space="0" w:color="auto"/>
            <w:insideH w:val="none" w:sz="0" w:space="0" w:color="auto"/>
            <w:insideV w:val="none" w:sz="0" w:space="0" w:color="auto"/>
          </w:tblBorders>
        </w:tblPrEx>
        <w:tc>
          <w:tcPr>
            <w:tcW w:w="1218" w:type="pct"/>
            <w:gridSpan w:val="2"/>
            <w:tcBorders>
              <w:top w:val="single" w:sz="4" w:space="0" w:color="000000"/>
              <w:left w:val="single" w:sz="4" w:space="0" w:color="000000"/>
              <w:bottom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Саблинский территориальный отдел</w:t>
            </w:r>
          </w:p>
        </w:tc>
        <w:tc>
          <w:tcPr>
            <w:tcW w:w="3782" w:type="pct"/>
            <w:tcBorders>
              <w:top w:val="single" w:sz="4" w:space="0" w:color="000000"/>
              <w:left w:val="single" w:sz="4" w:space="0" w:color="000000"/>
              <w:bottom w:val="single" w:sz="4" w:space="0" w:color="000000"/>
              <w:right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Источником водоснабжения с. Саблинского служат скважины № 717, 790, 810, 802, 811, 1520. Протяженность водопроводных сетей, с. Саблинское составляет 40,7 км разводящих сетей и водовод от с. Круглолесское до с. Саблинское – 43 км. Их износ составляет 49,7 %.</w:t>
            </w:r>
          </w:p>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Саблинский групповой водовод Д-200 общей протяженностью 48 км обеспечивает питьевой водой населенные пункты: с. Саблинское, п. Новокавказский, х. Петровка, х. Ледохович – всего 4000 человек. Год ввода в эксплуатацию – 1961, износ составляет 100 %.</w:t>
            </w:r>
          </w:p>
        </w:tc>
      </w:tr>
      <w:tr w:rsidR="003D108B" w:rsidRPr="003D108B" w:rsidTr="00134188">
        <w:tblPrEx>
          <w:tblBorders>
            <w:top w:val="none" w:sz="0" w:space="0" w:color="auto"/>
            <w:left w:val="none" w:sz="0" w:space="0" w:color="auto"/>
            <w:right w:val="none" w:sz="0" w:space="0" w:color="auto"/>
            <w:insideH w:val="none" w:sz="0" w:space="0" w:color="auto"/>
            <w:insideV w:val="none" w:sz="0" w:space="0" w:color="auto"/>
          </w:tblBorders>
        </w:tblPrEx>
        <w:tc>
          <w:tcPr>
            <w:tcW w:w="1218" w:type="pct"/>
            <w:gridSpan w:val="2"/>
            <w:tcBorders>
              <w:top w:val="single" w:sz="4" w:space="0" w:color="000000"/>
              <w:left w:val="single" w:sz="4" w:space="0" w:color="000000"/>
              <w:bottom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Среедненский территориальный отдел</w:t>
            </w:r>
          </w:p>
        </w:tc>
        <w:tc>
          <w:tcPr>
            <w:tcW w:w="3782" w:type="pct"/>
            <w:tcBorders>
              <w:top w:val="single" w:sz="4" w:space="0" w:color="000000"/>
              <w:left w:val="single" w:sz="4" w:space="0" w:color="000000"/>
              <w:bottom w:val="single" w:sz="4" w:space="0" w:color="000000"/>
              <w:right w:val="single" w:sz="4" w:space="0" w:color="000000"/>
            </w:tcBorders>
            <w:shd w:val="clear" w:color="auto" w:fill="auto"/>
          </w:tcPr>
          <w:p w:rsidR="003D108B" w:rsidRPr="003D108B" w:rsidRDefault="003D108B" w:rsidP="0013418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 xml:space="preserve">В настоящее время в х. Средний имеется централизованное водоснабжение. Водоснабжение населения осуществляется из Большого Ставропольского канала. Вода по Новоставропольскому групповому водопроводу самотеком поступает в резервуар -накопитель воды. Из резервуара - накопителя вода также самотеком поступает в фильтры </w:t>
            </w:r>
            <w:r w:rsidRPr="003D108B">
              <w:rPr>
                <w:rFonts w:ascii="Times New Roman" w:hAnsi="Times New Roman" w:cs="Times New Roman"/>
                <w:sz w:val="28"/>
                <w:szCs w:val="28"/>
              </w:rPr>
              <w:lastRenderedPageBreak/>
              <w:t>для очистки воды. Далее чистая вода поступает в резервуар чистой воды, откуда насосом производительностью 30 м3/час перекачивается в накопитель х. Средний и далее самотеком по разводящему водопроводу. Производительность системы водоснабжения 240-270 м3/сутки. Протяженность водопроводных сетей по территории Средненского территориального отдела составляет 62,9 км.</w:t>
            </w:r>
          </w:p>
        </w:tc>
      </w:tr>
    </w:tbl>
    <w:p w:rsidR="003D108B" w:rsidRPr="003D108B" w:rsidRDefault="003D108B" w:rsidP="0013418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Качество воды централизованных систем водоснабжения, в основном, отвечает требованиям СанПиН 1.2.3684-21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3D108B" w:rsidRPr="003D108B" w:rsidRDefault="003D108B" w:rsidP="0013418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Характеристики поверхностных водозаборных сооружений и каптажей родников, представлены в таблицах 3.8.2 и 3.8.3.</w:t>
      </w:r>
    </w:p>
    <w:p w:rsidR="003D108B" w:rsidRPr="003D108B" w:rsidRDefault="003D108B" w:rsidP="00134188">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3.8.2</w:t>
      </w:r>
    </w:p>
    <w:p w:rsidR="003D108B" w:rsidRPr="003D108B" w:rsidRDefault="003D108B" w:rsidP="0013418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Характеристика поверхностных водозаборных сооружений</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52"/>
        <w:gridCol w:w="6500"/>
        <w:gridCol w:w="1452"/>
        <w:gridCol w:w="867"/>
      </w:tblGrid>
      <w:tr w:rsidR="003D108B" w:rsidRPr="00922A4D" w:rsidTr="00134188">
        <w:trPr>
          <w:trHeight w:val="20"/>
        </w:trPr>
        <w:tc>
          <w:tcPr>
            <w:tcW w:w="253" w:type="pct"/>
            <w:vAlign w:val="center"/>
          </w:tcPr>
          <w:p w:rsidR="003D108B" w:rsidRPr="00922A4D" w:rsidRDefault="003D108B" w:rsidP="00134188">
            <w:pPr>
              <w:spacing w:after="0" w:line="240" w:lineRule="auto"/>
              <w:jc w:val="center"/>
              <w:rPr>
                <w:rFonts w:ascii="Times New Roman" w:hAnsi="Times New Roman" w:cs="Times New Roman"/>
                <w:sz w:val="24"/>
                <w:szCs w:val="24"/>
              </w:rPr>
            </w:pPr>
            <w:r w:rsidRPr="00922A4D">
              <w:rPr>
                <w:rFonts w:ascii="Times New Roman" w:hAnsi="Times New Roman" w:cs="Times New Roman"/>
                <w:sz w:val="24"/>
                <w:szCs w:val="24"/>
              </w:rPr>
              <w:t>№</w:t>
            </w:r>
          </w:p>
        </w:tc>
        <w:tc>
          <w:tcPr>
            <w:tcW w:w="3506" w:type="pct"/>
            <w:gridSpan w:val="2"/>
            <w:vAlign w:val="center"/>
          </w:tcPr>
          <w:p w:rsidR="003D108B" w:rsidRPr="00922A4D" w:rsidRDefault="003D108B" w:rsidP="00134188">
            <w:pPr>
              <w:spacing w:after="0" w:line="240" w:lineRule="auto"/>
              <w:jc w:val="center"/>
              <w:rPr>
                <w:rFonts w:ascii="Times New Roman" w:hAnsi="Times New Roman" w:cs="Times New Roman"/>
                <w:sz w:val="24"/>
                <w:szCs w:val="24"/>
              </w:rPr>
            </w:pPr>
            <w:r w:rsidRPr="00922A4D">
              <w:rPr>
                <w:rFonts w:ascii="Times New Roman" w:hAnsi="Times New Roman" w:cs="Times New Roman"/>
                <w:sz w:val="24"/>
                <w:szCs w:val="24"/>
              </w:rPr>
              <w:t>Местоположение</w:t>
            </w:r>
          </w:p>
        </w:tc>
        <w:tc>
          <w:tcPr>
            <w:tcW w:w="777" w:type="pct"/>
            <w:vAlign w:val="center"/>
          </w:tcPr>
          <w:p w:rsidR="003D108B" w:rsidRPr="00922A4D" w:rsidRDefault="003D108B" w:rsidP="00134188">
            <w:pPr>
              <w:spacing w:after="0" w:line="240" w:lineRule="auto"/>
              <w:jc w:val="center"/>
              <w:rPr>
                <w:rFonts w:ascii="Times New Roman" w:hAnsi="Times New Roman" w:cs="Times New Roman"/>
                <w:sz w:val="24"/>
                <w:szCs w:val="24"/>
                <w:lang w:val="en-US"/>
              </w:rPr>
            </w:pPr>
            <w:r w:rsidRPr="00922A4D">
              <w:rPr>
                <w:rFonts w:ascii="Times New Roman" w:hAnsi="Times New Roman" w:cs="Times New Roman"/>
                <w:sz w:val="24"/>
                <w:szCs w:val="24"/>
              </w:rPr>
              <w:t>Суточная производительность, м3/сут</w:t>
            </w:r>
          </w:p>
        </w:tc>
        <w:tc>
          <w:tcPr>
            <w:tcW w:w="464" w:type="pct"/>
            <w:vAlign w:val="center"/>
          </w:tcPr>
          <w:p w:rsidR="003D108B" w:rsidRPr="00922A4D" w:rsidRDefault="003D108B" w:rsidP="00134188">
            <w:pPr>
              <w:spacing w:after="0" w:line="240" w:lineRule="auto"/>
              <w:jc w:val="center"/>
              <w:rPr>
                <w:rFonts w:ascii="Times New Roman" w:hAnsi="Times New Roman" w:cs="Times New Roman"/>
                <w:sz w:val="24"/>
                <w:szCs w:val="24"/>
                <w:lang w:val="en-US"/>
              </w:rPr>
            </w:pPr>
            <w:r w:rsidRPr="00922A4D">
              <w:rPr>
                <w:rFonts w:ascii="Times New Roman" w:hAnsi="Times New Roman" w:cs="Times New Roman"/>
                <w:sz w:val="24"/>
                <w:szCs w:val="24"/>
              </w:rPr>
              <w:t>Год ввода</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3D108B" w:rsidP="00134188">
            <w:pPr>
              <w:spacing w:after="0" w:line="240" w:lineRule="auto"/>
              <w:jc w:val="center"/>
              <w:rPr>
                <w:rFonts w:ascii="Times New Roman" w:hAnsi="Times New Roman" w:cs="Times New Roman"/>
                <w:sz w:val="24"/>
                <w:szCs w:val="24"/>
                <w:lang w:val="en-US"/>
              </w:rPr>
            </w:pPr>
            <w:r w:rsidRPr="00922A4D">
              <w:rPr>
                <w:rFonts w:ascii="Times New Roman" w:hAnsi="Times New Roman" w:cs="Times New Roman"/>
                <w:sz w:val="24"/>
                <w:szCs w:val="24"/>
                <w:lang w:val="en-US"/>
              </w:rPr>
              <w:t>1</w:t>
            </w:r>
          </w:p>
        </w:tc>
        <w:tc>
          <w:tcPr>
            <w:tcW w:w="3478" w:type="pct"/>
          </w:tcPr>
          <w:p w:rsidR="003D108B" w:rsidRPr="00922A4D" w:rsidRDefault="003D108B" w:rsidP="00134188">
            <w:pPr>
              <w:spacing w:after="0" w:line="240" w:lineRule="auto"/>
              <w:jc w:val="center"/>
              <w:rPr>
                <w:rFonts w:ascii="Times New Roman" w:hAnsi="Times New Roman" w:cs="Times New Roman"/>
                <w:sz w:val="24"/>
                <w:szCs w:val="24"/>
                <w:lang w:val="en-US"/>
              </w:rPr>
            </w:pPr>
            <w:r w:rsidRPr="00922A4D">
              <w:rPr>
                <w:rFonts w:ascii="Times New Roman" w:hAnsi="Times New Roman" w:cs="Times New Roman"/>
                <w:sz w:val="24"/>
                <w:szCs w:val="24"/>
                <w:lang w:val="en-US"/>
              </w:rPr>
              <w:t>2</w:t>
            </w:r>
          </w:p>
        </w:tc>
        <w:tc>
          <w:tcPr>
            <w:tcW w:w="777" w:type="pct"/>
          </w:tcPr>
          <w:p w:rsidR="003D108B" w:rsidRPr="00922A4D" w:rsidRDefault="003D108B" w:rsidP="00134188">
            <w:pPr>
              <w:spacing w:after="0" w:line="240" w:lineRule="auto"/>
              <w:jc w:val="center"/>
              <w:rPr>
                <w:rFonts w:ascii="Times New Roman" w:hAnsi="Times New Roman" w:cs="Times New Roman"/>
                <w:sz w:val="24"/>
                <w:szCs w:val="24"/>
              </w:rPr>
            </w:pPr>
            <w:r w:rsidRPr="00922A4D">
              <w:rPr>
                <w:rFonts w:ascii="Times New Roman" w:hAnsi="Times New Roman" w:cs="Times New Roman"/>
                <w:sz w:val="24"/>
                <w:szCs w:val="24"/>
              </w:rPr>
              <w:t>3</w:t>
            </w:r>
          </w:p>
        </w:tc>
        <w:tc>
          <w:tcPr>
            <w:tcW w:w="464" w:type="pct"/>
          </w:tcPr>
          <w:p w:rsidR="003D108B" w:rsidRPr="00922A4D" w:rsidRDefault="003D108B" w:rsidP="00134188">
            <w:pPr>
              <w:spacing w:after="0" w:line="240" w:lineRule="auto"/>
              <w:jc w:val="center"/>
              <w:rPr>
                <w:rFonts w:ascii="Times New Roman" w:hAnsi="Times New Roman" w:cs="Times New Roman"/>
                <w:sz w:val="24"/>
                <w:szCs w:val="24"/>
              </w:rPr>
            </w:pPr>
            <w:r w:rsidRPr="00922A4D">
              <w:rPr>
                <w:rFonts w:ascii="Times New Roman" w:hAnsi="Times New Roman" w:cs="Times New Roman"/>
                <w:sz w:val="24"/>
                <w:szCs w:val="24"/>
              </w:rPr>
              <w:t>4</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Новоставропольский водопровод</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3000</w:t>
            </w:r>
          </w:p>
        </w:tc>
        <w:tc>
          <w:tcPr>
            <w:tcW w:w="464" w:type="pct"/>
          </w:tcPr>
          <w:p w:rsidR="003D108B" w:rsidRPr="00922A4D" w:rsidRDefault="003D108B" w:rsidP="00134188">
            <w:pPr>
              <w:spacing w:after="0" w:line="240" w:lineRule="auto"/>
              <w:rPr>
                <w:rFonts w:ascii="Times New Roman" w:hAnsi="Times New Roman" w:cs="Times New Roman"/>
                <w:sz w:val="24"/>
                <w:szCs w:val="24"/>
                <w:lang w:val="en-US"/>
              </w:rPr>
            </w:pPr>
            <w:r w:rsidRPr="00922A4D">
              <w:rPr>
                <w:rFonts w:ascii="Times New Roman" w:hAnsi="Times New Roman" w:cs="Times New Roman"/>
                <w:sz w:val="24"/>
                <w:szCs w:val="24"/>
                <w:lang w:val="en-US"/>
              </w:rPr>
              <w:t>1981</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Александровский водопровод</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20000</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lang w:val="en-US"/>
              </w:rPr>
              <w:t>19</w:t>
            </w:r>
            <w:r w:rsidRPr="00922A4D">
              <w:rPr>
                <w:rFonts w:ascii="Times New Roman" w:hAnsi="Times New Roman" w:cs="Times New Roman"/>
                <w:sz w:val="24"/>
                <w:szCs w:val="24"/>
              </w:rPr>
              <w:t>61</w:t>
            </w:r>
          </w:p>
        </w:tc>
      </w:tr>
      <w:tr w:rsidR="003D108B" w:rsidRPr="00922A4D" w:rsidTr="00134188">
        <w:tblPrEx>
          <w:tblBorders>
            <w:bottom w:val="single" w:sz="4" w:space="0" w:color="auto"/>
          </w:tblBorders>
        </w:tblPrEx>
        <w:trPr>
          <w:trHeight w:val="20"/>
        </w:trPr>
        <w:tc>
          <w:tcPr>
            <w:tcW w:w="5000" w:type="pct"/>
            <w:gridSpan w:val="5"/>
          </w:tcPr>
          <w:p w:rsidR="003D108B" w:rsidRPr="00922A4D" w:rsidRDefault="003D108B" w:rsidP="00134188">
            <w:pPr>
              <w:spacing w:after="0" w:line="240" w:lineRule="auto"/>
              <w:jc w:val="center"/>
              <w:rPr>
                <w:rFonts w:ascii="Times New Roman" w:hAnsi="Times New Roman" w:cs="Times New Roman"/>
                <w:sz w:val="24"/>
                <w:szCs w:val="24"/>
              </w:rPr>
            </w:pPr>
            <w:r w:rsidRPr="00922A4D">
              <w:rPr>
                <w:rFonts w:ascii="Times New Roman" w:hAnsi="Times New Roman" w:cs="Times New Roman"/>
                <w:sz w:val="24"/>
                <w:szCs w:val="24"/>
              </w:rPr>
              <w:t>каптажи – Грушевский водопровод</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3</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с. Грушевское (правый борт балки Грушевской 1,1 км к западу, № 3)</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151,20</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1964</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4</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с. Грушевское (№ 4 правый борт балки 0,95 к западу)</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256,80</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1964</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5</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с. Грушевское (№ 3 правый борт балки 0,95 км к западу)</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170,40</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1964</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6</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с. Грушевское (№ 1 правый борт балки 0,95 км к западу)</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100,80</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1983</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7</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с. Грушевское (№ 2 правый борт балки 0,95 км к западу)</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12,80</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1989</w:t>
            </w:r>
          </w:p>
        </w:tc>
      </w:tr>
      <w:tr w:rsidR="003D108B" w:rsidRPr="00922A4D" w:rsidTr="00134188">
        <w:tblPrEx>
          <w:tblBorders>
            <w:bottom w:val="single" w:sz="4" w:space="0" w:color="auto"/>
          </w:tblBorders>
        </w:tblPrEx>
        <w:trPr>
          <w:trHeight w:val="20"/>
        </w:trPr>
        <w:tc>
          <w:tcPr>
            <w:tcW w:w="5000" w:type="pct"/>
            <w:gridSpan w:val="5"/>
          </w:tcPr>
          <w:p w:rsidR="003D108B" w:rsidRPr="00922A4D" w:rsidRDefault="003D108B" w:rsidP="00134188">
            <w:pPr>
              <w:spacing w:after="0" w:line="240" w:lineRule="auto"/>
              <w:jc w:val="center"/>
              <w:rPr>
                <w:rFonts w:ascii="Times New Roman" w:hAnsi="Times New Roman" w:cs="Times New Roman"/>
                <w:sz w:val="24"/>
                <w:szCs w:val="24"/>
                <w:lang w:val="en-US"/>
              </w:rPr>
            </w:pPr>
            <w:r w:rsidRPr="00922A4D">
              <w:rPr>
                <w:rFonts w:ascii="Times New Roman" w:hAnsi="Times New Roman" w:cs="Times New Roman"/>
                <w:sz w:val="24"/>
                <w:szCs w:val="24"/>
              </w:rPr>
              <w:t>каптажи родников Северного</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8</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Калинина в лесном массиве 1 км на юго-восток от села</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25,92</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1965</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9</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Неволька № 1,2,3 в лесном массиве 1,8 км на юго-восток от села</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172,80</w:t>
            </w:r>
          </w:p>
        </w:tc>
        <w:tc>
          <w:tcPr>
            <w:tcW w:w="464" w:type="pct"/>
          </w:tcPr>
          <w:p w:rsidR="003D108B" w:rsidRPr="00922A4D" w:rsidRDefault="003D108B" w:rsidP="00134188">
            <w:pPr>
              <w:spacing w:after="0" w:line="240" w:lineRule="auto"/>
              <w:rPr>
                <w:rFonts w:ascii="Times New Roman" w:hAnsi="Times New Roman" w:cs="Times New Roman"/>
                <w:sz w:val="24"/>
                <w:szCs w:val="24"/>
                <w:lang w:val="en-US"/>
              </w:rPr>
            </w:pPr>
            <w:r w:rsidRPr="00922A4D">
              <w:rPr>
                <w:rFonts w:ascii="Times New Roman" w:hAnsi="Times New Roman" w:cs="Times New Roman"/>
                <w:sz w:val="24"/>
                <w:szCs w:val="24"/>
              </w:rPr>
              <w:t>1965</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10</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Бравков № 1,2 в лесном массиве 1 км на юго-восток от села</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79,92</w:t>
            </w:r>
          </w:p>
        </w:tc>
        <w:tc>
          <w:tcPr>
            <w:tcW w:w="464" w:type="pct"/>
          </w:tcPr>
          <w:p w:rsidR="003D108B" w:rsidRPr="00922A4D" w:rsidRDefault="003D108B" w:rsidP="00134188">
            <w:pPr>
              <w:spacing w:after="0" w:line="240" w:lineRule="auto"/>
              <w:rPr>
                <w:rFonts w:ascii="Times New Roman" w:hAnsi="Times New Roman" w:cs="Times New Roman"/>
                <w:sz w:val="24"/>
                <w:szCs w:val="24"/>
                <w:lang w:val="en-US"/>
              </w:rPr>
            </w:pPr>
            <w:r w:rsidRPr="00922A4D">
              <w:rPr>
                <w:rFonts w:ascii="Times New Roman" w:hAnsi="Times New Roman" w:cs="Times New Roman"/>
                <w:sz w:val="24"/>
                <w:szCs w:val="24"/>
              </w:rPr>
              <w:t>1965</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11</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Широкий № 1 в лесном массиве 2,5 км на юг от села</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40,08</w:t>
            </w:r>
          </w:p>
        </w:tc>
        <w:tc>
          <w:tcPr>
            <w:tcW w:w="464" w:type="pct"/>
          </w:tcPr>
          <w:p w:rsidR="003D108B" w:rsidRPr="00922A4D" w:rsidRDefault="003D108B" w:rsidP="00134188">
            <w:pPr>
              <w:spacing w:after="0" w:line="240" w:lineRule="auto"/>
              <w:rPr>
                <w:rFonts w:ascii="Times New Roman" w:hAnsi="Times New Roman" w:cs="Times New Roman"/>
                <w:sz w:val="24"/>
                <w:szCs w:val="24"/>
                <w:lang w:val="en-US"/>
              </w:rPr>
            </w:pPr>
            <w:r w:rsidRPr="00922A4D">
              <w:rPr>
                <w:rFonts w:ascii="Times New Roman" w:hAnsi="Times New Roman" w:cs="Times New Roman"/>
                <w:sz w:val="24"/>
                <w:szCs w:val="24"/>
              </w:rPr>
              <w:t>1965</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12</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Широкий № 2 в лесном массиве 2,7 км на юг от села</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79,92</w:t>
            </w:r>
          </w:p>
        </w:tc>
        <w:tc>
          <w:tcPr>
            <w:tcW w:w="464" w:type="pct"/>
          </w:tcPr>
          <w:p w:rsidR="003D108B" w:rsidRPr="00922A4D" w:rsidRDefault="003D108B" w:rsidP="00134188">
            <w:pPr>
              <w:spacing w:after="0" w:line="240" w:lineRule="auto"/>
              <w:rPr>
                <w:rFonts w:ascii="Times New Roman" w:hAnsi="Times New Roman" w:cs="Times New Roman"/>
                <w:sz w:val="24"/>
                <w:szCs w:val="24"/>
                <w:lang w:val="en-US"/>
              </w:rPr>
            </w:pPr>
            <w:r w:rsidRPr="00922A4D">
              <w:rPr>
                <w:rFonts w:ascii="Times New Roman" w:hAnsi="Times New Roman" w:cs="Times New Roman"/>
                <w:sz w:val="24"/>
                <w:szCs w:val="24"/>
              </w:rPr>
              <w:t>1965</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13</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Лобков колодец в центре с. Северное (ул. Широкая)</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129,84</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1965</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14</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Тереховая балка № 1 и 2 в 1,5 км на восток от села</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25,92</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1965</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15</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Гремучий 1,0 км на юго- восток</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43,2</w:t>
            </w:r>
          </w:p>
        </w:tc>
        <w:tc>
          <w:tcPr>
            <w:tcW w:w="464" w:type="pct"/>
          </w:tcPr>
          <w:p w:rsidR="003D108B" w:rsidRPr="00922A4D" w:rsidRDefault="003D108B" w:rsidP="00134188">
            <w:pPr>
              <w:spacing w:after="0" w:line="240" w:lineRule="auto"/>
              <w:rPr>
                <w:rFonts w:ascii="Times New Roman" w:hAnsi="Times New Roman" w:cs="Times New Roman"/>
                <w:sz w:val="24"/>
                <w:szCs w:val="24"/>
                <w:lang w:val="en-US"/>
              </w:rPr>
            </w:pPr>
            <w:r w:rsidRPr="00922A4D">
              <w:rPr>
                <w:rFonts w:ascii="Times New Roman" w:hAnsi="Times New Roman" w:cs="Times New Roman"/>
                <w:sz w:val="24"/>
                <w:szCs w:val="24"/>
                <w:lang w:val="en-US"/>
              </w:rPr>
              <w:t>1965</w:t>
            </w:r>
          </w:p>
        </w:tc>
      </w:tr>
      <w:tr w:rsidR="003D108B" w:rsidRPr="00922A4D" w:rsidTr="00134188">
        <w:tblPrEx>
          <w:tblBorders>
            <w:bottom w:val="single" w:sz="4" w:space="0" w:color="auto"/>
          </w:tblBorders>
        </w:tblPrEx>
        <w:trPr>
          <w:trHeight w:val="20"/>
        </w:trPr>
        <w:tc>
          <w:tcPr>
            <w:tcW w:w="5000" w:type="pct"/>
            <w:gridSpan w:val="5"/>
          </w:tcPr>
          <w:p w:rsidR="003D108B" w:rsidRPr="00922A4D" w:rsidRDefault="003D108B" w:rsidP="00134188">
            <w:pPr>
              <w:spacing w:after="0" w:line="240" w:lineRule="auto"/>
              <w:jc w:val="center"/>
              <w:rPr>
                <w:rFonts w:ascii="Times New Roman" w:hAnsi="Times New Roman" w:cs="Times New Roman"/>
                <w:sz w:val="24"/>
                <w:szCs w:val="24"/>
                <w:lang w:val="en-US"/>
              </w:rPr>
            </w:pPr>
            <w:r w:rsidRPr="00922A4D">
              <w:rPr>
                <w:rFonts w:ascii="Times New Roman" w:hAnsi="Times New Roman" w:cs="Times New Roman"/>
                <w:sz w:val="24"/>
                <w:szCs w:val="24"/>
              </w:rPr>
              <w:t>каптажи родников Калиновского</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16</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родник № 74 «Чепурка» (3,5 км на юг от южной окраины села)</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21,12</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1962</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lastRenderedPageBreak/>
              <w:t>17</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родник № 75 «Исаков» (3,75 км на север от северной окраины села)</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10,80</w:t>
            </w:r>
          </w:p>
        </w:tc>
        <w:tc>
          <w:tcPr>
            <w:tcW w:w="464" w:type="pct"/>
          </w:tcPr>
          <w:p w:rsidR="003D108B" w:rsidRPr="00922A4D" w:rsidRDefault="003D108B" w:rsidP="00134188">
            <w:pPr>
              <w:spacing w:after="0" w:line="240" w:lineRule="auto"/>
              <w:rPr>
                <w:rFonts w:ascii="Times New Roman" w:hAnsi="Times New Roman" w:cs="Times New Roman"/>
                <w:sz w:val="24"/>
                <w:szCs w:val="24"/>
                <w:lang w:val="en-US"/>
              </w:rPr>
            </w:pPr>
            <w:r w:rsidRPr="00922A4D">
              <w:rPr>
                <w:rFonts w:ascii="Times New Roman" w:hAnsi="Times New Roman" w:cs="Times New Roman"/>
                <w:sz w:val="24"/>
                <w:szCs w:val="24"/>
              </w:rPr>
              <w:t>1962</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18</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родник № 76 «Трубицин» (восточная окраина села, 0,1–0,2 км на юг от р. Калиновка)</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18,00</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1962</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родник № 77 «Бадулка» (3,2 км на север от северной окраины села)</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16,32</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1977</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20</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родник № 78 «Шавшин» (восточная окраина села, 0,1–0,2 км на юг от р. Калиновка)</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15,60</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1960</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21</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родник № 79 «Куркин» (0,25–2,65 км на северо-запад и север от северной окрпины села)</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13,20</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1963</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22</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родник № 5 «Петренко» (0,25–0,2,65 км на северо-запад и север от северной окраины села)</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14,88</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1963</w:t>
            </w:r>
          </w:p>
        </w:tc>
      </w:tr>
      <w:tr w:rsidR="003D108B" w:rsidRPr="00922A4D" w:rsidTr="00134188">
        <w:tblPrEx>
          <w:tblBorders>
            <w:bottom w:val="single" w:sz="4" w:space="0" w:color="auto"/>
          </w:tblBorders>
        </w:tblPrEx>
        <w:trPr>
          <w:trHeight w:val="20"/>
        </w:trPr>
        <w:tc>
          <w:tcPr>
            <w:tcW w:w="5000" w:type="pct"/>
            <w:gridSpan w:val="5"/>
          </w:tcPr>
          <w:p w:rsidR="003D108B" w:rsidRPr="00922A4D" w:rsidRDefault="003D108B" w:rsidP="00134188">
            <w:pPr>
              <w:spacing w:after="0" w:line="240" w:lineRule="auto"/>
              <w:jc w:val="center"/>
              <w:rPr>
                <w:rFonts w:ascii="Times New Roman" w:hAnsi="Times New Roman" w:cs="Times New Roman"/>
                <w:sz w:val="24"/>
                <w:szCs w:val="24"/>
              </w:rPr>
            </w:pPr>
            <w:r w:rsidRPr="00922A4D">
              <w:rPr>
                <w:rFonts w:ascii="Times New Roman" w:hAnsi="Times New Roman" w:cs="Times New Roman"/>
                <w:sz w:val="24"/>
                <w:szCs w:val="24"/>
              </w:rPr>
              <w:t>каптажи родников п. Дубова Роща</w:t>
            </w:r>
          </w:p>
        </w:tc>
      </w:tr>
      <w:tr w:rsidR="003D108B" w:rsidRPr="00922A4D" w:rsidTr="00134188">
        <w:tblPrEx>
          <w:tblBorders>
            <w:bottom w:val="single" w:sz="4" w:space="0" w:color="auto"/>
          </w:tblBorders>
        </w:tblPrEx>
        <w:trPr>
          <w:trHeight w:val="20"/>
        </w:trPr>
        <w:tc>
          <w:tcPr>
            <w:tcW w:w="281" w:type="pct"/>
            <w:gridSpan w:val="2"/>
          </w:tcPr>
          <w:p w:rsidR="003D108B" w:rsidRPr="00922A4D" w:rsidRDefault="00134188"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23</w:t>
            </w:r>
          </w:p>
        </w:tc>
        <w:tc>
          <w:tcPr>
            <w:tcW w:w="34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в 107 км на юго-запад относительно ориентира, расположенного по адресу: п. Дубова Роща, ул. Маяковского,</w:t>
            </w:r>
            <w:r w:rsidRPr="00922A4D">
              <w:rPr>
                <w:rFonts w:ascii="Times New Roman" w:hAnsi="Times New Roman" w:cs="Times New Roman"/>
                <w:sz w:val="24"/>
                <w:szCs w:val="24"/>
                <w:lang w:val="en-US"/>
              </w:rPr>
              <w:t xml:space="preserve"> </w:t>
            </w:r>
            <w:r w:rsidRPr="00922A4D">
              <w:rPr>
                <w:rFonts w:ascii="Times New Roman" w:hAnsi="Times New Roman" w:cs="Times New Roman"/>
                <w:sz w:val="24"/>
                <w:szCs w:val="24"/>
              </w:rPr>
              <w:t>1</w:t>
            </w:r>
          </w:p>
        </w:tc>
        <w:tc>
          <w:tcPr>
            <w:tcW w:w="77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72,90</w:t>
            </w:r>
          </w:p>
        </w:tc>
        <w:tc>
          <w:tcPr>
            <w:tcW w:w="464"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w:t>
            </w:r>
          </w:p>
        </w:tc>
      </w:tr>
    </w:tbl>
    <w:p w:rsidR="003D108B" w:rsidRPr="003D108B" w:rsidRDefault="003D108B" w:rsidP="00134188">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3.8.3</w:t>
      </w:r>
    </w:p>
    <w:p w:rsidR="003D108B" w:rsidRPr="003D108B" w:rsidRDefault="003D108B" w:rsidP="0013418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Характеристика артезианских скважин и каптажей родников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1"/>
        <w:gridCol w:w="2392"/>
        <w:gridCol w:w="13"/>
        <w:gridCol w:w="1862"/>
        <w:gridCol w:w="9"/>
        <w:gridCol w:w="817"/>
        <w:gridCol w:w="34"/>
        <w:gridCol w:w="1155"/>
        <w:gridCol w:w="9"/>
        <w:gridCol w:w="1463"/>
        <w:gridCol w:w="1060"/>
      </w:tblGrid>
      <w:tr w:rsidR="003D108B" w:rsidRPr="00E9225B" w:rsidTr="00134188">
        <w:trPr>
          <w:trHeight w:val="20"/>
        </w:trPr>
        <w:tc>
          <w:tcPr>
            <w:tcW w:w="284" w:type="pct"/>
            <w:gridSpan w:val="2"/>
            <w:vAlign w:val="center"/>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1287" w:type="pct"/>
            <w:gridSpan w:val="2"/>
            <w:vAlign w:val="center"/>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Местоположение</w:t>
            </w:r>
          </w:p>
        </w:tc>
        <w:tc>
          <w:tcPr>
            <w:tcW w:w="1001" w:type="pct"/>
            <w:gridSpan w:val="2"/>
            <w:vAlign w:val="center"/>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Номер по паспорту</w:t>
            </w:r>
          </w:p>
        </w:tc>
        <w:tc>
          <w:tcPr>
            <w:tcW w:w="455" w:type="pct"/>
            <w:gridSpan w:val="2"/>
            <w:vAlign w:val="center"/>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xml:space="preserve">Дебит, м3/час </w:t>
            </w:r>
          </w:p>
        </w:tc>
        <w:tc>
          <w:tcPr>
            <w:tcW w:w="618" w:type="pct"/>
            <w:vAlign w:val="center"/>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Характеристика качества воды</w:t>
            </w:r>
          </w:p>
        </w:tc>
        <w:tc>
          <w:tcPr>
            <w:tcW w:w="786" w:type="pct"/>
            <w:gridSpan w:val="2"/>
            <w:vAlign w:val="center"/>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rPr>
              <w:t>Марка</w:t>
            </w:r>
            <w:r w:rsidRPr="00E9225B">
              <w:rPr>
                <w:rFonts w:ascii="Times New Roman" w:hAnsi="Times New Roman" w:cs="Times New Roman"/>
                <w:lang w:val="en-US"/>
              </w:rPr>
              <w:t xml:space="preserve"> </w:t>
            </w:r>
            <w:r w:rsidRPr="00E9225B">
              <w:rPr>
                <w:rFonts w:ascii="Times New Roman" w:hAnsi="Times New Roman" w:cs="Times New Roman"/>
              </w:rPr>
              <w:t>насоса</w:t>
            </w:r>
          </w:p>
        </w:tc>
        <w:tc>
          <w:tcPr>
            <w:tcW w:w="569" w:type="pct"/>
            <w:vAlign w:val="center"/>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rPr>
              <w:t>Год ввода/ состояние, % износа</w:t>
            </w:r>
          </w:p>
        </w:tc>
      </w:tr>
      <w:tr w:rsidR="003D108B" w:rsidRPr="00E9225B" w:rsidTr="00134188">
        <w:tblPrEx>
          <w:tblBorders>
            <w:bottom w:val="single" w:sz="4" w:space="0" w:color="auto"/>
          </w:tblBorders>
        </w:tblPrEx>
        <w:trPr>
          <w:trHeight w:val="84"/>
        </w:trPr>
        <w:tc>
          <w:tcPr>
            <w:tcW w:w="278" w:type="pct"/>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lang w:val="en-US"/>
              </w:rPr>
              <w:t>1</w:t>
            </w:r>
          </w:p>
        </w:tc>
        <w:tc>
          <w:tcPr>
            <w:tcW w:w="1286" w:type="pct"/>
            <w:gridSpan w:val="2"/>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lang w:val="en-US"/>
              </w:rPr>
              <w:t>2</w:t>
            </w:r>
          </w:p>
        </w:tc>
        <w:tc>
          <w:tcPr>
            <w:tcW w:w="1003" w:type="pct"/>
            <w:gridSpan w:val="2"/>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lang w:val="en-US"/>
              </w:rPr>
              <w:t>3</w:t>
            </w:r>
          </w:p>
        </w:tc>
        <w:tc>
          <w:tcPr>
            <w:tcW w:w="442" w:type="pct"/>
            <w:gridSpan w:val="2"/>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lang w:val="en-US"/>
              </w:rPr>
              <w:t>4</w:t>
            </w:r>
          </w:p>
        </w:tc>
        <w:tc>
          <w:tcPr>
            <w:tcW w:w="641" w:type="pct"/>
            <w:gridSpan w:val="3"/>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rPr>
              <w:t>5</w:t>
            </w:r>
          </w:p>
        </w:tc>
        <w:tc>
          <w:tcPr>
            <w:tcW w:w="783"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6</w:t>
            </w:r>
          </w:p>
        </w:tc>
        <w:tc>
          <w:tcPr>
            <w:tcW w:w="56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7</w:t>
            </w:r>
          </w:p>
        </w:tc>
      </w:tr>
      <w:tr w:rsidR="003D108B" w:rsidRPr="00E9225B" w:rsidTr="00134188">
        <w:tblPrEx>
          <w:tblBorders>
            <w:bottom w:val="single" w:sz="4" w:space="0" w:color="auto"/>
          </w:tblBorders>
        </w:tblPrEx>
        <w:trPr>
          <w:trHeight w:val="20"/>
        </w:trPr>
        <w:tc>
          <w:tcPr>
            <w:tcW w:w="5000" w:type="pct"/>
            <w:gridSpan w:val="12"/>
          </w:tcPr>
          <w:p w:rsidR="003D108B" w:rsidRPr="00E9225B" w:rsidRDefault="003D108B" w:rsidP="00134188">
            <w:pPr>
              <w:spacing w:after="0" w:line="240" w:lineRule="auto"/>
              <w:jc w:val="center"/>
              <w:rPr>
                <w:rFonts w:ascii="Times New Roman" w:hAnsi="Times New Roman" w:cs="Times New Roman"/>
                <w:lang w:val="en-US"/>
              </w:rPr>
            </w:pPr>
            <w:r w:rsidRPr="00E9225B">
              <w:rPr>
                <w:rFonts w:ascii="Times New Roman" w:hAnsi="Times New Roman" w:cs="Times New Roman"/>
              </w:rPr>
              <w:t>горизонтальный инфильтрационный</w:t>
            </w:r>
          </w:p>
        </w:tc>
      </w:tr>
      <w:tr w:rsidR="003D108B" w:rsidRPr="00E9225B" w:rsidTr="00134188">
        <w:tblPrEx>
          <w:tblBorders>
            <w:bottom w:val="single" w:sz="4" w:space="0" w:color="auto"/>
          </w:tblBorders>
        </w:tblPrEx>
        <w:trPr>
          <w:trHeight w:val="20"/>
        </w:trPr>
        <w:tc>
          <w:tcPr>
            <w:tcW w:w="278" w:type="pct"/>
          </w:tcPr>
          <w:p w:rsidR="003D108B" w:rsidRPr="00E9225B" w:rsidRDefault="00134188" w:rsidP="00134188">
            <w:pPr>
              <w:spacing w:after="0" w:line="240" w:lineRule="auto"/>
              <w:rPr>
                <w:rFonts w:ascii="Times New Roman" w:hAnsi="Times New Roman" w:cs="Times New Roman"/>
              </w:rPr>
            </w:pPr>
            <w:r w:rsidRPr="00E9225B">
              <w:rPr>
                <w:rFonts w:ascii="Times New Roman" w:hAnsi="Times New Roman" w:cs="Times New Roman"/>
              </w:rPr>
              <w:t>1</w:t>
            </w:r>
          </w:p>
        </w:tc>
        <w:tc>
          <w:tcPr>
            <w:tcW w:w="1286"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xml:space="preserve">1,5 км на запад в лесном массиве от </w:t>
            </w:r>
          </w:p>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 Круглолесское (в левом отроге балки)</w:t>
            </w:r>
          </w:p>
        </w:tc>
        <w:tc>
          <w:tcPr>
            <w:tcW w:w="1003"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4778</w:t>
            </w:r>
          </w:p>
        </w:tc>
        <w:tc>
          <w:tcPr>
            <w:tcW w:w="442"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3,95</w:t>
            </w:r>
          </w:p>
        </w:tc>
        <w:tc>
          <w:tcPr>
            <w:tcW w:w="641" w:type="pct"/>
            <w:gridSpan w:val="3"/>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rPr>
              <w:t>-</w:t>
            </w:r>
          </w:p>
        </w:tc>
        <w:tc>
          <w:tcPr>
            <w:tcW w:w="783"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56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1966</w:t>
            </w:r>
          </w:p>
        </w:tc>
      </w:tr>
      <w:tr w:rsidR="003D108B" w:rsidRPr="00E9225B" w:rsidTr="00134188">
        <w:tblPrEx>
          <w:tblBorders>
            <w:bottom w:val="single" w:sz="4" w:space="0" w:color="auto"/>
          </w:tblBorders>
        </w:tblPrEx>
        <w:trPr>
          <w:trHeight w:val="20"/>
        </w:trPr>
        <w:tc>
          <w:tcPr>
            <w:tcW w:w="278" w:type="pct"/>
          </w:tcPr>
          <w:p w:rsidR="003D108B" w:rsidRPr="00E9225B" w:rsidRDefault="00134188" w:rsidP="00134188">
            <w:pPr>
              <w:spacing w:after="0" w:line="240" w:lineRule="auto"/>
              <w:rPr>
                <w:rFonts w:ascii="Times New Roman" w:hAnsi="Times New Roman" w:cs="Times New Roman"/>
              </w:rPr>
            </w:pPr>
            <w:r w:rsidRPr="00E9225B">
              <w:rPr>
                <w:rFonts w:ascii="Times New Roman" w:hAnsi="Times New Roman" w:cs="Times New Roman"/>
              </w:rPr>
              <w:t>2</w:t>
            </w:r>
          </w:p>
        </w:tc>
        <w:tc>
          <w:tcPr>
            <w:tcW w:w="1286"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xml:space="preserve">1,5 км на запад в лесном массиве от </w:t>
            </w:r>
          </w:p>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 Круглолесское (в правом отроге балки)</w:t>
            </w:r>
          </w:p>
        </w:tc>
        <w:tc>
          <w:tcPr>
            <w:tcW w:w="1003"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4778 «а»</w:t>
            </w:r>
          </w:p>
        </w:tc>
        <w:tc>
          <w:tcPr>
            <w:tcW w:w="442"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2,54</w:t>
            </w:r>
          </w:p>
        </w:tc>
        <w:tc>
          <w:tcPr>
            <w:tcW w:w="641" w:type="pct"/>
            <w:gridSpan w:val="3"/>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783"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56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lang w:val="en-US"/>
              </w:rPr>
              <w:t>1966</w:t>
            </w:r>
          </w:p>
        </w:tc>
      </w:tr>
      <w:tr w:rsidR="003D108B" w:rsidRPr="00E9225B" w:rsidTr="00134188">
        <w:tblPrEx>
          <w:tblBorders>
            <w:bottom w:val="single" w:sz="4" w:space="0" w:color="auto"/>
          </w:tblBorders>
        </w:tblPrEx>
        <w:trPr>
          <w:trHeight w:val="20"/>
        </w:trPr>
        <w:tc>
          <w:tcPr>
            <w:tcW w:w="5000" w:type="pct"/>
            <w:gridSpan w:val="12"/>
          </w:tcPr>
          <w:p w:rsidR="003D108B" w:rsidRPr="00E9225B" w:rsidRDefault="003D108B" w:rsidP="00134188">
            <w:pPr>
              <w:spacing w:after="0" w:line="240" w:lineRule="auto"/>
              <w:jc w:val="center"/>
              <w:rPr>
                <w:rFonts w:ascii="Times New Roman" w:hAnsi="Times New Roman" w:cs="Times New Roman"/>
              </w:rPr>
            </w:pPr>
            <w:r w:rsidRPr="00E9225B">
              <w:rPr>
                <w:rFonts w:ascii="Times New Roman" w:hAnsi="Times New Roman" w:cs="Times New Roman"/>
              </w:rPr>
              <w:t>саблинский групповой водопровод – артезианские скважины</w:t>
            </w:r>
          </w:p>
        </w:tc>
      </w:tr>
      <w:tr w:rsidR="003D108B" w:rsidRPr="00E9225B" w:rsidTr="00134188">
        <w:tblPrEx>
          <w:tblBorders>
            <w:bottom w:val="single" w:sz="4" w:space="0" w:color="auto"/>
          </w:tblBorders>
        </w:tblPrEx>
        <w:trPr>
          <w:trHeight w:val="20"/>
        </w:trPr>
        <w:tc>
          <w:tcPr>
            <w:tcW w:w="278" w:type="pct"/>
          </w:tcPr>
          <w:p w:rsidR="003D108B" w:rsidRPr="00E9225B" w:rsidRDefault="00134188" w:rsidP="00134188">
            <w:pPr>
              <w:spacing w:after="0" w:line="240" w:lineRule="auto"/>
              <w:rPr>
                <w:rFonts w:ascii="Times New Roman" w:hAnsi="Times New Roman" w:cs="Times New Roman"/>
              </w:rPr>
            </w:pPr>
            <w:r w:rsidRPr="00E9225B">
              <w:rPr>
                <w:rFonts w:ascii="Times New Roman" w:hAnsi="Times New Roman" w:cs="Times New Roman"/>
              </w:rPr>
              <w:t>3</w:t>
            </w:r>
          </w:p>
        </w:tc>
        <w:tc>
          <w:tcPr>
            <w:tcW w:w="1286"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1 – 2,7 км на восток от с. Круглолесское</w:t>
            </w:r>
          </w:p>
        </w:tc>
        <w:tc>
          <w:tcPr>
            <w:tcW w:w="1003"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717</w:t>
            </w:r>
          </w:p>
        </w:tc>
        <w:tc>
          <w:tcPr>
            <w:tcW w:w="442"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4,00</w:t>
            </w:r>
          </w:p>
        </w:tc>
        <w:tc>
          <w:tcPr>
            <w:tcW w:w="641" w:type="pct"/>
            <w:gridSpan w:val="3"/>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783"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самоизлив</w:t>
            </w:r>
          </w:p>
        </w:tc>
        <w:tc>
          <w:tcPr>
            <w:tcW w:w="56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lang w:val="en-US"/>
              </w:rPr>
              <w:t>1959</w:t>
            </w:r>
          </w:p>
        </w:tc>
      </w:tr>
      <w:tr w:rsidR="003D108B" w:rsidRPr="00E9225B" w:rsidTr="00134188">
        <w:tblPrEx>
          <w:tblBorders>
            <w:bottom w:val="single" w:sz="4" w:space="0" w:color="auto"/>
          </w:tblBorders>
        </w:tblPrEx>
        <w:trPr>
          <w:trHeight w:val="20"/>
        </w:trPr>
        <w:tc>
          <w:tcPr>
            <w:tcW w:w="278" w:type="pct"/>
          </w:tcPr>
          <w:p w:rsidR="003D108B" w:rsidRPr="00E9225B" w:rsidRDefault="00134188" w:rsidP="00134188">
            <w:pPr>
              <w:spacing w:after="0" w:line="240" w:lineRule="auto"/>
              <w:rPr>
                <w:rFonts w:ascii="Times New Roman" w:hAnsi="Times New Roman" w:cs="Times New Roman"/>
              </w:rPr>
            </w:pPr>
            <w:r w:rsidRPr="00E9225B">
              <w:rPr>
                <w:rFonts w:ascii="Times New Roman" w:hAnsi="Times New Roman" w:cs="Times New Roman"/>
              </w:rPr>
              <w:t>4</w:t>
            </w:r>
          </w:p>
        </w:tc>
        <w:tc>
          <w:tcPr>
            <w:tcW w:w="1286"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3 – 3,8 км на восток от с. Круглолесское</w:t>
            </w:r>
          </w:p>
        </w:tc>
        <w:tc>
          <w:tcPr>
            <w:tcW w:w="1003"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801</w:t>
            </w:r>
          </w:p>
        </w:tc>
        <w:tc>
          <w:tcPr>
            <w:tcW w:w="442"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0,00</w:t>
            </w:r>
          </w:p>
        </w:tc>
        <w:tc>
          <w:tcPr>
            <w:tcW w:w="641" w:type="pct"/>
            <w:gridSpan w:val="3"/>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rPr>
              <w:t>-</w:t>
            </w:r>
          </w:p>
        </w:tc>
        <w:tc>
          <w:tcPr>
            <w:tcW w:w="783" w:type="pct"/>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rPr>
              <w:t>самоизлив</w:t>
            </w:r>
          </w:p>
        </w:tc>
        <w:tc>
          <w:tcPr>
            <w:tcW w:w="567" w:type="pct"/>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lang w:val="en-US"/>
              </w:rPr>
              <w:t>1959</w:t>
            </w:r>
          </w:p>
        </w:tc>
      </w:tr>
      <w:tr w:rsidR="003D108B" w:rsidRPr="00E9225B" w:rsidTr="00134188">
        <w:tblPrEx>
          <w:tblBorders>
            <w:bottom w:val="single" w:sz="4" w:space="0" w:color="auto"/>
          </w:tblBorders>
        </w:tblPrEx>
        <w:trPr>
          <w:trHeight w:val="20"/>
        </w:trPr>
        <w:tc>
          <w:tcPr>
            <w:tcW w:w="278" w:type="pct"/>
          </w:tcPr>
          <w:p w:rsidR="003D108B" w:rsidRPr="00E9225B" w:rsidRDefault="00134188" w:rsidP="00134188">
            <w:pPr>
              <w:spacing w:after="0" w:line="240" w:lineRule="auto"/>
              <w:rPr>
                <w:rFonts w:ascii="Times New Roman" w:hAnsi="Times New Roman" w:cs="Times New Roman"/>
              </w:rPr>
            </w:pPr>
            <w:r w:rsidRPr="00E9225B">
              <w:rPr>
                <w:rFonts w:ascii="Times New Roman" w:hAnsi="Times New Roman" w:cs="Times New Roman"/>
              </w:rPr>
              <w:t>5</w:t>
            </w:r>
          </w:p>
        </w:tc>
        <w:tc>
          <w:tcPr>
            <w:tcW w:w="1286"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4 – 4,0 км на восток от с. Круглолесское</w:t>
            </w:r>
          </w:p>
        </w:tc>
        <w:tc>
          <w:tcPr>
            <w:tcW w:w="1003"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802</w:t>
            </w:r>
          </w:p>
        </w:tc>
        <w:tc>
          <w:tcPr>
            <w:tcW w:w="442"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1,60</w:t>
            </w:r>
          </w:p>
        </w:tc>
        <w:tc>
          <w:tcPr>
            <w:tcW w:w="641" w:type="pct"/>
            <w:gridSpan w:val="3"/>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783"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самоизлив</w:t>
            </w:r>
          </w:p>
        </w:tc>
        <w:tc>
          <w:tcPr>
            <w:tcW w:w="56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1959</w:t>
            </w:r>
          </w:p>
        </w:tc>
      </w:tr>
      <w:tr w:rsidR="003D108B" w:rsidRPr="00E9225B" w:rsidTr="00134188">
        <w:tblPrEx>
          <w:tblBorders>
            <w:bottom w:val="single" w:sz="4" w:space="0" w:color="auto"/>
          </w:tblBorders>
        </w:tblPrEx>
        <w:trPr>
          <w:trHeight w:val="20"/>
        </w:trPr>
        <w:tc>
          <w:tcPr>
            <w:tcW w:w="278" w:type="pct"/>
          </w:tcPr>
          <w:p w:rsidR="003D108B" w:rsidRPr="00E9225B" w:rsidRDefault="00134188" w:rsidP="00134188">
            <w:pPr>
              <w:spacing w:after="0" w:line="240" w:lineRule="auto"/>
              <w:rPr>
                <w:rFonts w:ascii="Times New Roman" w:hAnsi="Times New Roman" w:cs="Times New Roman"/>
              </w:rPr>
            </w:pPr>
            <w:r w:rsidRPr="00E9225B">
              <w:rPr>
                <w:rFonts w:ascii="Times New Roman" w:hAnsi="Times New Roman" w:cs="Times New Roman"/>
              </w:rPr>
              <w:t>6</w:t>
            </w:r>
          </w:p>
        </w:tc>
        <w:tc>
          <w:tcPr>
            <w:tcW w:w="1286"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5 – 4,25 км на восток от с. Круглолесское</w:t>
            </w:r>
          </w:p>
        </w:tc>
        <w:tc>
          <w:tcPr>
            <w:tcW w:w="1003"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811</w:t>
            </w:r>
          </w:p>
        </w:tc>
        <w:tc>
          <w:tcPr>
            <w:tcW w:w="442"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0,30</w:t>
            </w:r>
          </w:p>
        </w:tc>
        <w:tc>
          <w:tcPr>
            <w:tcW w:w="641" w:type="pct"/>
            <w:gridSpan w:val="3"/>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783"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самоизлив</w:t>
            </w:r>
          </w:p>
        </w:tc>
        <w:tc>
          <w:tcPr>
            <w:tcW w:w="56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1959</w:t>
            </w:r>
          </w:p>
        </w:tc>
      </w:tr>
      <w:tr w:rsidR="003D108B" w:rsidRPr="00E9225B" w:rsidTr="00134188">
        <w:tblPrEx>
          <w:tblBorders>
            <w:bottom w:val="single" w:sz="4" w:space="0" w:color="auto"/>
          </w:tblBorders>
        </w:tblPrEx>
        <w:trPr>
          <w:trHeight w:val="20"/>
        </w:trPr>
        <w:tc>
          <w:tcPr>
            <w:tcW w:w="278" w:type="pct"/>
          </w:tcPr>
          <w:p w:rsidR="003D108B" w:rsidRPr="00E9225B" w:rsidRDefault="00134188" w:rsidP="00134188">
            <w:pPr>
              <w:spacing w:after="0" w:line="240" w:lineRule="auto"/>
              <w:rPr>
                <w:rFonts w:ascii="Times New Roman" w:hAnsi="Times New Roman" w:cs="Times New Roman"/>
              </w:rPr>
            </w:pPr>
            <w:r w:rsidRPr="00E9225B">
              <w:rPr>
                <w:rFonts w:ascii="Times New Roman" w:hAnsi="Times New Roman" w:cs="Times New Roman"/>
              </w:rPr>
              <w:t>7</w:t>
            </w:r>
          </w:p>
        </w:tc>
        <w:tc>
          <w:tcPr>
            <w:tcW w:w="1286"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6 – 3,0 км на восток от с. Круглолесское</w:t>
            </w:r>
          </w:p>
        </w:tc>
        <w:tc>
          <w:tcPr>
            <w:tcW w:w="1003"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790</w:t>
            </w:r>
          </w:p>
        </w:tc>
        <w:tc>
          <w:tcPr>
            <w:tcW w:w="442"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2,00</w:t>
            </w:r>
          </w:p>
        </w:tc>
        <w:tc>
          <w:tcPr>
            <w:tcW w:w="641" w:type="pct"/>
            <w:gridSpan w:val="3"/>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783"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самоизлив</w:t>
            </w:r>
          </w:p>
        </w:tc>
        <w:tc>
          <w:tcPr>
            <w:tcW w:w="56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1959</w:t>
            </w:r>
          </w:p>
        </w:tc>
      </w:tr>
      <w:tr w:rsidR="003D108B" w:rsidRPr="00E9225B" w:rsidTr="00134188">
        <w:tblPrEx>
          <w:tblBorders>
            <w:bottom w:val="single" w:sz="4" w:space="0" w:color="auto"/>
          </w:tblBorders>
        </w:tblPrEx>
        <w:trPr>
          <w:trHeight w:val="20"/>
        </w:trPr>
        <w:tc>
          <w:tcPr>
            <w:tcW w:w="278" w:type="pct"/>
          </w:tcPr>
          <w:p w:rsidR="003D108B" w:rsidRPr="00E9225B" w:rsidRDefault="00134188" w:rsidP="00134188">
            <w:pPr>
              <w:spacing w:after="0" w:line="240" w:lineRule="auto"/>
              <w:rPr>
                <w:rFonts w:ascii="Times New Roman" w:hAnsi="Times New Roman" w:cs="Times New Roman"/>
              </w:rPr>
            </w:pPr>
            <w:r w:rsidRPr="00E9225B">
              <w:rPr>
                <w:rFonts w:ascii="Times New Roman" w:hAnsi="Times New Roman" w:cs="Times New Roman"/>
              </w:rPr>
              <w:t>8</w:t>
            </w:r>
          </w:p>
        </w:tc>
        <w:tc>
          <w:tcPr>
            <w:tcW w:w="1286"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7 – 500 км на восток от с. Круглолесское</w:t>
            </w:r>
          </w:p>
        </w:tc>
        <w:tc>
          <w:tcPr>
            <w:tcW w:w="1003"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1561</w:t>
            </w:r>
          </w:p>
        </w:tc>
        <w:tc>
          <w:tcPr>
            <w:tcW w:w="442"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2,50</w:t>
            </w:r>
          </w:p>
        </w:tc>
        <w:tc>
          <w:tcPr>
            <w:tcW w:w="641" w:type="pct"/>
            <w:gridSpan w:val="3"/>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783"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самоизлив</w:t>
            </w:r>
          </w:p>
        </w:tc>
        <w:tc>
          <w:tcPr>
            <w:tcW w:w="56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1967</w:t>
            </w:r>
          </w:p>
        </w:tc>
      </w:tr>
      <w:tr w:rsidR="003D108B" w:rsidRPr="00E9225B" w:rsidTr="00134188">
        <w:tblPrEx>
          <w:tblBorders>
            <w:bottom w:val="single" w:sz="4" w:space="0" w:color="auto"/>
          </w:tblBorders>
        </w:tblPrEx>
        <w:trPr>
          <w:trHeight w:val="20"/>
        </w:trPr>
        <w:tc>
          <w:tcPr>
            <w:tcW w:w="278" w:type="pct"/>
          </w:tcPr>
          <w:p w:rsidR="003D108B" w:rsidRPr="00E9225B" w:rsidRDefault="00134188" w:rsidP="00134188">
            <w:pPr>
              <w:spacing w:after="0" w:line="240" w:lineRule="auto"/>
              <w:rPr>
                <w:rFonts w:ascii="Times New Roman" w:hAnsi="Times New Roman" w:cs="Times New Roman"/>
              </w:rPr>
            </w:pPr>
            <w:r w:rsidRPr="00E9225B">
              <w:rPr>
                <w:rFonts w:ascii="Times New Roman" w:hAnsi="Times New Roman" w:cs="Times New Roman"/>
              </w:rPr>
              <w:t>9</w:t>
            </w:r>
          </w:p>
        </w:tc>
        <w:tc>
          <w:tcPr>
            <w:tcW w:w="1286"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8 – 3,0 км на восток от с. Круглолесское</w:t>
            </w:r>
          </w:p>
        </w:tc>
        <w:tc>
          <w:tcPr>
            <w:tcW w:w="1003"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1520</w:t>
            </w:r>
          </w:p>
        </w:tc>
        <w:tc>
          <w:tcPr>
            <w:tcW w:w="442"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2,00</w:t>
            </w:r>
          </w:p>
        </w:tc>
        <w:tc>
          <w:tcPr>
            <w:tcW w:w="641" w:type="pct"/>
            <w:gridSpan w:val="3"/>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783"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самоизлив</w:t>
            </w:r>
          </w:p>
        </w:tc>
        <w:tc>
          <w:tcPr>
            <w:tcW w:w="56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1967</w:t>
            </w:r>
          </w:p>
        </w:tc>
      </w:tr>
      <w:tr w:rsidR="003D108B" w:rsidRPr="00E9225B" w:rsidTr="00134188">
        <w:tblPrEx>
          <w:tblBorders>
            <w:bottom w:val="single" w:sz="4" w:space="0" w:color="auto"/>
          </w:tblBorders>
        </w:tblPrEx>
        <w:trPr>
          <w:trHeight w:val="20"/>
        </w:trPr>
        <w:tc>
          <w:tcPr>
            <w:tcW w:w="278" w:type="pct"/>
          </w:tcPr>
          <w:p w:rsidR="003D108B" w:rsidRPr="00E9225B" w:rsidRDefault="00134188" w:rsidP="00134188">
            <w:pPr>
              <w:spacing w:after="0" w:line="240" w:lineRule="auto"/>
              <w:rPr>
                <w:rFonts w:ascii="Times New Roman" w:hAnsi="Times New Roman" w:cs="Times New Roman"/>
              </w:rPr>
            </w:pPr>
            <w:r w:rsidRPr="00E9225B">
              <w:rPr>
                <w:rFonts w:ascii="Times New Roman" w:hAnsi="Times New Roman" w:cs="Times New Roman"/>
              </w:rPr>
              <w:t>10</w:t>
            </w:r>
          </w:p>
        </w:tc>
        <w:tc>
          <w:tcPr>
            <w:tcW w:w="1286"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9 – 300 м на восток от с. Круглолесское (на левой стороне балки)</w:t>
            </w:r>
          </w:p>
        </w:tc>
        <w:tc>
          <w:tcPr>
            <w:tcW w:w="1003"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1554</w:t>
            </w:r>
          </w:p>
        </w:tc>
        <w:tc>
          <w:tcPr>
            <w:tcW w:w="442"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3,10</w:t>
            </w:r>
          </w:p>
        </w:tc>
        <w:tc>
          <w:tcPr>
            <w:tcW w:w="641" w:type="pct"/>
            <w:gridSpan w:val="3"/>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783"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самоизлив</w:t>
            </w:r>
          </w:p>
        </w:tc>
        <w:tc>
          <w:tcPr>
            <w:tcW w:w="56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1967</w:t>
            </w:r>
          </w:p>
        </w:tc>
      </w:tr>
      <w:tr w:rsidR="003D108B" w:rsidRPr="00E9225B" w:rsidTr="00134188">
        <w:tblPrEx>
          <w:tblBorders>
            <w:bottom w:val="single" w:sz="4" w:space="0" w:color="auto"/>
          </w:tblBorders>
        </w:tblPrEx>
        <w:trPr>
          <w:trHeight w:val="20"/>
        </w:trPr>
        <w:tc>
          <w:tcPr>
            <w:tcW w:w="278" w:type="pct"/>
          </w:tcPr>
          <w:p w:rsidR="003D108B" w:rsidRPr="00E9225B" w:rsidRDefault="00134188" w:rsidP="00134188">
            <w:pPr>
              <w:spacing w:after="0" w:line="240" w:lineRule="auto"/>
              <w:rPr>
                <w:rFonts w:ascii="Times New Roman" w:hAnsi="Times New Roman" w:cs="Times New Roman"/>
              </w:rPr>
            </w:pPr>
            <w:r w:rsidRPr="00E9225B">
              <w:rPr>
                <w:rFonts w:ascii="Times New Roman" w:hAnsi="Times New Roman" w:cs="Times New Roman"/>
              </w:rPr>
              <w:lastRenderedPageBreak/>
              <w:t>11</w:t>
            </w:r>
          </w:p>
        </w:tc>
        <w:tc>
          <w:tcPr>
            <w:tcW w:w="1286"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xml:space="preserve">№ 10 – 100,0 м от </w:t>
            </w:r>
            <w:r w:rsidRPr="00E9225B">
              <w:rPr>
                <w:rFonts w:ascii="Times New Roman" w:hAnsi="Times New Roman" w:cs="Times New Roman"/>
              </w:rPr>
              <w:br/>
              <w:t>с. Круглолесское</w:t>
            </w:r>
          </w:p>
        </w:tc>
        <w:tc>
          <w:tcPr>
            <w:tcW w:w="1003"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1541</w:t>
            </w:r>
          </w:p>
        </w:tc>
        <w:tc>
          <w:tcPr>
            <w:tcW w:w="442"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0,00</w:t>
            </w:r>
          </w:p>
        </w:tc>
        <w:tc>
          <w:tcPr>
            <w:tcW w:w="641" w:type="pct"/>
            <w:gridSpan w:val="3"/>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783"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самоизлив</w:t>
            </w:r>
          </w:p>
        </w:tc>
        <w:tc>
          <w:tcPr>
            <w:tcW w:w="56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1967</w:t>
            </w:r>
          </w:p>
        </w:tc>
      </w:tr>
      <w:tr w:rsidR="003D108B" w:rsidRPr="00E9225B" w:rsidTr="00134188">
        <w:tblPrEx>
          <w:tblBorders>
            <w:bottom w:val="single" w:sz="4" w:space="0" w:color="auto"/>
          </w:tblBorders>
        </w:tblPrEx>
        <w:trPr>
          <w:trHeight w:val="20"/>
        </w:trPr>
        <w:tc>
          <w:tcPr>
            <w:tcW w:w="278" w:type="pct"/>
          </w:tcPr>
          <w:p w:rsidR="003D108B" w:rsidRPr="00E9225B" w:rsidRDefault="00134188" w:rsidP="00134188">
            <w:pPr>
              <w:spacing w:after="0" w:line="240" w:lineRule="auto"/>
              <w:rPr>
                <w:rFonts w:ascii="Times New Roman" w:hAnsi="Times New Roman" w:cs="Times New Roman"/>
              </w:rPr>
            </w:pPr>
            <w:r w:rsidRPr="00E9225B">
              <w:rPr>
                <w:rFonts w:ascii="Times New Roman" w:hAnsi="Times New Roman" w:cs="Times New Roman"/>
              </w:rPr>
              <w:t>12</w:t>
            </w:r>
          </w:p>
        </w:tc>
        <w:tc>
          <w:tcPr>
            <w:tcW w:w="1286" w:type="pct"/>
            <w:gridSpan w:val="2"/>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11 – 100,0 м на восток от с. Круглолесское (на левой стороне балки)</w:t>
            </w:r>
          </w:p>
        </w:tc>
        <w:tc>
          <w:tcPr>
            <w:tcW w:w="1003" w:type="pct"/>
            <w:gridSpan w:val="2"/>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rPr>
              <w:t>36рэ</w:t>
            </w:r>
          </w:p>
        </w:tc>
        <w:tc>
          <w:tcPr>
            <w:tcW w:w="442" w:type="pct"/>
            <w:gridSpan w:val="2"/>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rPr>
              <w:t>12,00</w:t>
            </w:r>
          </w:p>
        </w:tc>
        <w:tc>
          <w:tcPr>
            <w:tcW w:w="641" w:type="pct"/>
            <w:gridSpan w:val="3"/>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rPr>
              <w:t>-</w:t>
            </w:r>
          </w:p>
        </w:tc>
        <w:tc>
          <w:tcPr>
            <w:tcW w:w="783" w:type="pct"/>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rPr>
              <w:t>ЭЦВ – 6/16/185</w:t>
            </w:r>
          </w:p>
        </w:tc>
        <w:tc>
          <w:tcPr>
            <w:tcW w:w="567" w:type="pct"/>
          </w:tcPr>
          <w:p w:rsidR="003D108B" w:rsidRPr="00E9225B" w:rsidRDefault="003D108B" w:rsidP="00134188">
            <w:pPr>
              <w:spacing w:after="0" w:line="240" w:lineRule="auto"/>
              <w:rPr>
                <w:rFonts w:ascii="Times New Roman" w:hAnsi="Times New Roman" w:cs="Times New Roman"/>
                <w:lang w:val="en-US"/>
              </w:rPr>
            </w:pPr>
            <w:r w:rsidRPr="00E9225B">
              <w:rPr>
                <w:rFonts w:ascii="Times New Roman" w:hAnsi="Times New Roman" w:cs="Times New Roman"/>
              </w:rPr>
              <w:t>1991</w:t>
            </w:r>
          </w:p>
        </w:tc>
      </w:tr>
    </w:tbl>
    <w:p w:rsidR="003D108B" w:rsidRPr="003D108B" w:rsidRDefault="003D108B" w:rsidP="0013418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Характеристики водопроводных очистных сооружений и насосных станций второго подъема в населенных пунктах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представлены в таблицах 3.8.4.</w:t>
      </w:r>
    </w:p>
    <w:p w:rsidR="003D108B" w:rsidRPr="003D108B" w:rsidRDefault="003D108B" w:rsidP="00134188">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3.8.4</w:t>
      </w:r>
    </w:p>
    <w:p w:rsidR="003D108B" w:rsidRPr="003D108B" w:rsidRDefault="003D108B" w:rsidP="0013418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Характеристика водопроводных очистных сооружений и насосных станций второго подъема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4729"/>
        <w:gridCol w:w="2362"/>
        <w:gridCol w:w="19"/>
        <w:gridCol w:w="1744"/>
      </w:tblGrid>
      <w:tr w:rsidR="003D108B" w:rsidRPr="00E9225B" w:rsidTr="00134188">
        <w:trPr>
          <w:cantSplit/>
          <w:trHeight w:val="20"/>
        </w:trPr>
        <w:tc>
          <w:tcPr>
            <w:tcW w:w="339" w:type="pct"/>
            <w:vAlign w:val="center"/>
          </w:tcPr>
          <w:p w:rsidR="003D108B" w:rsidRPr="00E9225B" w:rsidRDefault="003D108B" w:rsidP="00134188">
            <w:pPr>
              <w:spacing w:after="0" w:line="240" w:lineRule="auto"/>
              <w:jc w:val="center"/>
              <w:rPr>
                <w:rFonts w:ascii="Times New Roman" w:hAnsi="Times New Roman" w:cs="Times New Roman"/>
                <w:sz w:val="24"/>
                <w:szCs w:val="24"/>
              </w:rPr>
            </w:pPr>
            <w:r w:rsidRPr="00E9225B">
              <w:rPr>
                <w:rFonts w:ascii="Times New Roman" w:hAnsi="Times New Roman" w:cs="Times New Roman"/>
                <w:sz w:val="24"/>
                <w:szCs w:val="24"/>
              </w:rPr>
              <w:t>№</w:t>
            </w:r>
          </w:p>
        </w:tc>
        <w:tc>
          <w:tcPr>
            <w:tcW w:w="2606" w:type="pct"/>
            <w:vAlign w:val="center"/>
          </w:tcPr>
          <w:p w:rsidR="003D108B" w:rsidRPr="00E9225B" w:rsidRDefault="003D108B" w:rsidP="00134188">
            <w:pPr>
              <w:spacing w:after="0" w:line="240" w:lineRule="auto"/>
              <w:jc w:val="center"/>
              <w:rPr>
                <w:rFonts w:ascii="Times New Roman" w:hAnsi="Times New Roman" w:cs="Times New Roman"/>
                <w:sz w:val="24"/>
                <w:szCs w:val="24"/>
              </w:rPr>
            </w:pPr>
            <w:r w:rsidRPr="00E9225B">
              <w:rPr>
                <w:rFonts w:ascii="Times New Roman" w:hAnsi="Times New Roman" w:cs="Times New Roman"/>
                <w:sz w:val="24"/>
                <w:szCs w:val="24"/>
              </w:rPr>
              <w:t>Местоположение</w:t>
            </w:r>
          </w:p>
        </w:tc>
        <w:tc>
          <w:tcPr>
            <w:tcW w:w="960" w:type="pct"/>
          </w:tcPr>
          <w:p w:rsidR="003D108B" w:rsidRPr="00E9225B" w:rsidRDefault="003D108B" w:rsidP="00134188">
            <w:pPr>
              <w:spacing w:after="0" w:line="240" w:lineRule="auto"/>
              <w:jc w:val="center"/>
              <w:rPr>
                <w:rFonts w:ascii="Times New Roman" w:hAnsi="Times New Roman" w:cs="Times New Roman"/>
                <w:sz w:val="24"/>
                <w:szCs w:val="24"/>
              </w:rPr>
            </w:pPr>
            <w:r w:rsidRPr="00E9225B">
              <w:rPr>
                <w:rFonts w:ascii="Times New Roman" w:hAnsi="Times New Roman" w:cs="Times New Roman"/>
                <w:sz w:val="24"/>
                <w:szCs w:val="24"/>
              </w:rPr>
              <w:t>Суточная производительность, м3/сут</w:t>
            </w:r>
          </w:p>
        </w:tc>
        <w:tc>
          <w:tcPr>
            <w:tcW w:w="1095" w:type="pct"/>
            <w:gridSpan w:val="2"/>
            <w:vAlign w:val="center"/>
          </w:tcPr>
          <w:p w:rsidR="003D108B" w:rsidRPr="00E9225B" w:rsidRDefault="003D108B" w:rsidP="00134188">
            <w:pPr>
              <w:spacing w:after="0" w:line="240" w:lineRule="auto"/>
              <w:jc w:val="center"/>
              <w:rPr>
                <w:rFonts w:ascii="Times New Roman" w:hAnsi="Times New Roman" w:cs="Times New Roman"/>
                <w:sz w:val="24"/>
                <w:szCs w:val="24"/>
              </w:rPr>
            </w:pPr>
            <w:r w:rsidRPr="00E9225B">
              <w:rPr>
                <w:rFonts w:ascii="Times New Roman" w:hAnsi="Times New Roman" w:cs="Times New Roman"/>
                <w:sz w:val="24"/>
                <w:szCs w:val="24"/>
              </w:rPr>
              <w:t>Год ввода</w:t>
            </w:r>
          </w:p>
        </w:tc>
      </w:tr>
      <w:tr w:rsidR="003D108B" w:rsidRPr="00E9225B" w:rsidTr="00134188">
        <w:tblPrEx>
          <w:jc w:val="center"/>
        </w:tblPrEx>
        <w:trPr>
          <w:tblHeader/>
          <w:jc w:val="center"/>
        </w:trPr>
        <w:tc>
          <w:tcPr>
            <w:tcW w:w="339" w:type="pct"/>
          </w:tcPr>
          <w:p w:rsidR="003D108B" w:rsidRPr="00E9225B" w:rsidRDefault="003D108B" w:rsidP="00134188">
            <w:pPr>
              <w:spacing w:after="0" w:line="240" w:lineRule="auto"/>
              <w:jc w:val="center"/>
              <w:rPr>
                <w:rFonts w:ascii="Times New Roman" w:hAnsi="Times New Roman" w:cs="Times New Roman"/>
                <w:sz w:val="24"/>
                <w:szCs w:val="24"/>
              </w:rPr>
            </w:pPr>
            <w:r w:rsidRPr="00E9225B">
              <w:rPr>
                <w:rFonts w:ascii="Times New Roman" w:hAnsi="Times New Roman" w:cs="Times New Roman"/>
                <w:sz w:val="24"/>
                <w:szCs w:val="24"/>
              </w:rPr>
              <w:t>1</w:t>
            </w:r>
          </w:p>
        </w:tc>
        <w:tc>
          <w:tcPr>
            <w:tcW w:w="2606" w:type="pct"/>
          </w:tcPr>
          <w:p w:rsidR="003D108B" w:rsidRPr="00E9225B" w:rsidRDefault="003D108B" w:rsidP="00134188">
            <w:pPr>
              <w:spacing w:after="0" w:line="240" w:lineRule="auto"/>
              <w:jc w:val="center"/>
              <w:rPr>
                <w:rFonts w:ascii="Times New Roman" w:hAnsi="Times New Roman" w:cs="Times New Roman"/>
                <w:sz w:val="24"/>
                <w:szCs w:val="24"/>
              </w:rPr>
            </w:pPr>
            <w:r w:rsidRPr="00E9225B">
              <w:rPr>
                <w:rFonts w:ascii="Times New Roman" w:hAnsi="Times New Roman" w:cs="Times New Roman"/>
                <w:sz w:val="24"/>
                <w:szCs w:val="24"/>
              </w:rPr>
              <w:t>2</w:t>
            </w:r>
          </w:p>
        </w:tc>
        <w:tc>
          <w:tcPr>
            <w:tcW w:w="986" w:type="pct"/>
            <w:gridSpan w:val="2"/>
          </w:tcPr>
          <w:p w:rsidR="003D108B" w:rsidRPr="00E9225B" w:rsidRDefault="003D108B" w:rsidP="00134188">
            <w:pPr>
              <w:spacing w:after="0" w:line="240" w:lineRule="auto"/>
              <w:jc w:val="center"/>
              <w:rPr>
                <w:rFonts w:ascii="Times New Roman" w:hAnsi="Times New Roman" w:cs="Times New Roman"/>
                <w:sz w:val="24"/>
                <w:szCs w:val="24"/>
              </w:rPr>
            </w:pPr>
            <w:r w:rsidRPr="00E9225B">
              <w:rPr>
                <w:rFonts w:ascii="Times New Roman" w:hAnsi="Times New Roman" w:cs="Times New Roman"/>
                <w:sz w:val="24"/>
                <w:szCs w:val="24"/>
              </w:rPr>
              <w:t>3</w:t>
            </w:r>
          </w:p>
        </w:tc>
        <w:tc>
          <w:tcPr>
            <w:tcW w:w="1069" w:type="pct"/>
          </w:tcPr>
          <w:p w:rsidR="003D108B" w:rsidRPr="00E9225B" w:rsidRDefault="003D108B" w:rsidP="00134188">
            <w:pPr>
              <w:spacing w:after="0" w:line="240" w:lineRule="auto"/>
              <w:jc w:val="center"/>
              <w:rPr>
                <w:rFonts w:ascii="Times New Roman" w:hAnsi="Times New Roman" w:cs="Times New Roman"/>
                <w:sz w:val="24"/>
                <w:szCs w:val="24"/>
              </w:rPr>
            </w:pPr>
            <w:r w:rsidRPr="00E9225B">
              <w:rPr>
                <w:rFonts w:ascii="Times New Roman" w:hAnsi="Times New Roman" w:cs="Times New Roman"/>
                <w:sz w:val="24"/>
                <w:szCs w:val="24"/>
              </w:rPr>
              <w:t>4</w:t>
            </w:r>
          </w:p>
        </w:tc>
      </w:tr>
      <w:tr w:rsidR="003D108B" w:rsidRPr="00E9225B" w:rsidTr="00134188">
        <w:tblPrEx>
          <w:jc w:val="center"/>
        </w:tblPrEx>
        <w:trPr>
          <w:trHeight w:val="156"/>
          <w:jc w:val="center"/>
        </w:trPr>
        <w:tc>
          <w:tcPr>
            <w:tcW w:w="5000" w:type="pct"/>
            <w:gridSpan w:val="5"/>
          </w:tcPr>
          <w:p w:rsidR="003D108B" w:rsidRPr="00E9225B" w:rsidRDefault="003D108B" w:rsidP="00134188">
            <w:pPr>
              <w:spacing w:after="0" w:line="240" w:lineRule="auto"/>
              <w:jc w:val="center"/>
              <w:rPr>
                <w:rFonts w:ascii="Times New Roman" w:hAnsi="Times New Roman" w:cs="Times New Roman"/>
                <w:sz w:val="24"/>
                <w:szCs w:val="24"/>
              </w:rPr>
            </w:pPr>
            <w:r w:rsidRPr="00E9225B">
              <w:rPr>
                <w:rFonts w:ascii="Times New Roman" w:hAnsi="Times New Roman" w:cs="Times New Roman"/>
                <w:sz w:val="24"/>
                <w:szCs w:val="24"/>
              </w:rPr>
              <w:t>Водопроводные очистные сооружения</w:t>
            </w:r>
          </w:p>
        </w:tc>
      </w:tr>
      <w:tr w:rsidR="003D108B" w:rsidRPr="00E9225B" w:rsidTr="00134188">
        <w:tblPrEx>
          <w:jc w:val="center"/>
        </w:tblPrEx>
        <w:trPr>
          <w:trHeight w:val="156"/>
          <w:jc w:val="center"/>
        </w:trPr>
        <w:tc>
          <w:tcPr>
            <w:tcW w:w="33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1</w:t>
            </w:r>
          </w:p>
        </w:tc>
        <w:tc>
          <w:tcPr>
            <w:tcW w:w="2606"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Новоставропольский водовод</w:t>
            </w:r>
          </w:p>
        </w:tc>
        <w:tc>
          <w:tcPr>
            <w:tcW w:w="986" w:type="pct"/>
            <w:gridSpan w:val="2"/>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800</w:t>
            </w:r>
          </w:p>
        </w:tc>
        <w:tc>
          <w:tcPr>
            <w:tcW w:w="106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1981</w:t>
            </w:r>
          </w:p>
        </w:tc>
      </w:tr>
      <w:tr w:rsidR="003D108B" w:rsidRPr="00E9225B" w:rsidTr="00134188">
        <w:tblPrEx>
          <w:jc w:val="center"/>
        </w:tblPrEx>
        <w:trPr>
          <w:trHeight w:val="156"/>
          <w:jc w:val="center"/>
        </w:trPr>
        <w:tc>
          <w:tcPr>
            <w:tcW w:w="33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2</w:t>
            </w:r>
          </w:p>
        </w:tc>
        <w:tc>
          <w:tcPr>
            <w:tcW w:w="2606"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Александровский водовод</w:t>
            </w:r>
          </w:p>
        </w:tc>
        <w:tc>
          <w:tcPr>
            <w:tcW w:w="986" w:type="pct"/>
            <w:gridSpan w:val="2"/>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14900</w:t>
            </w:r>
          </w:p>
        </w:tc>
        <w:tc>
          <w:tcPr>
            <w:tcW w:w="106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1961</w:t>
            </w:r>
          </w:p>
        </w:tc>
      </w:tr>
      <w:tr w:rsidR="003D108B" w:rsidRPr="00E9225B" w:rsidTr="00134188">
        <w:tblPrEx>
          <w:jc w:val="center"/>
        </w:tblPrEx>
        <w:trPr>
          <w:trHeight w:val="156"/>
          <w:jc w:val="center"/>
        </w:trPr>
        <w:tc>
          <w:tcPr>
            <w:tcW w:w="5000" w:type="pct"/>
            <w:gridSpan w:val="5"/>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Насосные станции второго подъема</w:t>
            </w:r>
          </w:p>
        </w:tc>
      </w:tr>
      <w:tr w:rsidR="003D108B" w:rsidRPr="00E9225B" w:rsidTr="00134188">
        <w:tblPrEx>
          <w:jc w:val="center"/>
        </w:tblPrEx>
        <w:trPr>
          <w:trHeight w:val="156"/>
          <w:jc w:val="center"/>
        </w:trPr>
        <w:tc>
          <w:tcPr>
            <w:tcW w:w="33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1</w:t>
            </w:r>
          </w:p>
        </w:tc>
        <w:tc>
          <w:tcPr>
            <w:tcW w:w="2606"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Новоставропольский водовод</w:t>
            </w:r>
          </w:p>
        </w:tc>
        <w:tc>
          <w:tcPr>
            <w:tcW w:w="986" w:type="pct"/>
            <w:gridSpan w:val="2"/>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16440</w:t>
            </w:r>
          </w:p>
        </w:tc>
        <w:tc>
          <w:tcPr>
            <w:tcW w:w="106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1981</w:t>
            </w:r>
          </w:p>
        </w:tc>
      </w:tr>
      <w:tr w:rsidR="003D108B" w:rsidRPr="00E9225B" w:rsidTr="00134188">
        <w:tblPrEx>
          <w:jc w:val="center"/>
        </w:tblPrEx>
        <w:trPr>
          <w:trHeight w:val="156"/>
          <w:jc w:val="center"/>
        </w:trPr>
        <w:tc>
          <w:tcPr>
            <w:tcW w:w="33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2</w:t>
            </w:r>
          </w:p>
        </w:tc>
        <w:tc>
          <w:tcPr>
            <w:tcW w:w="2606"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Круглолесский водовод</w:t>
            </w:r>
          </w:p>
        </w:tc>
        <w:tc>
          <w:tcPr>
            <w:tcW w:w="986" w:type="pct"/>
            <w:gridSpan w:val="2"/>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768</w:t>
            </w:r>
          </w:p>
        </w:tc>
        <w:tc>
          <w:tcPr>
            <w:tcW w:w="106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1967</w:t>
            </w:r>
          </w:p>
        </w:tc>
      </w:tr>
      <w:tr w:rsidR="003D108B" w:rsidRPr="00E9225B" w:rsidTr="00134188">
        <w:tblPrEx>
          <w:jc w:val="center"/>
        </w:tblPrEx>
        <w:trPr>
          <w:trHeight w:val="156"/>
          <w:jc w:val="center"/>
        </w:trPr>
        <w:tc>
          <w:tcPr>
            <w:tcW w:w="33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3</w:t>
            </w:r>
          </w:p>
        </w:tc>
        <w:tc>
          <w:tcPr>
            <w:tcW w:w="2606"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Александровский водовод</w:t>
            </w:r>
          </w:p>
        </w:tc>
        <w:tc>
          <w:tcPr>
            <w:tcW w:w="986" w:type="pct"/>
            <w:gridSpan w:val="2"/>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23304</w:t>
            </w:r>
          </w:p>
        </w:tc>
        <w:tc>
          <w:tcPr>
            <w:tcW w:w="106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1961</w:t>
            </w:r>
          </w:p>
        </w:tc>
      </w:tr>
      <w:tr w:rsidR="003D108B" w:rsidRPr="00E9225B" w:rsidTr="00134188">
        <w:tblPrEx>
          <w:jc w:val="center"/>
        </w:tblPrEx>
        <w:trPr>
          <w:trHeight w:val="156"/>
          <w:jc w:val="center"/>
        </w:trPr>
        <w:tc>
          <w:tcPr>
            <w:tcW w:w="33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4</w:t>
            </w:r>
          </w:p>
        </w:tc>
        <w:tc>
          <w:tcPr>
            <w:tcW w:w="2606"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Грушевский водовод</w:t>
            </w:r>
          </w:p>
        </w:tc>
        <w:tc>
          <w:tcPr>
            <w:tcW w:w="986" w:type="pct"/>
            <w:gridSpan w:val="2"/>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2400</w:t>
            </w:r>
          </w:p>
        </w:tc>
        <w:tc>
          <w:tcPr>
            <w:tcW w:w="106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1970</w:t>
            </w:r>
          </w:p>
        </w:tc>
      </w:tr>
      <w:tr w:rsidR="003D108B" w:rsidRPr="00E9225B" w:rsidTr="00134188">
        <w:tblPrEx>
          <w:jc w:val="center"/>
        </w:tblPrEx>
        <w:trPr>
          <w:trHeight w:val="156"/>
          <w:jc w:val="center"/>
        </w:trPr>
        <w:tc>
          <w:tcPr>
            <w:tcW w:w="33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5</w:t>
            </w:r>
          </w:p>
        </w:tc>
        <w:tc>
          <w:tcPr>
            <w:tcW w:w="2606"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п. Лесная Поляна</w:t>
            </w:r>
          </w:p>
        </w:tc>
        <w:tc>
          <w:tcPr>
            <w:tcW w:w="986" w:type="pct"/>
            <w:gridSpan w:val="2"/>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408</w:t>
            </w:r>
          </w:p>
        </w:tc>
        <w:tc>
          <w:tcPr>
            <w:tcW w:w="106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2014</w:t>
            </w:r>
          </w:p>
        </w:tc>
      </w:tr>
      <w:tr w:rsidR="003D108B" w:rsidRPr="00E9225B" w:rsidTr="00134188">
        <w:tblPrEx>
          <w:jc w:val="center"/>
        </w:tblPrEx>
        <w:trPr>
          <w:trHeight w:val="156"/>
          <w:jc w:val="center"/>
        </w:trPr>
        <w:tc>
          <w:tcPr>
            <w:tcW w:w="33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6</w:t>
            </w:r>
          </w:p>
        </w:tc>
        <w:tc>
          <w:tcPr>
            <w:tcW w:w="2606"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Северный водовод</w:t>
            </w:r>
          </w:p>
        </w:tc>
        <w:tc>
          <w:tcPr>
            <w:tcW w:w="986" w:type="pct"/>
            <w:gridSpan w:val="2"/>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768</w:t>
            </w:r>
          </w:p>
        </w:tc>
        <w:tc>
          <w:tcPr>
            <w:tcW w:w="106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w:t>
            </w:r>
          </w:p>
        </w:tc>
      </w:tr>
      <w:tr w:rsidR="003D108B" w:rsidRPr="00E9225B" w:rsidTr="00134188">
        <w:tblPrEx>
          <w:jc w:val="center"/>
        </w:tblPrEx>
        <w:trPr>
          <w:trHeight w:val="156"/>
          <w:jc w:val="center"/>
        </w:trPr>
        <w:tc>
          <w:tcPr>
            <w:tcW w:w="33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7</w:t>
            </w:r>
          </w:p>
        </w:tc>
        <w:tc>
          <w:tcPr>
            <w:tcW w:w="2606"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п. Дубовая Роща</w:t>
            </w:r>
          </w:p>
        </w:tc>
        <w:tc>
          <w:tcPr>
            <w:tcW w:w="986" w:type="pct"/>
            <w:gridSpan w:val="2"/>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600</w:t>
            </w:r>
          </w:p>
        </w:tc>
        <w:tc>
          <w:tcPr>
            <w:tcW w:w="106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1997</w:t>
            </w:r>
          </w:p>
        </w:tc>
      </w:tr>
      <w:tr w:rsidR="003D108B" w:rsidRPr="00E9225B" w:rsidTr="00134188">
        <w:tblPrEx>
          <w:jc w:val="center"/>
        </w:tblPrEx>
        <w:trPr>
          <w:trHeight w:val="156"/>
          <w:jc w:val="center"/>
        </w:trPr>
        <w:tc>
          <w:tcPr>
            <w:tcW w:w="33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8</w:t>
            </w:r>
          </w:p>
        </w:tc>
        <w:tc>
          <w:tcPr>
            <w:tcW w:w="2606"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с. Калиновское</w:t>
            </w:r>
          </w:p>
        </w:tc>
        <w:tc>
          <w:tcPr>
            <w:tcW w:w="986" w:type="pct"/>
            <w:gridSpan w:val="2"/>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1464</w:t>
            </w:r>
          </w:p>
        </w:tc>
        <w:tc>
          <w:tcPr>
            <w:tcW w:w="1069" w:type="pct"/>
          </w:tcPr>
          <w:p w:rsidR="003D108B" w:rsidRPr="00E9225B" w:rsidRDefault="003D108B" w:rsidP="00134188">
            <w:pPr>
              <w:spacing w:after="0" w:line="240" w:lineRule="auto"/>
              <w:rPr>
                <w:rFonts w:ascii="Times New Roman" w:hAnsi="Times New Roman" w:cs="Times New Roman"/>
                <w:sz w:val="24"/>
                <w:szCs w:val="24"/>
              </w:rPr>
            </w:pPr>
            <w:r w:rsidRPr="00E9225B">
              <w:rPr>
                <w:rFonts w:ascii="Times New Roman" w:hAnsi="Times New Roman" w:cs="Times New Roman"/>
                <w:sz w:val="24"/>
                <w:szCs w:val="24"/>
              </w:rPr>
              <w:t>1967</w:t>
            </w:r>
          </w:p>
        </w:tc>
      </w:tr>
    </w:tbl>
    <w:p w:rsidR="003D108B" w:rsidRPr="003D108B" w:rsidRDefault="003D108B" w:rsidP="0013418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обслуживании ГУП СК «Ставропольскийводоканал» Северный ПТП Александровское находятся водопроводные сети общей протяженностью 562,836 км. Существующие водопроводные сети проложены диаметром от 50 до 1000 мм. Характеристика магистральных и распределительных водопроводных сетей представлена в таблицах 3.8.5.</w:t>
      </w:r>
    </w:p>
    <w:p w:rsidR="003D108B" w:rsidRPr="003D108B" w:rsidRDefault="003D108B" w:rsidP="00134188">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3.8.5</w:t>
      </w:r>
    </w:p>
    <w:p w:rsidR="003D108B" w:rsidRPr="003D108B" w:rsidRDefault="003D108B" w:rsidP="0013418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Характеристика водоводов и водопроводных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3046"/>
        <w:gridCol w:w="1800"/>
        <w:gridCol w:w="2490"/>
        <w:gridCol w:w="1490"/>
      </w:tblGrid>
      <w:tr w:rsidR="00134188" w:rsidRPr="00922A4D" w:rsidTr="00134188">
        <w:trPr>
          <w:cantSplit/>
          <w:trHeight w:val="20"/>
        </w:trPr>
        <w:tc>
          <w:tcPr>
            <w:tcW w:w="278" w:type="pct"/>
            <w:vAlign w:val="center"/>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w:t>
            </w:r>
          </w:p>
        </w:tc>
        <w:tc>
          <w:tcPr>
            <w:tcW w:w="1630" w:type="pct"/>
            <w:vAlign w:val="center"/>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Местоположение</w:t>
            </w:r>
          </w:p>
        </w:tc>
        <w:tc>
          <w:tcPr>
            <w:tcW w:w="963" w:type="pct"/>
            <w:vAlign w:val="center"/>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Диаметр, мм</w:t>
            </w:r>
          </w:p>
        </w:tc>
        <w:tc>
          <w:tcPr>
            <w:tcW w:w="1332" w:type="pct"/>
            <w:vAlign w:val="center"/>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Протяженность, км</w:t>
            </w:r>
          </w:p>
        </w:tc>
        <w:tc>
          <w:tcPr>
            <w:tcW w:w="797" w:type="pct"/>
            <w:vAlign w:val="center"/>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Год ввода</w:t>
            </w:r>
          </w:p>
        </w:tc>
      </w:tr>
      <w:tr w:rsidR="00134188" w:rsidRPr="00922A4D" w:rsidTr="00134188">
        <w:tblPrEx>
          <w:jc w:val="center"/>
        </w:tblPrEx>
        <w:trPr>
          <w:tblHeader/>
          <w:jc w:val="center"/>
        </w:trPr>
        <w:tc>
          <w:tcPr>
            <w:tcW w:w="2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w:t>
            </w:r>
          </w:p>
        </w:tc>
        <w:tc>
          <w:tcPr>
            <w:tcW w:w="1630"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w:t>
            </w:r>
          </w:p>
        </w:tc>
        <w:tc>
          <w:tcPr>
            <w:tcW w:w="963"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3</w:t>
            </w:r>
          </w:p>
        </w:tc>
        <w:tc>
          <w:tcPr>
            <w:tcW w:w="1332"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4</w:t>
            </w:r>
          </w:p>
        </w:tc>
        <w:tc>
          <w:tcPr>
            <w:tcW w:w="79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5</w:t>
            </w:r>
          </w:p>
        </w:tc>
      </w:tr>
      <w:tr w:rsidR="00134188" w:rsidRPr="00922A4D" w:rsidTr="00134188">
        <w:tblPrEx>
          <w:jc w:val="center"/>
        </w:tblPrEx>
        <w:trPr>
          <w:trHeight w:val="156"/>
          <w:jc w:val="center"/>
        </w:trPr>
        <w:tc>
          <w:tcPr>
            <w:tcW w:w="2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w:t>
            </w:r>
          </w:p>
        </w:tc>
        <w:tc>
          <w:tcPr>
            <w:tcW w:w="1630"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Новоставропольский водовод</w:t>
            </w:r>
          </w:p>
        </w:tc>
        <w:tc>
          <w:tcPr>
            <w:tcW w:w="963"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50–250</w:t>
            </w:r>
          </w:p>
        </w:tc>
        <w:tc>
          <w:tcPr>
            <w:tcW w:w="1332"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62,90</w:t>
            </w:r>
          </w:p>
        </w:tc>
        <w:tc>
          <w:tcPr>
            <w:tcW w:w="79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1981</w:t>
            </w:r>
          </w:p>
        </w:tc>
      </w:tr>
      <w:tr w:rsidR="00134188" w:rsidRPr="00922A4D" w:rsidTr="00134188">
        <w:tblPrEx>
          <w:jc w:val="center"/>
        </w:tblPrEx>
        <w:trPr>
          <w:trHeight w:val="156"/>
          <w:jc w:val="center"/>
        </w:trPr>
        <w:tc>
          <w:tcPr>
            <w:tcW w:w="2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w:t>
            </w:r>
          </w:p>
        </w:tc>
        <w:tc>
          <w:tcPr>
            <w:tcW w:w="1630"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Саблинский групповой вододовод</w:t>
            </w:r>
          </w:p>
        </w:tc>
        <w:tc>
          <w:tcPr>
            <w:tcW w:w="963"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50–250</w:t>
            </w:r>
          </w:p>
        </w:tc>
        <w:tc>
          <w:tcPr>
            <w:tcW w:w="1332"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106,80</w:t>
            </w:r>
          </w:p>
        </w:tc>
        <w:tc>
          <w:tcPr>
            <w:tcW w:w="79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1964</w:t>
            </w:r>
          </w:p>
        </w:tc>
      </w:tr>
      <w:tr w:rsidR="00134188" w:rsidRPr="00922A4D" w:rsidTr="00134188">
        <w:tblPrEx>
          <w:jc w:val="center"/>
        </w:tblPrEx>
        <w:trPr>
          <w:trHeight w:val="156"/>
          <w:jc w:val="center"/>
        </w:trPr>
        <w:tc>
          <w:tcPr>
            <w:tcW w:w="2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3</w:t>
            </w:r>
          </w:p>
        </w:tc>
        <w:tc>
          <w:tcPr>
            <w:tcW w:w="1630"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Круглолесский водовод</w:t>
            </w:r>
          </w:p>
        </w:tc>
        <w:tc>
          <w:tcPr>
            <w:tcW w:w="963"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50–250</w:t>
            </w:r>
          </w:p>
        </w:tc>
        <w:tc>
          <w:tcPr>
            <w:tcW w:w="1332"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27,30</w:t>
            </w:r>
          </w:p>
        </w:tc>
        <w:tc>
          <w:tcPr>
            <w:tcW w:w="79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1967</w:t>
            </w:r>
          </w:p>
        </w:tc>
      </w:tr>
      <w:tr w:rsidR="00134188" w:rsidRPr="00922A4D" w:rsidTr="00134188">
        <w:tblPrEx>
          <w:jc w:val="center"/>
        </w:tblPrEx>
        <w:trPr>
          <w:trHeight w:val="156"/>
          <w:jc w:val="center"/>
        </w:trPr>
        <w:tc>
          <w:tcPr>
            <w:tcW w:w="2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4</w:t>
            </w:r>
          </w:p>
        </w:tc>
        <w:tc>
          <w:tcPr>
            <w:tcW w:w="1630"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Александровский водовод</w:t>
            </w:r>
          </w:p>
        </w:tc>
        <w:tc>
          <w:tcPr>
            <w:tcW w:w="963"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50–250</w:t>
            </w:r>
          </w:p>
        </w:tc>
        <w:tc>
          <w:tcPr>
            <w:tcW w:w="1332"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224,65</w:t>
            </w:r>
          </w:p>
        </w:tc>
        <w:tc>
          <w:tcPr>
            <w:tcW w:w="79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1961</w:t>
            </w:r>
          </w:p>
        </w:tc>
      </w:tr>
      <w:tr w:rsidR="00134188" w:rsidRPr="00922A4D" w:rsidTr="00134188">
        <w:tblPrEx>
          <w:jc w:val="center"/>
        </w:tblPrEx>
        <w:trPr>
          <w:trHeight w:val="156"/>
          <w:jc w:val="center"/>
        </w:trPr>
        <w:tc>
          <w:tcPr>
            <w:tcW w:w="2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5</w:t>
            </w:r>
          </w:p>
        </w:tc>
        <w:tc>
          <w:tcPr>
            <w:tcW w:w="1630"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Грушевский водовод</w:t>
            </w:r>
          </w:p>
        </w:tc>
        <w:tc>
          <w:tcPr>
            <w:tcW w:w="963"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50–250</w:t>
            </w:r>
          </w:p>
        </w:tc>
        <w:tc>
          <w:tcPr>
            <w:tcW w:w="1332"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43,00</w:t>
            </w:r>
          </w:p>
        </w:tc>
        <w:tc>
          <w:tcPr>
            <w:tcW w:w="79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1964</w:t>
            </w:r>
          </w:p>
        </w:tc>
      </w:tr>
      <w:tr w:rsidR="00134188" w:rsidRPr="00922A4D" w:rsidTr="00134188">
        <w:tblPrEx>
          <w:jc w:val="center"/>
        </w:tblPrEx>
        <w:trPr>
          <w:trHeight w:val="156"/>
          <w:jc w:val="center"/>
        </w:trPr>
        <w:tc>
          <w:tcPr>
            <w:tcW w:w="2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6</w:t>
            </w:r>
          </w:p>
        </w:tc>
        <w:tc>
          <w:tcPr>
            <w:tcW w:w="1630"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Северный водовод</w:t>
            </w:r>
          </w:p>
        </w:tc>
        <w:tc>
          <w:tcPr>
            <w:tcW w:w="963"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50–250</w:t>
            </w:r>
          </w:p>
        </w:tc>
        <w:tc>
          <w:tcPr>
            <w:tcW w:w="1332"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60,30</w:t>
            </w:r>
          </w:p>
        </w:tc>
        <w:tc>
          <w:tcPr>
            <w:tcW w:w="79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1986</w:t>
            </w:r>
          </w:p>
        </w:tc>
      </w:tr>
      <w:tr w:rsidR="00134188" w:rsidRPr="00922A4D" w:rsidTr="00134188">
        <w:tblPrEx>
          <w:jc w:val="center"/>
        </w:tblPrEx>
        <w:trPr>
          <w:trHeight w:val="156"/>
          <w:jc w:val="center"/>
        </w:trPr>
        <w:tc>
          <w:tcPr>
            <w:tcW w:w="2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7</w:t>
            </w:r>
          </w:p>
        </w:tc>
        <w:tc>
          <w:tcPr>
            <w:tcW w:w="1630"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п. Лесная Поляна</w:t>
            </w:r>
          </w:p>
        </w:tc>
        <w:tc>
          <w:tcPr>
            <w:tcW w:w="963"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50–250</w:t>
            </w:r>
          </w:p>
        </w:tc>
        <w:tc>
          <w:tcPr>
            <w:tcW w:w="1332"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7,152</w:t>
            </w:r>
          </w:p>
        </w:tc>
        <w:tc>
          <w:tcPr>
            <w:tcW w:w="79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2014</w:t>
            </w:r>
          </w:p>
        </w:tc>
      </w:tr>
      <w:tr w:rsidR="00134188" w:rsidRPr="00922A4D" w:rsidTr="00134188">
        <w:tblPrEx>
          <w:jc w:val="center"/>
        </w:tblPrEx>
        <w:trPr>
          <w:trHeight w:val="156"/>
          <w:jc w:val="center"/>
        </w:trPr>
        <w:tc>
          <w:tcPr>
            <w:tcW w:w="2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8</w:t>
            </w:r>
          </w:p>
        </w:tc>
        <w:tc>
          <w:tcPr>
            <w:tcW w:w="1630"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п. Дубовая Роща</w:t>
            </w:r>
          </w:p>
        </w:tc>
        <w:tc>
          <w:tcPr>
            <w:tcW w:w="963"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50–250</w:t>
            </w:r>
          </w:p>
        </w:tc>
        <w:tc>
          <w:tcPr>
            <w:tcW w:w="1332"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2,874</w:t>
            </w:r>
          </w:p>
        </w:tc>
        <w:tc>
          <w:tcPr>
            <w:tcW w:w="79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1997</w:t>
            </w:r>
          </w:p>
        </w:tc>
      </w:tr>
      <w:tr w:rsidR="00134188" w:rsidRPr="00922A4D" w:rsidTr="00134188">
        <w:tblPrEx>
          <w:jc w:val="center"/>
        </w:tblPrEx>
        <w:trPr>
          <w:trHeight w:val="156"/>
          <w:jc w:val="center"/>
        </w:trPr>
        <w:tc>
          <w:tcPr>
            <w:tcW w:w="278"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9</w:t>
            </w:r>
          </w:p>
        </w:tc>
        <w:tc>
          <w:tcPr>
            <w:tcW w:w="1630"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с. Калиновское</w:t>
            </w:r>
          </w:p>
        </w:tc>
        <w:tc>
          <w:tcPr>
            <w:tcW w:w="963"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50–250</w:t>
            </w:r>
          </w:p>
        </w:tc>
        <w:tc>
          <w:tcPr>
            <w:tcW w:w="1332"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27,86</w:t>
            </w:r>
          </w:p>
        </w:tc>
        <w:tc>
          <w:tcPr>
            <w:tcW w:w="797" w:type="pct"/>
          </w:tcPr>
          <w:p w:rsidR="003D108B" w:rsidRPr="00922A4D" w:rsidRDefault="003D108B" w:rsidP="00134188">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1967</w:t>
            </w:r>
          </w:p>
        </w:tc>
      </w:tr>
    </w:tbl>
    <w:p w:rsidR="00922A4D" w:rsidRDefault="00922A4D" w:rsidP="00134188">
      <w:pPr>
        <w:spacing w:after="0" w:line="240" w:lineRule="auto"/>
        <w:ind w:firstLine="709"/>
        <w:jc w:val="center"/>
        <w:rPr>
          <w:rFonts w:ascii="Times New Roman" w:hAnsi="Times New Roman" w:cs="Times New Roman"/>
          <w:sz w:val="28"/>
          <w:szCs w:val="28"/>
        </w:rPr>
      </w:pPr>
    </w:p>
    <w:p w:rsidR="003D108B" w:rsidRPr="003D108B" w:rsidRDefault="003D108B" w:rsidP="0013418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Направления развития</w:t>
      </w:r>
    </w:p>
    <w:p w:rsidR="003D108B" w:rsidRPr="003D108B" w:rsidRDefault="003D108B" w:rsidP="0013418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Принципами развития централизованной системы водоснабжения являются:</w:t>
      </w:r>
    </w:p>
    <w:p w:rsidR="003D108B" w:rsidRPr="003D108B" w:rsidRDefault="003D108B" w:rsidP="0013418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постоянное улучшение качества предоставления услуг водоснабжения потребителям (абонентам);</w:t>
      </w:r>
    </w:p>
    <w:p w:rsidR="003D108B" w:rsidRPr="003D108B" w:rsidRDefault="003D108B" w:rsidP="0013418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удовлетворение потребности в обеспечении услугой водоснабжения объектов капитального строительства;</w:t>
      </w:r>
    </w:p>
    <w:p w:rsidR="003D108B" w:rsidRPr="003D108B" w:rsidRDefault="003D108B" w:rsidP="0013418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922A4D" w:rsidRDefault="00922A4D" w:rsidP="00134188">
      <w:pPr>
        <w:spacing w:after="0" w:line="240" w:lineRule="auto"/>
        <w:ind w:firstLine="709"/>
        <w:jc w:val="center"/>
        <w:rPr>
          <w:rFonts w:ascii="Times New Roman" w:hAnsi="Times New Roman" w:cs="Times New Roman"/>
          <w:sz w:val="28"/>
          <w:szCs w:val="28"/>
        </w:rPr>
      </w:pPr>
    </w:p>
    <w:p w:rsidR="003D108B" w:rsidRPr="003D108B" w:rsidRDefault="003D108B" w:rsidP="0013418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Проектные предложения</w:t>
      </w:r>
    </w:p>
    <w:p w:rsidR="003D108B" w:rsidRPr="003D108B" w:rsidRDefault="003D108B" w:rsidP="0013418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Генеральным планом предлагается ряд мероприятий по строительству, реконструкции и развитию объектов централизованной системы водоснабжени</w:t>
      </w:r>
      <w:r w:rsidR="00134188">
        <w:rPr>
          <w:rFonts w:ascii="Times New Roman" w:hAnsi="Times New Roman" w:cs="Times New Roman"/>
          <w:sz w:val="28"/>
          <w:szCs w:val="28"/>
        </w:rPr>
        <w:t>я, которые позволят обеспечить:</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xml:space="preserve">бесперебойное снабжение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водой, отвечающей требованиям нормативов качества;</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повышение энергетической эффективности оборудования;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контроль и автоматическое регулирование процесса водоснабжения;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подключение новых потребителей на территориях перспективной застройки.</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Перечень планируемых мероприятий регионального и местного значения по развитию системы водоснабжения представлен в таблице 3.8.6.</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27"/>
          <w:pgSz w:w="11907" w:h="16839" w:code="9"/>
          <w:pgMar w:top="1134" w:right="567" w:bottom="1134" w:left="1985" w:header="567" w:footer="567" w:gutter="0"/>
          <w:paperSrc w:other="7"/>
          <w:cols w:space="720"/>
          <w:noEndnote/>
          <w:docGrid w:linePitch="299"/>
        </w:sectPr>
      </w:pPr>
    </w:p>
    <w:p w:rsidR="003D108B" w:rsidRPr="003D108B" w:rsidRDefault="003D108B" w:rsidP="00134188">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ab/>
      </w:r>
      <w:r w:rsidRPr="003D108B">
        <w:rPr>
          <w:rFonts w:ascii="Times New Roman" w:hAnsi="Times New Roman" w:cs="Times New Roman"/>
          <w:sz w:val="28"/>
          <w:szCs w:val="28"/>
        </w:rPr>
        <w:tab/>
        <w:t>Таблица 3.8.6</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Перечень мероприятий регионального и местного значения по развитию системы водоснабжения</w:t>
      </w:r>
    </w:p>
    <w:tbl>
      <w:tblPr>
        <w:tblW w:w="5070" w:type="pct"/>
        <w:tblInd w:w="-114"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5"/>
        <w:gridCol w:w="52"/>
        <w:gridCol w:w="840"/>
        <w:gridCol w:w="1902"/>
        <w:gridCol w:w="405"/>
        <w:gridCol w:w="1760"/>
        <w:gridCol w:w="1494"/>
        <w:gridCol w:w="1358"/>
        <w:gridCol w:w="817"/>
        <w:gridCol w:w="2609"/>
        <w:gridCol w:w="2742"/>
        <w:gridCol w:w="23"/>
      </w:tblGrid>
      <w:tr w:rsidR="00E9225B" w:rsidRPr="00E9225B" w:rsidTr="00E9225B">
        <w:trPr>
          <w:gridAfter w:val="1"/>
          <w:wAfter w:w="8" w:type="pct"/>
          <w:trHeight w:val="1855"/>
        </w:trPr>
        <w:tc>
          <w:tcPr>
            <w:tcW w:w="182" w:type="pct"/>
            <w:gridSpan w:val="2"/>
            <w:shd w:val="clear" w:color="auto" w:fill="auto"/>
            <w:noWrap/>
            <w:vAlign w:val="center"/>
            <w:hideMark/>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290" w:type="pct"/>
            <w:vAlign w:val="center"/>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на</w:t>
            </w:r>
          </w:p>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карте</w:t>
            </w:r>
          </w:p>
        </w:tc>
        <w:tc>
          <w:tcPr>
            <w:tcW w:w="657" w:type="pct"/>
            <w:vAlign w:val="center"/>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Наименование объекта</w:t>
            </w:r>
          </w:p>
        </w:tc>
        <w:tc>
          <w:tcPr>
            <w:tcW w:w="140" w:type="pct"/>
            <w:shd w:val="clear" w:color="auto" w:fill="auto"/>
            <w:noWrap/>
            <w:vAlign w:val="center"/>
            <w:hideMark/>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Статус *</w:t>
            </w:r>
          </w:p>
        </w:tc>
        <w:tc>
          <w:tcPr>
            <w:tcW w:w="608" w:type="pct"/>
            <w:shd w:val="clear" w:color="auto" w:fill="auto"/>
            <w:noWrap/>
            <w:vAlign w:val="center"/>
            <w:hideMark/>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Местоположение</w:t>
            </w:r>
          </w:p>
        </w:tc>
        <w:tc>
          <w:tcPr>
            <w:tcW w:w="516" w:type="pct"/>
            <w:shd w:val="clear" w:color="auto" w:fill="auto"/>
            <w:noWrap/>
            <w:vAlign w:val="center"/>
            <w:hideMark/>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Основные характеристики **</w:t>
            </w:r>
          </w:p>
        </w:tc>
        <w:tc>
          <w:tcPr>
            <w:tcW w:w="469" w:type="pct"/>
            <w:shd w:val="clear" w:color="auto" w:fill="auto"/>
            <w:noWrap/>
            <w:vAlign w:val="center"/>
            <w:hideMark/>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Назначение</w:t>
            </w:r>
          </w:p>
        </w:tc>
        <w:tc>
          <w:tcPr>
            <w:tcW w:w="282" w:type="pct"/>
            <w:shd w:val="clear" w:color="auto" w:fill="auto"/>
            <w:noWrap/>
            <w:vAlign w:val="center"/>
            <w:hideMark/>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Планируемый срок реализации</w:t>
            </w:r>
          </w:p>
        </w:tc>
        <w:tc>
          <w:tcPr>
            <w:tcW w:w="901" w:type="pct"/>
            <w:shd w:val="clear" w:color="auto" w:fill="auto"/>
            <w:noWrap/>
            <w:vAlign w:val="center"/>
            <w:hideMark/>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947" w:type="pct"/>
            <w:vAlign w:val="center"/>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r w:rsidR="00E9225B" w:rsidRPr="00E9225B" w:rsidTr="00E9225B">
        <w:tblPrEx>
          <w:tblBorders>
            <w:bottom w:val="single" w:sz="4" w:space="0" w:color="auto"/>
          </w:tblBorders>
          <w:tblCellMar>
            <w:left w:w="108" w:type="dxa"/>
            <w:right w:w="108" w:type="dxa"/>
          </w:tblCellMar>
        </w:tblPrEx>
        <w:trPr>
          <w:gridAfter w:val="1"/>
          <w:wAfter w:w="8" w:type="pct"/>
          <w:trHeight w:val="20"/>
        </w:trPr>
        <w:tc>
          <w:tcPr>
            <w:tcW w:w="164" w:type="pct"/>
            <w:shd w:val="clear" w:color="auto" w:fill="auto"/>
            <w:noWrap/>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w:t>
            </w:r>
          </w:p>
        </w:tc>
        <w:tc>
          <w:tcPr>
            <w:tcW w:w="308" w:type="pct"/>
            <w:gridSpan w:val="2"/>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2</w:t>
            </w:r>
          </w:p>
        </w:tc>
        <w:tc>
          <w:tcPr>
            <w:tcW w:w="657"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3</w:t>
            </w:r>
          </w:p>
        </w:tc>
        <w:tc>
          <w:tcPr>
            <w:tcW w:w="140"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4</w:t>
            </w:r>
          </w:p>
        </w:tc>
        <w:tc>
          <w:tcPr>
            <w:tcW w:w="608"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5</w:t>
            </w:r>
          </w:p>
        </w:tc>
        <w:tc>
          <w:tcPr>
            <w:tcW w:w="516"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6</w:t>
            </w:r>
          </w:p>
        </w:tc>
        <w:tc>
          <w:tcPr>
            <w:tcW w:w="469"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7</w:t>
            </w:r>
          </w:p>
        </w:tc>
        <w:tc>
          <w:tcPr>
            <w:tcW w:w="282"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8</w:t>
            </w:r>
          </w:p>
        </w:tc>
        <w:tc>
          <w:tcPr>
            <w:tcW w:w="901"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9</w:t>
            </w:r>
          </w:p>
        </w:tc>
        <w:tc>
          <w:tcPr>
            <w:tcW w:w="94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10</w:t>
            </w:r>
          </w:p>
        </w:tc>
      </w:tr>
      <w:tr w:rsidR="003D108B" w:rsidRPr="00E9225B" w:rsidTr="00E9225B">
        <w:tblPrEx>
          <w:tblBorders>
            <w:bottom w:val="single" w:sz="4" w:space="0" w:color="auto"/>
          </w:tblBorders>
          <w:tblCellMar>
            <w:left w:w="108" w:type="dxa"/>
            <w:right w:w="108" w:type="dxa"/>
          </w:tblCellMar>
        </w:tblPrEx>
        <w:trPr>
          <w:trHeight w:val="20"/>
        </w:trPr>
        <w:tc>
          <w:tcPr>
            <w:tcW w:w="5000" w:type="pct"/>
            <w:gridSpan w:val="12"/>
            <w:shd w:val="clear" w:color="auto" w:fill="auto"/>
            <w:noWrap/>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Объекты водоснабжения</w:t>
            </w:r>
          </w:p>
        </w:tc>
      </w:tr>
      <w:tr w:rsidR="00E9225B" w:rsidRPr="00E9225B" w:rsidTr="00E9225B">
        <w:tblPrEx>
          <w:tblBorders>
            <w:bottom w:val="single" w:sz="4" w:space="0" w:color="auto"/>
          </w:tblBorders>
          <w:tblCellMar>
            <w:left w:w="108" w:type="dxa"/>
            <w:right w:w="108" w:type="dxa"/>
          </w:tblCellMar>
        </w:tblPrEx>
        <w:trPr>
          <w:gridAfter w:val="1"/>
          <w:wAfter w:w="8" w:type="pct"/>
          <w:trHeight w:val="20"/>
        </w:trPr>
        <w:tc>
          <w:tcPr>
            <w:tcW w:w="164" w:type="pct"/>
            <w:shd w:val="clear" w:color="auto" w:fill="auto"/>
            <w:noWrap/>
          </w:tcPr>
          <w:p w:rsidR="003D108B" w:rsidRPr="00E9225B" w:rsidRDefault="00E9225B" w:rsidP="00134188">
            <w:pPr>
              <w:spacing w:after="0" w:line="240" w:lineRule="auto"/>
              <w:rPr>
                <w:rFonts w:ascii="Times New Roman" w:hAnsi="Times New Roman" w:cs="Times New Roman"/>
              </w:rPr>
            </w:pPr>
            <w:r w:rsidRPr="00E9225B">
              <w:rPr>
                <w:rFonts w:ascii="Times New Roman" w:hAnsi="Times New Roman" w:cs="Times New Roman"/>
              </w:rPr>
              <w:t>1</w:t>
            </w:r>
          </w:p>
        </w:tc>
        <w:tc>
          <w:tcPr>
            <w:tcW w:w="308" w:type="pct"/>
            <w:gridSpan w:val="2"/>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В.2.1</w:t>
            </w:r>
          </w:p>
        </w:tc>
        <w:tc>
          <w:tcPr>
            <w:tcW w:w="657"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Водопроводные очистные сооружения</w:t>
            </w:r>
          </w:p>
        </w:tc>
        <w:tc>
          <w:tcPr>
            <w:tcW w:w="140" w:type="pct"/>
            <w:shd w:val="clear" w:color="auto" w:fill="auto"/>
            <w:noWrap/>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w:t>
            </w:r>
          </w:p>
        </w:tc>
        <w:tc>
          <w:tcPr>
            <w:tcW w:w="608"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 Круглолесское</w:t>
            </w:r>
          </w:p>
        </w:tc>
        <w:tc>
          <w:tcPr>
            <w:tcW w:w="516"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Количество – 1 единица</w:t>
            </w:r>
          </w:p>
        </w:tc>
        <w:tc>
          <w:tcPr>
            <w:tcW w:w="469"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Подача воды нормативного качества</w:t>
            </w:r>
          </w:p>
        </w:tc>
        <w:tc>
          <w:tcPr>
            <w:tcW w:w="282"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до 2031 года</w:t>
            </w:r>
          </w:p>
        </w:tc>
        <w:tc>
          <w:tcPr>
            <w:tcW w:w="901"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94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Генеральный план</w:t>
            </w:r>
          </w:p>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Александровского муниципального округа Ставропольского края</w:t>
            </w:r>
          </w:p>
        </w:tc>
      </w:tr>
      <w:tr w:rsidR="00E9225B" w:rsidRPr="00E9225B" w:rsidTr="00E9225B">
        <w:tblPrEx>
          <w:tblBorders>
            <w:bottom w:val="single" w:sz="4" w:space="0" w:color="auto"/>
          </w:tblBorders>
          <w:tblCellMar>
            <w:left w:w="108" w:type="dxa"/>
            <w:right w:w="108" w:type="dxa"/>
          </w:tblCellMar>
        </w:tblPrEx>
        <w:trPr>
          <w:gridAfter w:val="1"/>
          <w:wAfter w:w="8" w:type="pct"/>
          <w:trHeight w:val="20"/>
        </w:trPr>
        <w:tc>
          <w:tcPr>
            <w:tcW w:w="164" w:type="pct"/>
            <w:shd w:val="clear" w:color="auto" w:fill="auto"/>
            <w:noWrap/>
          </w:tcPr>
          <w:p w:rsidR="003D108B" w:rsidRPr="00E9225B" w:rsidRDefault="00E9225B" w:rsidP="00134188">
            <w:pPr>
              <w:spacing w:after="0" w:line="240" w:lineRule="auto"/>
              <w:rPr>
                <w:rFonts w:ascii="Times New Roman" w:hAnsi="Times New Roman" w:cs="Times New Roman"/>
              </w:rPr>
            </w:pPr>
            <w:r w:rsidRPr="00E9225B">
              <w:rPr>
                <w:rFonts w:ascii="Times New Roman" w:hAnsi="Times New Roman" w:cs="Times New Roman"/>
              </w:rPr>
              <w:t>2</w:t>
            </w:r>
          </w:p>
        </w:tc>
        <w:tc>
          <w:tcPr>
            <w:tcW w:w="308" w:type="pct"/>
            <w:gridSpan w:val="2"/>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В.2.2</w:t>
            </w:r>
          </w:p>
        </w:tc>
        <w:tc>
          <w:tcPr>
            <w:tcW w:w="657"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Водопроводные очистные сооружения</w:t>
            </w:r>
          </w:p>
        </w:tc>
        <w:tc>
          <w:tcPr>
            <w:tcW w:w="140" w:type="pct"/>
            <w:shd w:val="clear" w:color="auto" w:fill="auto"/>
            <w:noWrap/>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w:t>
            </w:r>
          </w:p>
        </w:tc>
        <w:tc>
          <w:tcPr>
            <w:tcW w:w="608"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 Грушевское</w:t>
            </w:r>
          </w:p>
        </w:tc>
        <w:tc>
          <w:tcPr>
            <w:tcW w:w="516"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Количество – 1 единица</w:t>
            </w:r>
          </w:p>
        </w:tc>
        <w:tc>
          <w:tcPr>
            <w:tcW w:w="469"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Подача воды нормативного качества</w:t>
            </w:r>
          </w:p>
        </w:tc>
        <w:tc>
          <w:tcPr>
            <w:tcW w:w="282"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до 2031 года</w:t>
            </w:r>
          </w:p>
        </w:tc>
        <w:tc>
          <w:tcPr>
            <w:tcW w:w="901"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94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Генеральный план</w:t>
            </w:r>
          </w:p>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Александровского муниципального округа Ставропольского края</w:t>
            </w:r>
          </w:p>
        </w:tc>
      </w:tr>
      <w:tr w:rsidR="00E9225B" w:rsidRPr="00E9225B" w:rsidTr="00E9225B">
        <w:tblPrEx>
          <w:tblBorders>
            <w:bottom w:val="single" w:sz="4" w:space="0" w:color="auto"/>
          </w:tblBorders>
          <w:tblCellMar>
            <w:left w:w="108" w:type="dxa"/>
            <w:right w:w="108" w:type="dxa"/>
          </w:tblCellMar>
        </w:tblPrEx>
        <w:trPr>
          <w:gridAfter w:val="1"/>
          <w:wAfter w:w="8" w:type="pct"/>
          <w:trHeight w:val="20"/>
        </w:trPr>
        <w:tc>
          <w:tcPr>
            <w:tcW w:w="164" w:type="pct"/>
            <w:shd w:val="clear" w:color="auto" w:fill="auto"/>
            <w:noWrap/>
          </w:tcPr>
          <w:p w:rsidR="003D108B" w:rsidRPr="00E9225B" w:rsidRDefault="00E9225B" w:rsidP="00134188">
            <w:pPr>
              <w:spacing w:after="0" w:line="240" w:lineRule="auto"/>
              <w:rPr>
                <w:rFonts w:ascii="Times New Roman" w:hAnsi="Times New Roman" w:cs="Times New Roman"/>
              </w:rPr>
            </w:pPr>
            <w:r w:rsidRPr="00E9225B">
              <w:rPr>
                <w:rFonts w:ascii="Times New Roman" w:hAnsi="Times New Roman" w:cs="Times New Roman"/>
              </w:rPr>
              <w:t>3</w:t>
            </w:r>
          </w:p>
        </w:tc>
        <w:tc>
          <w:tcPr>
            <w:tcW w:w="308" w:type="pct"/>
            <w:gridSpan w:val="2"/>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В.2.3</w:t>
            </w:r>
          </w:p>
        </w:tc>
        <w:tc>
          <w:tcPr>
            <w:tcW w:w="657"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Водопроводные очистные сооружения</w:t>
            </w:r>
          </w:p>
        </w:tc>
        <w:tc>
          <w:tcPr>
            <w:tcW w:w="140" w:type="pct"/>
            <w:shd w:val="clear" w:color="auto" w:fill="auto"/>
            <w:noWrap/>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Р</w:t>
            </w:r>
          </w:p>
        </w:tc>
        <w:tc>
          <w:tcPr>
            <w:tcW w:w="608"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 Александровское</w:t>
            </w:r>
          </w:p>
        </w:tc>
        <w:tc>
          <w:tcPr>
            <w:tcW w:w="516"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Количество – 1 единица</w:t>
            </w:r>
          </w:p>
        </w:tc>
        <w:tc>
          <w:tcPr>
            <w:tcW w:w="469"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Подача воды нормативного качества</w:t>
            </w:r>
          </w:p>
        </w:tc>
        <w:tc>
          <w:tcPr>
            <w:tcW w:w="282"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до 2031 года</w:t>
            </w:r>
          </w:p>
        </w:tc>
        <w:tc>
          <w:tcPr>
            <w:tcW w:w="901"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w:t>
            </w:r>
          </w:p>
        </w:tc>
        <w:tc>
          <w:tcPr>
            <w:tcW w:w="94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Генеральный план</w:t>
            </w:r>
          </w:p>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Александровского муниципального округа Ставропольского края</w:t>
            </w:r>
          </w:p>
        </w:tc>
      </w:tr>
      <w:tr w:rsidR="003D108B" w:rsidRPr="00E9225B" w:rsidTr="00E9225B">
        <w:tblPrEx>
          <w:tblBorders>
            <w:bottom w:val="single" w:sz="4" w:space="0" w:color="auto"/>
          </w:tblBorders>
          <w:tblCellMar>
            <w:left w:w="108" w:type="dxa"/>
            <w:right w:w="108" w:type="dxa"/>
          </w:tblCellMar>
        </w:tblPrEx>
        <w:trPr>
          <w:trHeight w:val="20"/>
        </w:trPr>
        <w:tc>
          <w:tcPr>
            <w:tcW w:w="5000" w:type="pct"/>
            <w:gridSpan w:val="12"/>
            <w:shd w:val="clear" w:color="auto" w:fill="auto"/>
            <w:noWrap/>
          </w:tcPr>
          <w:p w:rsidR="003D108B" w:rsidRPr="00E9225B" w:rsidRDefault="003D108B" w:rsidP="00E9225B">
            <w:pPr>
              <w:spacing w:after="0" w:line="240" w:lineRule="auto"/>
              <w:jc w:val="center"/>
              <w:rPr>
                <w:rFonts w:ascii="Times New Roman" w:hAnsi="Times New Roman" w:cs="Times New Roman"/>
              </w:rPr>
            </w:pPr>
            <w:r w:rsidRPr="00E9225B">
              <w:rPr>
                <w:rFonts w:ascii="Times New Roman" w:hAnsi="Times New Roman" w:cs="Times New Roman"/>
              </w:rPr>
              <w:t>Сети водоснабжения</w:t>
            </w:r>
          </w:p>
        </w:tc>
      </w:tr>
      <w:tr w:rsidR="00E9225B" w:rsidRPr="00E9225B" w:rsidTr="00E9225B">
        <w:tblPrEx>
          <w:tblBorders>
            <w:bottom w:val="single" w:sz="4" w:space="0" w:color="auto"/>
          </w:tblBorders>
          <w:tblCellMar>
            <w:left w:w="108" w:type="dxa"/>
            <w:right w:w="108" w:type="dxa"/>
          </w:tblCellMar>
        </w:tblPrEx>
        <w:trPr>
          <w:gridAfter w:val="1"/>
          <w:wAfter w:w="8" w:type="pct"/>
          <w:trHeight w:val="20"/>
        </w:trPr>
        <w:tc>
          <w:tcPr>
            <w:tcW w:w="164" w:type="pct"/>
            <w:shd w:val="clear" w:color="auto" w:fill="auto"/>
            <w:noWrap/>
          </w:tcPr>
          <w:p w:rsidR="003D108B" w:rsidRPr="00E9225B" w:rsidRDefault="00E9225B" w:rsidP="00134188">
            <w:pPr>
              <w:spacing w:after="0" w:line="240" w:lineRule="auto"/>
              <w:rPr>
                <w:rFonts w:ascii="Times New Roman" w:hAnsi="Times New Roman" w:cs="Times New Roman"/>
              </w:rPr>
            </w:pPr>
            <w:r w:rsidRPr="00E9225B">
              <w:rPr>
                <w:rFonts w:ascii="Times New Roman" w:hAnsi="Times New Roman" w:cs="Times New Roman"/>
              </w:rPr>
              <w:t>4</w:t>
            </w:r>
          </w:p>
        </w:tc>
        <w:tc>
          <w:tcPr>
            <w:tcW w:w="308" w:type="pct"/>
            <w:gridSpan w:val="2"/>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ВС.2.1</w:t>
            </w:r>
          </w:p>
        </w:tc>
        <w:tc>
          <w:tcPr>
            <w:tcW w:w="657"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Строительство северного группового водопровода</w:t>
            </w:r>
          </w:p>
        </w:tc>
        <w:tc>
          <w:tcPr>
            <w:tcW w:w="140" w:type="pct"/>
            <w:shd w:val="clear" w:color="auto" w:fill="auto"/>
            <w:noWrap/>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w:t>
            </w:r>
          </w:p>
        </w:tc>
        <w:tc>
          <w:tcPr>
            <w:tcW w:w="608"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xml:space="preserve">Александровский муниципальный округ, </w:t>
            </w:r>
            <w:r w:rsidRPr="00E9225B">
              <w:rPr>
                <w:rFonts w:ascii="Times New Roman" w:hAnsi="Times New Roman" w:cs="Times New Roman"/>
              </w:rPr>
              <w:br/>
              <w:t xml:space="preserve">с. Грушевское, </w:t>
            </w:r>
            <w:r w:rsidRPr="00E9225B">
              <w:rPr>
                <w:rFonts w:ascii="Times New Roman" w:hAnsi="Times New Roman" w:cs="Times New Roman"/>
              </w:rPr>
              <w:br/>
            </w:r>
            <w:r w:rsidRPr="00E9225B">
              <w:rPr>
                <w:rFonts w:ascii="Times New Roman" w:hAnsi="Times New Roman" w:cs="Times New Roman"/>
              </w:rPr>
              <w:lastRenderedPageBreak/>
              <w:t xml:space="preserve">с. Калиновское, </w:t>
            </w:r>
            <w:r w:rsidRPr="00E9225B">
              <w:rPr>
                <w:rFonts w:ascii="Times New Roman" w:hAnsi="Times New Roman" w:cs="Times New Roman"/>
              </w:rPr>
              <w:br/>
              <w:t>с. Северное</w:t>
            </w:r>
          </w:p>
        </w:tc>
        <w:tc>
          <w:tcPr>
            <w:tcW w:w="516"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lastRenderedPageBreak/>
              <w:t>Протяженность– 21,7 км</w:t>
            </w:r>
          </w:p>
        </w:tc>
        <w:tc>
          <w:tcPr>
            <w:tcW w:w="469"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 xml:space="preserve">Обеспечение водой перспективных </w:t>
            </w:r>
            <w:r w:rsidRPr="00E9225B">
              <w:rPr>
                <w:rFonts w:ascii="Times New Roman" w:hAnsi="Times New Roman" w:cs="Times New Roman"/>
              </w:rPr>
              <w:lastRenderedPageBreak/>
              <w:t>потребителей</w:t>
            </w:r>
          </w:p>
        </w:tc>
        <w:tc>
          <w:tcPr>
            <w:tcW w:w="282"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lastRenderedPageBreak/>
              <w:t>Первая очередь ***</w:t>
            </w:r>
          </w:p>
        </w:tc>
        <w:tc>
          <w:tcPr>
            <w:tcW w:w="901" w:type="pct"/>
            <w:shd w:val="clear" w:color="auto" w:fill="auto"/>
          </w:tcPr>
          <w:p w:rsidR="003D108B" w:rsidRPr="00E9225B" w:rsidRDefault="003D108B" w:rsidP="00E9225B">
            <w:pPr>
              <w:spacing w:after="0" w:line="240" w:lineRule="auto"/>
              <w:rPr>
                <w:rFonts w:ascii="Times New Roman" w:hAnsi="Times New Roman" w:cs="Times New Roman"/>
              </w:rPr>
            </w:pPr>
            <w:r w:rsidRPr="00E9225B">
              <w:rPr>
                <w:rFonts w:ascii="Times New Roman" w:hAnsi="Times New Roman" w:cs="Times New Roman"/>
              </w:rPr>
              <w:t xml:space="preserve">Ширина санитарно-защитной полосы не менее 10 м, согласно СанПиН 2.1.4.1110-02 «Зоны санитарной </w:t>
            </w:r>
            <w:r w:rsidRPr="00E9225B">
              <w:rPr>
                <w:rFonts w:ascii="Times New Roman" w:hAnsi="Times New Roman" w:cs="Times New Roman"/>
              </w:rPr>
              <w:lastRenderedPageBreak/>
              <w:t>охраны источников водоснабжения и водопроводов питьевого назначения» введенными в действие Постановлением Главного государственного санитарного врача РФ от 14.03.2002 № 10</w:t>
            </w:r>
          </w:p>
        </w:tc>
        <w:tc>
          <w:tcPr>
            <w:tcW w:w="94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lastRenderedPageBreak/>
              <w:t>Схема территориального планирования Ставропольского края</w:t>
            </w:r>
          </w:p>
        </w:tc>
      </w:tr>
      <w:tr w:rsidR="00E9225B" w:rsidRPr="00E9225B" w:rsidTr="00E9225B">
        <w:tblPrEx>
          <w:tblBorders>
            <w:bottom w:val="single" w:sz="4" w:space="0" w:color="auto"/>
          </w:tblBorders>
          <w:tblCellMar>
            <w:left w:w="108" w:type="dxa"/>
            <w:right w:w="108" w:type="dxa"/>
          </w:tblCellMar>
        </w:tblPrEx>
        <w:trPr>
          <w:gridAfter w:val="1"/>
          <w:wAfter w:w="8" w:type="pct"/>
          <w:trHeight w:val="20"/>
        </w:trPr>
        <w:tc>
          <w:tcPr>
            <w:tcW w:w="164" w:type="pct"/>
            <w:shd w:val="clear" w:color="auto" w:fill="auto"/>
            <w:noWrap/>
          </w:tcPr>
          <w:p w:rsidR="003D108B" w:rsidRPr="00E9225B" w:rsidRDefault="00E9225B" w:rsidP="00134188">
            <w:pPr>
              <w:spacing w:after="0" w:line="240" w:lineRule="auto"/>
              <w:rPr>
                <w:rFonts w:ascii="Times New Roman" w:hAnsi="Times New Roman" w:cs="Times New Roman"/>
              </w:rPr>
            </w:pPr>
            <w:r>
              <w:rPr>
                <w:rFonts w:ascii="Times New Roman" w:hAnsi="Times New Roman" w:cs="Times New Roman"/>
              </w:rPr>
              <w:lastRenderedPageBreak/>
              <w:t>5</w:t>
            </w:r>
          </w:p>
        </w:tc>
        <w:tc>
          <w:tcPr>
            <w:tcW w:w="308" w:type="pct"/>
            <w:gridSpan w:val="2"/>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ВС.1.1</w:t>
            </w:r>
          </w:p>
        </w:tc>
        <w:tc>
          <w:tcPr>
            <w:tcW w:w="657"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Подводящий водовод из точки врезки на Грушевском водохранилище (Александровский МО) в аккумулирующее водохранилище ООО «Ставролен»</w:t>
            </w:r>
          </w:p>
        </w:tc>
        <w:tc>
          <w:tcPr>
            <w:tcW w:w="140" w:type="pct"/>
            <w:shd w:val="clear" w:color="auto" w:fill="auto"/>
            <w:noWrap/>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w:t>
            </w:r>
          </w:p>
        </w:tc>
        <w:tc>
          <w:tcPr>
            <w:tcW w:w="608"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Александровский муниципальный округ</w:t>
            </w:r>
          </w:p>
        </w:tc>
        <w:tc>
          <w:tcPr>
            <w:tcW w:w="516"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Протяженность– 120,0 км, диаметр – 1200 мм</w:t>
            </w:r>
          </w:p>
        </w:tc>
        <w:tc>
          <w:tcPr>
            <w:tcW w:w="469"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Обеспечение водой перспективных потребителей</w:t>
            </w:r>
          </w:p>
        </w:tc>
        <w:tc>
          <w:tcPr>
            <w:tcW w:w="282" w:type="pct"/>
            <w:shd w:val="clear" w:color="auto" w:fill="auto"/>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Первая очередь ***</w:t>
            </w:r>
          </w:p>
        </w:tc>
        <w:tc>
          <w:tcPr>
            <w:tcW w:w="901" w:type="pct"/>
            <w:shd w:val="clear" w:color="auto" w:fill="auto"/>
          </w:tcPr>
          <w:p w:rsidR="003D108B" w:rsidRPr="00E9225B" w:rsidRDefault="003D108B" w:rsidP="00E9225B">
            <w:pPr>
              <w:spacing w:after="0" w:line="240" w:lineRule="auto"/>
              <w:rPr>
                <w:rFonts w:ascii="Times New Roman" w:hAnsi="Times New Roman" w:cs="Times New Roman"/>
              </w:rPr>
            </w:pPr>
            <w:r w:rsidRPr="00E9225B">
              <w:rPr>
                <w:rFonts w:ascii="Times New Roman" w:hAnsi="Times New Roman" w:cs="Times New Roman"/>
              </w:rPr>
              <w:t>Ширина санитарно-защитной полосы не менее 10 м, согласно СанПиН 2.1.4.1110-02 «Зоны санитарной охраны источников водоснабжения и водопроводов питьевого назначения» введенными в действие Постановлением Главного государственного санитарного врача РФ от 14.03.2002 № 10</w:t>
            </w:r>
          </w:p>
        </w:tc>
        <w:tc>
          <w:tcPr>
            <w:tcW w:w="947" w:type="pct"/>
          </w:tcPr>
          <w:p w:rsidR="003D108B" w:rsidRPr="00E9225B" w:rsidRDefault="003D108B" w:rsidP="00134188">
            <w:pPr>
              <w:spacing w:after="0" w:line="240" w:lineRule="auto"/>
              <w:rPr>
                <w:rFonts w:ascii="Times New Roman" w:hAnsi="Times New Roman" w:cs="Times New Roman"/>
              </w:rPr>
            </w:pPr>
            <w:r w:rsidRPr="00E9225B">
              <w:rPr>
                <w:rFonts w:ascii="Times New Roman" w:hAnsi="Times New Roman" w:cs="Times New Roman"/>
              </w:rPr>
              <w:t>Схема территориального планирования Ставропольского края</w:t>
            </w:r>
          </w:p>
        </w:tc>
      </w:tr>
    </w:tbl>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Примечания: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С – строительство, Р – реконструкция;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Мощности и характеристики объектов водоснабжения необходимо уточнить при рабочем проектировании;</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9" w:h="11907" w:orient="landscape" w:code="9"/>
          <w:pgMar w:top="1134" w:right="567" w:bottom="1134" w:left="1985" w:header="567" w:footer="567" w:gutter="0"/>
          <w:paperSrc w:other="7"/>
          <w:cols w:space="720"/>
          <w:noEndnote/>
          <w:docGrid w:linePitch="326"/>
        </w:sectPr>
      </w:pPr>
      <w:r w:rsidRPr="003D108B">
        <w:rPr>
          <w:rFonts w:ascii="Times New Roman" w:hAnsi="Times New Roman" w:cs="Times New Roman"/>
          <w:sz w:val="28"/>
          <w:szCs w:val="28"/>
        </w:rPr>
        <w:t>*** Сроки приведены в соответствии с данными Схемы территориального планирования Ставропольского края.</w:t>
      </w:r>
    </w:p>
    <w:p w:rsidR="003D108B" w:rsidRPr="003D108B" w:rsidRDefault="003D108B" w:rsidP="00E9225B">
      <w:pPr>
        <w:spacing w:after="0" w:line="240" w:lineRule="auto"/>
        <w:ind w:firstLine="709"/>
        <w:jc w:val="center"/>
        <w:rPr>
          <w:rFonts w:ascii="Times New Roman" w:hAnsi="Times New Roman" w:cs="Times New Roman"/>
          <w:sz w:val="28"/>
          <w:szCs w:val="28"/>
        </w:rPr>
      </w:pPr>
      <w:bookmarkStart w:id="175" w:name="_Toc80966034"/>
      <w:r w:rsidRPr="003D108B">
        <w:rPr>
          <w:rFonts w:ascii="Times New Roman" w:hAnsi="Times New Roman" w:cs="Times New Roman"/>
          <w:sz w:val="28"/>
          <w:szCs w:val="28"/>
        </w:rPr>
        <w:lastRenderedPageBreak/>
        <w:t>Расчет водопотребления</w:t>
      </w:r>
    </w:p>
    <w:p w:rsidR="003D108B" w:rsidRPr="003D108B" w:rsidRDefault="003D108B" w:rsidP="00E922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Расчетный (средний за год) суточный расход воды на хозяйственно-питьевые нужды в Александровском </w:t>
      </w:r>
      <w:r w:rsidR="00E9225B">
        <w:rPr>
          <w:rFonts w:ascii="Times New Roman" w:hAnsi="Times New Roman" w:cs="Times New Roman"/>
          <w:sz w:val="28"/>
          <w:szCs w:val="28"/>
        </w:rPr>
        <w:t>МО</w:t>
      </w:r>
      <w:r w:rsidRPr="003D108B">
        <w:rPr>
          <w:rFonts w:ascii="Times New Roman" w:hAnsi="Times New Roman" w:cs="Times New Roman"/>
          <w:sz w:val="28"/>
          <w:szCs w:val="28"/>
        </w:rPr>
        <w:t xml:space="preserve"> определен в соответствии с таблицей 1 СП 31.13330.2012 «Свод правил. Водоснабжение. Наружные сети и сооружения. Актуализированная редакция СНиП 2.04.02-84*», где удельное водопотребление включает расходы воды на хозяйственно-питьевые и бытовые нужды в общественных зданиях. Расчетный расход воды в сутки наибольшего водопотребления определен при коэффициенте суточной неравномерности Ксут.max=1,2.</w:t>
      </w:r>
    </w:p>
    <w:p w:rsidR="003D108B" w:rsidRPr="003D108B" w:rsidRDefault="003D108B" w:rsidP="00E922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связи с отсутствием данных о площадях по видам благоустройства, в соответствии с примечанием 1 таблицы 3 СП 31.13330.2012 «Свод правил. Водоснабжение. Наружные сети и сооружения. Актуализированная редакция СНиП 2.04.02-84*» –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принято – 1 раз в сутки.</w:t>
      </w:r>
    </w:p>
    <w:p w:rsidR="003D108B" w:rsidRPr="003D108B" w:rsidRDefault="003D108B" w:rsidP="00E9225B">
      <w:pPr>
        <w:spacing w:after="0" w:line="240" w:lineRule="auto"/>
        <w:ind w:firstLine="709"/>
        <w:rPr>
          <w:rFonts w:ascii="Times New Roman" w:hAnsi="Times New Roman" w:cs="Times New Roman"/>
          <w:sz w:val="28"/>
          <w:szCs w:val="28"/>
        </w:rPr>
        <w:sectPr w:rsidR="003D108B" w:rsidRPr="003D108B" w:rsidSect="00422118">
          <w:pgSz w:w="11907" w:h="16839" w:code="9"/>
          <w:pgMar w:top="1134" w:right="567" w:bottom="1134" w:left="1985" w:header="567" w:footer="567" w:gutter="0"/>
          <w:paperSrc w:other="7"/>
          <w:cols w:space="720"/>
          <w:noEndnote/>
          <w:docGrid w:linePitch="299"/>
        </w:sectPr>
      </w:pPr>
      <w:r w:rsidRPr="003D108B">
        <w:rPr>
          <w:rFonts w:ascii="Times New Roman" w:hAnsi="Times New Roman" w:cs="Times New Roman"/>
          <w:sz w:val="28"/>
          <w:szCs w:val="28"/>
        </w:rPr>
        <w:t xml:space="preserve">Расчет расходов водопотребления в Александровском </w:t>
      </w:r>
      <w:r w:rsidR="00E9225B">
        <w:rPr>
          <w:rFonts w:ascii="Times New Roman" w:hAnsi="Times New Roman" w:cs="Times New Roman"/>
          <w:sz w:val="28"/>
          <w:szCs w:val="28"/>
        </w:rPr>
        <w:t>МО</w:t>
      </w:r>
      <w:r w:rsidRPr="003D108B">
        <w:rPr>
          <w:rFonts w:ascii="Times New Roman" w:hAnsi="Times New Roman" w:cs="Times New Roman"/>
          <w:sz w:val="28"/>
          <w:szCs w:val="28"/>
        </w:rPr>
        <w:t xml:space="preserve"> представлен в таблице 3.8.7.</w:t>
      </w:r>
    </w:p>
    <w:p w:rsidR="003D108B" w:rsidRPr="003D108B" w:rsidRDefault="003D108B" w:rsidP="00E9225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3.8.7</w:t>
      </w:r>
    </w:p>
    <w:p w:rsidR="003D108B" w:rsidRPr="003D108B" w:rsidRDefault="003D108B" w:rsidP="00E9225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Расчет расходов водопотребления </w:t>
      </w:r>
      <w:r w:rsidR="00717FCD">
        <w:rPr>
          <w:rFonts w:ascii="Times New Roman" w:hAnsi="Times New Roman" w:cs="Times New Roman"/>
          <w:sz w:val="28"/>
          <w:szCs w:val="28"/>
        </w:rPr>
        <w:t>Александровского МО</w:t>
      </w:r>
    </w:p>
    <w:tbl>
      <w:tblPr>
        <w:tblW w:w="5000" w:type="pct"/>
        <w:tblLayout w:type="fixed"/>
        <w:tblLook w:val="04A0" w:firstRow="1" w:lastRow="0" w:firstColumn="1" w:lastColumn="0" w:noHBand="0" w:noVBand="1"/>
      </w:tblPr>
      <w:tblGrid>
        <w:gridCol w:w="415"/>
        <w:gridCol w:w="1808"/>
        <w:gridCol w:w="835"/>
        <w:gridCol w:w="835"/>
        <w:gridCol w:w="558"/>
        <w:gridCol w:w="700"/>
        <w:gridCol w:w="839"/>
        <w:gridCol w:w="14"/>
        <w:gridCol w:w="819"/>
        <w:gridCol w:w="14"/>
        <w:gridCol w:w="959"/>
        <w:gridCol w:w="837"/>
        <w:gridCol w:w="11"/>
        <w:gridCol w:w="962"/>
        <w:gridCol w:w="11"/>
        <w:gridCol w:w="959"/>
        <w:gridCol w:w="11"/>
        <w:gridCol w:w="825"/>
        <w:gridCol w:w="11"/>
        <w:gridCol w:w="959"/>
        <w:gridCol w:w="11"/>
        <w:gridCol w:w="822"/>
        <w:gridCol w:w="1062"/>
      </w:tblGrid>
      <w:tr w:rsidR="003D108B" w:rsidRPr="003D108B" w:rsidTr="003D108B">
        <w:trPr>
          <w:tblHeader/>
        </w:trPr>
        <w:tc>
          <w:tcPr>
            <w:tcW w:w="145" w:type="pct"/>
            <w:vMerge w:val="restart"/>
            <w:tcBorders>
              <w:top w:val="single" w:sz="4" w:space="0" w:color="auto"/>
              <w:left w:val="single" w:sz="4" w:space="0" w:color="auto"/>
              <w:bottom w:val="nil"/>
              <w:right w:val="single" w:sz="4" w:space="0" w:color="auto"/>
            </w:tcBorders>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633" w:type="pct"/>
            <w:vMerge w:val="restart"/>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Наименование муниципального округа</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Население, человек</w:t>
            </w:r>
          </w:p>
        </w:tc>
        <w:tc>
          <w:tcPr>
            <w:tcW w:w="440" w:type="pct"/>
            <w:gridSpan w:val="2"/>
            <w:tcBorders>
              <w:top w:val="single" w:sz="4" w:space="0" w:color="auto"/>
              <w:left w:val="single" w:sz="4" w:space="0" w:color="auto"/>
              <w:bottom w:val="single" w:sz="4" w:space="0" w:color="auto"/>
              <w:right w:val="single" w:sz="4" w:space="0" w:color="auto"/>
            </w:tcBorders>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Удельное водопотребление, л/сут/чел.</w:t>
            </w:r>
          </w:p>
        </w:tc>
        <w:tc>
          <w:tcPr>
            <w:tcW w:w="3199" w:type="pct"/>
            <w:gridSpan w:val="17"/>
            <w:tcBorders>
              <w:top w:val="single" w:sz="4" w:space="0" w:color="auto"/>
              <w:left w:val="single" w:sz="4" w:space="0" w:color="auto"/>
              <w:bottom w:val="single" w:sz="4" w:space="0" w:color="auto"/>
              <w:right w:val="single" w:sz="4" w:space="0" w:color="auto"/>
            </w:tcBorders>
            <w:vAlign w:val="center"/>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Расчетный расход, м3/сут</w:t>
            </w:r>
          </w:p>
        </w:tc>
      </w:tr>
      <w:tr w:rsidR="003D108B" w:rsidRPr="003D108B" w:rsidTr="00E9225B">
        <w:trPr>
          <w:trHeight w:val="341"/>
          <w:tblHeader/>
        </w:trPr>
        <w:tc>
          <w:tcPr>
            <w:tcW w:w="145" w:type="pct"/>
            <w:vMerge/>
            <w:tcBorders>
              <w:top w:val="single" w:sz="4" w:space="0" w:color="auto"/>
              <w:left w:val="single" w:sz="4" w:space="0" w:color="auto"/>
              <w:bottom w:val="nil"/>
              <w:right w:val="single" w:sz="4" w:space="0" w:color="auto"/>
            </w:tcBorders>
            <w:vAlign w:val="center"/>
            <w:hideMark/>
          </w:tcPr>
          <w:p w:rsidR="003D108B" w:rsidRPr="003D108B" w:rsidRDefault="003D108B" w:rsidP="00E9225B">
            <w:pPr>
              <w:spacing w:after="0" w:line="240" w:lineRule="auto"/>
              <w:rPr>
                <w:rFonts w:ascii="Times New Roman" w:hAnsi="Times New Roman" w:cs="Times New Roman"/>
                <w:sz w:val="28"/>
                <w:szCs w:val="28"/>
              </w:rPr>
            </w:pPr>
          </w:p>
        </w:tc>
        <w:tc>
          <w:tcPr>
            <w:tcW w:w="633" w:type="pct"/>
            <w:vMerge/>
            <w:tcBorders>
              <w:top w:val="single" w:sz="4" w:space="0" w:color="auto"/>
              <w:left w:val="single" w:sz="4" w:space="0" w:color="auto"/>
              <w:bottom w:val="nil"/>
              <w:right w:val="single" w:sz="4" w:space="0" w:color="auto"/>
            </w:tcBorders>
            <w:vAlign w:val="center"/>
            <w:hideMark/>
          </w:tcPr>
          <w:p w:rsidR="003D108B" w:rsidRPr="003D108B" w:rsidRDefault="003D108B" w:rsidP="00E9225B">
            <w:pPr>
              <w:spacing w:after="0" w:line="240" w:lineRule="auto"/>
              <w:rPr>
                <w:rFonts w:ascii="Times New Roman" w:hAnsi="Times New Roman" w:cs="Times New Roman"/>
                <w:sz w:val="28"/>
                <w:szCs w:val="28"/>
              </w:rPr>
            </w:pPr>
          </w:p>
        </w:tc>
        <w:tc>
          <w:tcPr>
            <w:tcW w:w="292" w:type="pct"/>
            <w:vMerge w:val="restart"/>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первая очередь</w:t>
            </w:r>
          </w:p>
        </w:tc>
        <w:tc>
          <w:tcPr>
            <w:tcW w:w="291" w:type="pct"/>
            <w:vMerge w:val="restart"/>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расчетный срок</w:t>
            </w:r>
          </w:p>
        </w:tc>
        <w:tc>
          <w:tcPr>
            <w:tcW w:w="195" w:type="pct"/>
            <w:vMerge w:val="restart"/>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первая очередь</w:t>
            </w:r>
          </w:p>
        </w:tc>
        <w:tc>
          <w:tcPr>
            <w:tcW w:w="245" w:type="pct"/>
            <w:vMerge w:val="restart"/>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расчетный срок</w:t>
            </w:r>
          </w:p>
        </w:tc>
        <w:tc>
          <w:tcPr>
            <w:tcW w:w="1560" w:type="pct"/>
            <w:gridSpan w:val="8"/>
            <w:tcBorders>
              <w:top w:val="single" w:sz="4" w:space="0" w:color="auto"/>
              <w:left w:val="single" w:sz="4" w:space="0" w:color="auto"/>
              <w:bottom w:val="single" w:sz="4" w:space="0" w:color="auto"/>
              <w:right w:val="single" w:sz="4" w:space="0" w:color="auto"/>
            </w:tcBorders>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первая очередь</w:t>
            </w:r>
          </w:p>
        </w:tc>
        <w:tc>
          <w:tcPr>
            <w:tcW w:w="1639" w:type="pct"/>
            <w:gridSpan w:val="9"/>
            <w:tcBorders>
              <w:top w:val="single" w:sz="4" w:space="0" w:color="auto"/>
              <w:left w:val="single" w:sz="4" w:space="0" w:color="auto"/>
              <w:bottom w:val="single" w:sz="4" w:space="0" w:color="auto"/>
              <w:right w:val="single" w:sz="4" w:space="0" w:color="auto"/>
            </w:tcBorders>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расчетный срок</w:t>
            </w:r>
          </w:p>
        </w:tc>
      </w:tr>
      <w:tr w:rsidR="003D108B" w:rsidRPr="003D108B" w:rsidTr="00E9225B">
        <w:trPr>
          <w:trHeight w:val="1910"/>
          <w:tblHeader/>
        </w:trPr>
        <w:tc>
          <w:tcPr>
            <w:tcW w:w="145" w:type="pct"/>
            <w:vMerge/>
            <w:tcBorders>
              <w:top w:val="single" w:sz="4" w:space="0" w:color="auto"/>
              <w:left w:val="single" w:sz="4" w:space="0" w:color="auto"/>
              <w:bottom w:val="nil"/>
              <w:right w:val="single" w:sz="4" w:space="0" w:color="auto"/>
            </w:tcBorders>
            <w:vAlign w:val="center"/>
            <w:hideMark/>
          </w:tcPr>
          <w:p w:rsidR="003D108B" w:rsidRPr="003D108B" w:rsidRDefault="003D108B" w:rsidP="00E9225B">
            <w:pPr>
              <w:spacing w:after="0" w:line="240" w:lineRule="auto"/>
              <w:rPr>
                <w:rFonts w:ascii="Times New Roman" w:hAnsi="Times New Roman" w:cs="Times New Roman"/>
                <w:sz w:val="28"/>
                <w:szCs w:val="28"/>
              </w:rPr>
            </w:pPr>
          </w:p>
        </w:tc>
        <w:tc>
          <w:tcPr>
            <w:tcW w:w="633" w:type="pct"/>
            <w:vMerge/>
            <w:tcBorders>
              <w:top w:val="single" w:sz="4" w:space="0" w:color="auto"/>
              <w:left w:val="single" w:sz="4" w:space="0" w:color="auto"/>
              <w:bottom w:val="nil"/>
              <w:right w:val="single" w:sz="4" w:space="0" w:color="auto"/>
            </w:tcBorders>
            <w:vAlign w:val="center"/>
            <w:hideMark/>
          </w:tcPr>
          <w:p w:rsidR="003D108B" w:rsidRPr="003D108B" w:rsidRDefault="003D108B" w:rsidP="00E9225B">
            <w:pPr>
              <w:spacing w:after="0" w:line="240" w:lineRule="auto"/>
              <w:rPr>
                <w:rFonts w:ascii="Times New Roman" w:hAnsi="Times New Roman" w:cs="Times New Roman"/>
                <w:sz w:val="28"/>
                <w:szCs w:val="28"/>
              </w:rPr>
            </w:pPr>
          </w:p>
        </w:tc>
        <w:tc>
          <w:tcPr>
            <w:tcW w:w="292" w:type="pct"/>
            <w:vMerge/>
            <w:tcBorders>
              <w:top w:val="single" w:sz="4" w:space="0" w:color="auto"/>
              <w:left w:val="single" w:sz="4" w:space="0" w:color="auto"/>
              <w:bottom w:val="nil"/>
              <w:right w:val="single" w:sz="4" w:space="0" w:color="auto"/>
            </w:tcBorders>
            <w:vAlign w:val="center"/>
            <w:hideMark/>
          </w:tcPr>
          <w:p w:rsidR="003D108B" w:rsidRPr="003D108B" w:rsidRDefault="003D108B" w:rsidP="00E9225B">
            <w:pPr>
              <w:spacing w:after="0" w:line="240" w:lineRule="auto"/>
              <w:rPr>
                <w:rFonts w:ascii="Times New Roman" w:hAnsi="Times New Roman" w:cs="Times New Roman"/>
                <w:sz w:val="28"/>
                <w:szCs w:val="28"/>
              </w:rPr>
            </w:pPr>
          </w:p>
        </w:tc>
        <w:tc>
          <w:tcPr>
            <w:tcW w:w="291" w:type="pct"/>
            <w:vMerge/>
            <w:tcBorders>
              <w:top w:val="single" w:sz="4" w:space="0" w:color="auto"/>
              <w:left w:val="single" w:sz="4" w:space="0" w:color="auto"/>
              <w:bottom w:val="nil"/>
              <w:right w:val="single" w:sz="4" w:space="0" w:color="auto"/>
            </w:tcBorders>
            <w:vAlign w:val="center"/>
            <w:hideMark/>
          </w:tcPr>
          <w:p w:rsidR="003D108B" w:rsidRPr="003D108B" w:rsidRDefault="003D108B" w:rsidP="00E9225B">
            <w:pPr>
              <w:spacing w:after="0" w:line="240" w:lineRule="auto"/>
              <w:rPr>
                <w:rFonts w:ascii="Times New Roman" w:hAnsi="Times New Roman" w:cs="Times New Roman"/>
                <w:sz w:val="28"/>
                <w:szCs w:val="28"/>
              </w:rPr>
            </w:pPr>
          </w:p>
        </w:tc>
        <w:tc>
          <w:tcPr>
            <w:tcW w:w="195" w:type="pct"/>
            <w:vMerge/>
            <w:tcBorders>
              <w:top w:val="single" w:sz="4" w:space="0" w:color="auto"/>
              <w:left w:val="single" w:sz="4" w:space="0" w:color="auto"/>
              <w:bottom w:val="nil"/>
              <w:right w:val="single" w:sz="4" w:space="0" w:color="auto"/>
            </w:tcBorders>
            <w:vAlign w:val="center"/>
            <w:hideMark/>
          </w:tcPr>
          <w:p w:rsidR="003D108B" w:rsidRPr="003D108B" w:rsidRDefault="003D108B" w:rsidP="00E9225B">
            <w:pPr>
              <w:spacing w:after="0" w:line="240" w:lineRule="auto"/>
              <w:rPr>
                <w:rFonts w:ascii="Times New Roman" w:hAnsi="Times New Roman" w:cs="Times New Roman"/>
                <w:sz w:val="28"/>
                <w:szCs w:val="28"/>
              </w:rPr>
            </w:pPr>
          </w:p>
        </w:tc>
        <w:tc>
          <w:tcPr>
            <w:tcW w:w="245" w:type="pct"/>
            <w:vMerge/>
            <w:tcBorders>
              <w:top w:val="single" w:sz="4" w:space="0" w:color="auto"/>
              <w:left w:val="single" w:sz="4" w:space="0" w:color="auto"/>
              <w:bottom w:val="nil"/>
              <w:right w:val="single" w:sz="4" w:space="0" w:color="auto"/>
            </w:tcBorders>
            <w:vAlign w:val="center"/>
            <w:hideMark/>
          </w:tcPr>
          <w:p w:rsidR="003D108B" w:rsidRPr="003D108B" w:rsidRDefault="003D108B" w:rsidP="00E9225B">
            <w:pPr>
              <w:spacing w:after="0" w:line="240" w:lineRule="auto"/>
              <w:rPr>
                <w:rFonts w:ascii="Times New Roman" w:hAnsi="Times New Roman" w:cs="Times New Roman"/>
                <w:sz w:val="28"/>
                <w:szCs w:val="28"/>
              </w:rPr>
            </w:pPr>
          </w:p>
        </w:tc>
        <w:tc>
          <w:tcPr>
            <w:tcW w:w="294" w:type="pct"/>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хозяйственно-питьевые нужды</w:t>
            </w:r>
          </w:p>
        </w:tc>
        <w:tc>
          <w:tcPr>
            <w:tcW w:w="292" w:type="pct"/>
            <w:gridSpan w:val="2"/>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неучтенный расход</w:t>
            </w:r>
          </w:p>
        </w:tc>
        <w:tc>
          <w:tcPr>
            <w:tcW w:w="340" w:type="pct"/>
            <w:gridSpan w:val="2"/>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производственные нужды</w:t>
            </w:r>
          </w:p>
        </w:tc>
        <w:tc>
          <w:tcPr>
            <w:tcW w:w="293" w:type="pct"/>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полив</w:t>
            </w:r>
          </w:p>
        </w:tc>
        <w:tc>
          <w:tcPr>
            <w:tcW w:w="341" w:type="pct"/>
            <w:gridSpan w:val="2"/>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всего</w:t>
            </w:r>
          </w:p>
        </w:tc>
        <w:tc>
          <w:tcPr>
            <w:tcW w:w="340" w:type="pct"/>
            <w:gridSpan w:val="2"/>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хозяйственно-питьевые нужды</w:t>
            </w:r>
          </w:p>
        </w:tc>
        <w:tc>
          <w:tcPr>
            <w:tcW w:w="293" w:type="pct"/>
            <w:gridSpan w:val="2"/>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неучтенный расход</w:t>
            </w:r>
          </w:p>
        </w:tc>
        <w:tc>
          <w:tcPr>
            <w:tcW w:w="340" w:type="pct"/>
            <w:gridSpan w:val="2"/>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производственные нужды</w:t>
            </w:r>
          </w:p>
        </w:tc>
        <w:tc>
          <w:tcPr>
            <w:tcW w:w="292" w:type="pct"/>
            <w:gridSpan w:val="2"/>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полив</w:t>
            </w:r>
          </w:p>
        </w:tc>
        <w:tc>
          <w:tcPr>
            <w:tcW w:w="374" w:type="pct"/>
            <w:tcBorders>
              <w:top w:val="single" w:sz="4" w:space="0" w:color="auto"/>
              <w:left w:val="single" w:sz="4" w:space="0" w:color="auto"/>
              <w:bottom w:val="nil"/>
              <w:right w:val="single" w:sz="4" w:space="0" w:color="auto"/>
            </w:tcBorders>
            <w:textDirection w:val="btLr"/>
            <w:vAlign w:val="center"/>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всего</w:t>
            </w:r>
          </w:p>
        </w:tc>
      </w:tr>
      <w:tr w:rsidR="003D108B" w:rsidRPr="003D108B" w:rsidTr="003D108B">
        <w:trPr>
          <w:tblHeader/>
        </w:trPr>
        <w:tc>
          <w:tcPr>
            <w:tcW w:w="145"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633"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292"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292"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194"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243"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w:t>
            </w:r>
          </w:p>
        </w:tc>
        <w:tc>
          <w:tcPr>
            <w:tcW w:w="299"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w:t>
            </w:r>
          </w:p>
        </w:tc>
        <w:tc>
          <w:tcPr>
            <w:tcW w:w="292"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8</w:t>
            </w:r>
          </w:p>
        </w:tc>
        <w:tc>
          <w:tcPr>
            <w:tcW w:w="336"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9</w:t>
            </w:r>
          </w:p>
        </w:tc>
        <w:tc>
          <w:tcPr>
            <w:tcW w:w="297"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w:t>
            </w:r>
          </w:p>
        </w:tc>
        <w:tc>
          <w:tcPr>
            <w:tcW w:w="341"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w:t>
            </w:r>
          </w:p>
        </w:tc>
        <w:tc>
          <w:tcPr>
            <w:tcW w:w="340" w:type="pct"/>
            <w:gridSpan w:val="2"/>
            <w:tcBorders>
              <w:top w:val="single" w:sz="4" w:space="0" w:color="auto"/>
              <w:left w:val="single" w:sz="4" w:space="0" w:color="auto"/>
              <w:bottom w:val="single" w:sz="4" w:space="0" w:color="auto"/>
              <w:right w:val="single" w:sz="4" w:space="0" w:color="auto"/>
            </w:tcBorders>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12</w:t>
            </w:r>
          </w:p>
        </w:tc>
        <w:tc>
          <w:tcPr>
            <w:tcW w:w="293" w:type="pct"/>
            <w:gridSpan w:val="2"/>
            <w:tcBorders>
              <w:top w:val="single" w:sz="4" w:space="0" w:color="auto"/>
              <w:left w:val="single" w:sz="4" w:space="0" w:color="auto"/>
              <w:bottom w:val="single" w:sz="4" w:space="0" w:color="auto"/>
              <w:right w:val="single" w:sz="4" w:space="0" w:color="auto"/>
            </w:tcBorders>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13</w:t>
            </w:r>
          </w:p>
        </w:tc>
        <w:tc>
          <w:tcPr>
            <w:tcW w:w="340" w:type="pct"/>
            <w:gridSpan w:val="2"/>
            <w:tcBorders>
              <w:top w:val="single" w:sz="4" w:space="0" w:color="auto"/>
              <w:left w:val="single" w:sz="4" w:space="0" w:color="auto"/>
              <w:bottom w:val="single" w:sz="4" w:space="0" w:color="auto"/>
              <w:right w:val="single" w:sz="4" w:space="0" w:color="auto"/>
            </w:tcBorders>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14</w:t>
            </w:r>
          </w:p>
        </w:tc>
        <w:tc>
          <w:tcPr>
            <w:tcW w:w="288" w:type="pct"/>
            <w:tcBorders>
              <w:top w:val="single" w:sz="4" w:space="0" w:color="auto"/>
              <w:left w:val="single" w:sz="4" w:space="0" w:color="auto"/>
              <w:bottom w:val="single" w:sz="4" w:space="0" w:color="auto"/>
              <w:right w:val="single" w:sz="4" w:space="0" w:color="auto"/>
            </w:tcBorders>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15</w:t>
            </w:r>
          </w:p>
        </w:tc>
        <w:tc>
          <w:tcPr>
            <w:tcW w:w="375" w:type="pct"/>
            <w:tcBorders>
              <w:top w:val="single" w:sz="4" w:space="0" w:color="auto"/>
              <w:left w:val="single" w:sz="4" w:space="0" w:color="auto"/>
              <w:bottom w:val="single" w:sz="4" w:space="0" w:color="auto"/>
              <w:right w:val="single" w:sz="4" w:space="0" w:color="auto"/>
            </w:tcBorders>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w:t>
            </w:r>
          </w:p>
        </w:tc>
      </w:tr>
      <w:tr w:rsidR="003D108B" w:rsidRPr="003D108B" w:rsidTr="003D108B">
        <w:tc>
          <w:tcPr>
            <w:tcW w:w="145"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633" w:type="pct"/>
            <w:tcBorders>
              <w:top w:val="single" w:sz="4" w:space="0" w:color="auto"/>
              <w:left w:val="single" w:sz="4" w:space="0" w:color="auto"/>
              <w:bottom w:val="single" w:sz="4" w:space="0" w:color="auto"/>
              <w:right w:val="single" w:sz="4" w:space="0" w:color="auto"/>
            </w:tcBorders>
            <w:vAlign w:val="center"/>
          </w:tcPr>
          <w:p w:rsidR="003D108B" w:rsidRPr="003D108B" w:rsidRDefault="009F27A9" w:rsidP="00E9225B">
            <w:pPr>
              <w:spacing w:after="0" w:line="240" w:lineRule="auto"/>
              <w:rPr>
                <w:rFonts w:ascii="Times New Roman" w:hAnsi="Times New Roman" w:cs="Times New Roman"/>
                <w:sz w:val="28"/>
                <w:szCs w:val="28"/>
              </w:rPr>
            </w:pPr>
            <w:r>
              <w:rPr>
                <w:rFonts w:ascii="Times New Roman" w:hAnsi="Times New Roman" w:cs="Times New Roman"/>
                <w:sz w:val="28"/>
                <w:szCs w:val="28"/>
              </w:rPr>
              <w:t>Александровский МО</w:t>
            </w:r>
          </w:p>
        </w:tc>
        <w:tc>
          <w:tcPr>
            <w:tcW w:w="292"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46212</w:t>
            </w:r>
          </w:p>
        </w:tc>
        <w:tc>
          <w:tcPr>
            <w:tcW w:w="292"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46989</w:t>
            </w:r>
          </w:p>
        </w:tc>
        <w:tc>
          <w:tcPr>
            <w:tcW w:w="194"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190</w:t>
            </w:r>
          </w:p>
        </w:tc>
        <w:tc>
          <w:tcPr>
            <w:tcW w:w="243"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200</w:t>
            </w:r>
          </w:p>
        </w:tc>
        <w:tc>
          <w:tcPr>
            <w:tcW w:w="299"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10536,34</w:t>
            </w:r>
          </w:p>
        </w:tc>
        <w:tc>
          <w:tcPr>
            <w:tcW w:w="292"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526,82</w:t>
            </w:r>
          </w:p>
        </w:tc>
        <w:tc>
          <w:tcPr>
            <w:tcW w:w="336"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1053,63</w:t>
            </w:r>
          </w:p>
        </w:tc>
        <w:tc>
          <w:tcPr>
            <w:tcW w:w="297"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526,82</w:t>
            </w:r>
          </w:p>
        </w:tc>
        <w:tc>
          <w:tcPr>
            <w:tcW w:w="341"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12643,60</w:t>
            </w:r>
          </w:p>
        </w:tc>
        <w:tc>
          <w:tcPr>
            <w:tcW w:w="340"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11277,36</w:t>
            </w:r>
          </w:p>
        </w:tc>
        <w:tc>
          <w:tcPr>
            <w:tcW w:w="293"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563,87</w:t>
            </w:r>
          </w:p>
        </w:tc>
        <w:tc>
          <w:tcPr>
            <w:tcW w:w="340"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1691,60</w:t>
            </w:r>
          </w:p>
        </w:tc>
        <w:tc>
          <w:tcPr>
            <w:tcW w:w="288"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563,87</w:t>
            </w:r>
          </w:p>
        </w:tc>
        <w:tc>
          <w:tcPr>
            <w:tcW w:w="375" w:type="pct"/>
            <w:tcBorders>
              <w:top w:val="single" w:sz="4" w:space="0" w:color="auto"/>
              <w:left w:val="single" w:sz="4" w:space="0" w:color="auto"/>
              <w:bottom w:val="single" w:sz="4" w:space="0" w:color="auto"/>
              <w:right w:val="single" w:sz="4" w:space="0" w:color="auto"/>
            </w:tcBorders>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14096,70</w:t>
            </w:r>
          </w:p>
        </w:tc>
      </w:tr>
      <w:tr w:rsidR="003D108B" w:rsidRPr="003D108B" w:rsidTr="003D108B">
        <w:tc>
          <w:tcPr>
            <w:tcW w:w="1799" w:type="pct"/>
            <w:gridSpan w:val="6"/>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Итого</w:t>
            </w:r>
          </w:p>
        </w:tc>
        <w:tc>
          <w:tcPr>
            <w:tcW w:w="299"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10536,34</w:t>
            </w:r>
          </w:p>
        </w:tc>
        <w:tc>
          <w:tcPr>
            <w:tcW w:w="292"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526,82</w:t>
            </w:r>
          </w:p>
        </w:tc>
        <w:tc>
          <w:tcPr>
            <w:tcW w:w="336"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1053,63</w:t>
            </w:r>
          </w:p>
        </w:tc>
        <w:tc>
          <w:tcPr>
            <w:tcW w:w="297"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526,82</w:t>
            </w:r>
          </w:p>
        </w:tc>
        <w:tc>
          <w:tcPr>
            <w:tcW w:w="341" w:type="pct"/>
            <w:gridSpan w:val="2"/>
            <w:tcBorders>
              <w:top w:val="single" w:sz="4" w:space="0" w:color="auto"/>
              <w:left w:val="single" w:sz="4" w:space="0" w:color="auto"/>
              <w:bottom w:val="single" w:sz="4" w:space="0" w:color="auto"/>
              <w:right w:val="single" w:sz="4" w:space="0" w:color="auto"/>
            </w:tcBorders>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12643,60</w:t>
            </w:r>
          </w:p>
        </w:tc>
        <w:tc>
          <w:tcPr>
            <w:tcW w:w="340"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11277,36</w:t>
            </w:r>
          </w:p>
        </w:tc>
        <w:tc>
          <w:tcPr>
            <w:tcW w:w="293"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563,87</w:t>
            </w:r>
          </w:p>
        </w:tc>
        <w:tc>
          <w:tcPr>
            <w:tcW w:w="340" w:type="pct"/>
            <w:gridSpan w:val="2"/>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1691,60</w:t>
            </w:r>
          </w:p>
        </w:tc>
        <w:tc>
          <w:tcPr>
            <w:tcW w:w="288" w:type="pct"/>
            <w:tcBorders>
              <w:top w:val="single" w:sz="4" w:space="0" w:color="auto"/>
              <w:left w:val="single" w:sz="4" w:space="0" w:color="auto"/>
              <w:bottom w:val="single" w:sz="4" w:space="0" w:color="auto"/>
              <w:right w:val="single" w:sz="4" w:space="0" w:color="auto"/>
            </w:tcBorders>
            <w:hideMark/>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563,87</w:t>
            </w:r>
          </w:p>
        </w:tc>
        <w:tc>
          <w:tcPr>
            <w:tcW w:w="375" w:type="pct"/>
            <w:tcBorders>
              <w:top w:val="single" w:sz="4" w:space="0" w:color="auto"/>
              <w:left w:val="single" w:sz="4" w:space="0" w:color="auto"/>
              <w:bottom w:val="single" w:sz="4" w:space="0" w:color="auto"/>
              <w:right w:val="single" w:sz="4" w:space="0" w:color="auto"/>
            </w:tcBorders>
          </w:tcPr>
          <w:p w:rsidR="003D108B" w:rsidRPr="003D108B" w:rsidRDefault="003D108B" w:rsidP="00E9225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14096,70</w:t>
            </w:r>
          </w:p>
        </w:tc>
      </w:tr>
    </w:tbl>
    <w:p w:rsidR="003D108B" w:rsidRPr="003D108B" w:rsidRDefault="003D108B" w:rsidP="00E7562A">
      <w:pPr>
        <w:spacing w:after="0" w:line="240" w:lineRule="auto"/>
        <w:ind w:firstLine="709"/>
        <w:rPr>
          <w:rFonts w:ascii="Times New Roman" w:hAnsi="Times New Roman" w:cs="Times New Roman"/>
          <w:sz w:val="28"/>
          <w:szCs w:val="28"/>
        </w:rPr>
      </w:pP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9" w:h="11907" w:orient="landscape" w:code="9"/>
          <w:pgMar w:top="1134" w:right="567" w:bottom="1134" w:left="1985" w:header="567" w:footer="567" w:gutter="0"/>
          <w:paperSrc w:other="7"/>
          <w:cols w:space="720"/>
          <w:noEndnote/>
          <w:docGrid w:linePitch="326"/>
        </w:sectPr>
      </w:pPr>
    </w:p>
    <w:p w:rsidR="003D108B" w:rsidRPr="003D108B" w:rsidRDefault="003D108B" w:rsidP="00E9225B">
      <w:pPr>
        <w:spacing w:after="0" w:line="240" w:lineRule="auto"/>
        <w:ind w:firstLine="709"/>
        <w:jc w:val="center"/>
        <w:rPr>
          <w:rFonts w:ascii="Times New Roman" w:hAnsi="Times New Roman" w:cs="Times New Roman"/>
          <w:sz w:val="28"/>
          <w:szCs w:val="28"/>
        </w:rPr>
      </w:pPr>
      <w:bookmarkStart w:id="176" w:name="_Toc112073438"/>
      <w:r w:rsidRPr="003D108B">
        <w:rPr>
          <w:rFonts w:ascii="Times New Roman" w:hAnsi="Times New Roman" w:cs="Times New Roman"/>
          <w:sz w:val="28"/>
          <w:szCs w:val="28"/>
        </w:rPr>
        <w:lastRenderedPageBreak/>
        <w:t>8.2 Противопожарное водоснабжение</w:t>
      </w:r>
      <w:bookmarkEnd w:id="175"/>
      <w:bookmarkEnd w:id="176"/>
    </w:p>
    <w:p w:rsidR="003D108B" w:rsidRPr="003D108B" w:rsidRDefault="003D108B" w:rsidP="00E9225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E9225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настоящее время в Александровском </w:t>
      </w:r>
      <w:r w:rsidR="00E9225B">
        <w:rPr>
          <w:rFonts w:ascii="Times New Roman" w:hAnsi="Times New Roman" w:cs="Times New Roman"/>
          <w:sz w:val="28"/>
          <w:szCs w:val="28"/>
        </w:rPr>
        <w:t xml:space="preserve">МО </w:t>
      </w:r>
      <w:r w:rsidRPr="003D108B">
        <w:rPr>
          <w:rFonts w:ascii="Times New Roman" w:hAnsi="Times New Roman" w:cs="Times New Roman"/>
          <w:sz w:val="28"/>
          <w:szCs w:val="28"/>
        </w:rPr>
        <w:t>пожаротушение обеспечивается от пожарных гидрантов, устанавливаемых на наружных сетях водопровода, а также из естественных и искусственных водоемов. Источники противопожарного водоснабжения отображены в таблице 3.8.8.</w:t>
      </w:r>
    </w:p>
    <w:p w:rsidR="003D108B" w:rsidRPr="003D108B" w:rsidRDefault="003D108B" w:rsidP="00E9225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3.8.8</w:t>
      </w:r>
    </w:p>
    <w:p w:rsidR="003D108B" w:rsidRPr="003D108B" w:rsidRDefault="003D108B" w:rsidP="00E9225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Источники противопожарного водоснабжения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
        <w:gridCol w:w="13"/>
        <w:gridCol w:w="5745"/>
        <w:gridCol w:w="1228"/>
        <w:gridCol w:w="1886"/>
      </w:tblGrid>
      <w:tr w:rsidR="003D108B" w:rsidRPr="00B700D0" w:rsidTr="00330CB8">
        <w:trPr>
          <w:trHeight w:val="20"/>
        </w:trPr>
        <w:tc>
          <w:tcPr>
            <w:tcW w:w="253" w:type="pct"/>
            <w:vAlign w:val="center"/>
          </w:tcPr>
          <w:p w:rsidR="003D108B" w:rsidRPr="00B700D0" w:rsidRDefault="003D108B" w:rsidP="00E9225B">
            <w:pPr>
              <w:spacing w:after="0" w:line="240" w:lineRule="auto"/>
              <w:jc w:val="center"/>
              <w:rPr>
                <w:rFonts w:ascii="Times New Roman" w:hAnsi="Times New Roman" w:cs="Times New Roman"/>
                <w:sz w:val="24"/>
                <w:szCs w:val="24"/>
              </w:rPr>
            </w:pPr>
            <w:r w:rsidRPr="00B700D0">
              <w:rPr>
                <w:rFonts w:ascii="Times New Roman" w:hAnsi="Times New Roman" w:cs="Times New Roman"/>
                <w:sz w:val="24"/>
                <w:szCs w:val="24"/>
              </w:rPr>
              <w:t>№</w:t>
            </w:r>
          </w:p>
        </w:tc>
        <w:tc>
          <w:tcPr>
            <w:tcW w:w="3081" w:type="pct"/>
            <w:gridSpan w:val="2"/>
            <w:vAlign w:val="center"/>
          </w:tcPr>
          <w:p w:rsidR="003D108B" w:rsidRPr="00B700D0" w:rsidRDefault="003D108B" w:rsidP="00E9225B">
            <w:pPr>
              <w:spacing w:after="0" w:line="240" w:lineRule="auto"/>
              <w:jc w:val="center"/>
              <w:rPr>
                <w:rFonts w:ascii="Times New Roman" w:hAnsi="Times New Roman" w:cs="Times New Roman"/>
                <w:sz w:val="24"/>
                <w:szCs w:val="24"/>
              </w:rPr>
            </w:pPr>
            <w:r w:rsidRPr="00B700D0">
              <w:rPr>
                <w:rFonts w:ascii="Times New Roman" w:hAnsi="Times New Roman" w:cs="Times New Roman"/>
                <w:sz w:val="24"/>
                <w:szCs w:val="24"/>
              </w:rPr>
              <w:t>Местоположение</w:t>
            </w:r>
          </w:p>
        </w:tc>
        <w:tc>
          <w:tcPr>
            <w:tcW w:w="657" w:type="pct"/>
            <w:vAlign w:val="center"/>
          </w:tcPr>
          <w:p w:rsidR="003D108B" w:rsidRPr="00B700D0" w:rsidRDefault="003D108B" w:rsidP="00E9225B">
            <w:pPr>
              <w:spacing w:after="0" w:line="240" w:lineRule="auto"/>
              <w:jc w:val="center"/>
              <w:rPr>
                <w:rFonts w:ascii="Times New Roman" w:hAnsi="Times New Roman" w:cs="Times New Roman"/>
                <w:sz w:val="24"/>
                <w:szCs w:val="24"/>
              </w:rPr>
            </w:pPr>
            <w:r w:rsidRPr="00B700D0">
              <w:rPr>
                <w:rFonts w:ascii="Times New Roman" w:hAnsi="Times New Roman" w:cs="Times New Roman"/>
                <w:sz w:val="24"/>
                <w:szCs w:val="24"/>
              </w:rPr>
              <w:t>Количество, штук</w:t>
            </w:r>
          </w:p>
        </w:tc>
        <w:tc>
          <w:tcPr>
            <w:tcW w:w="1009" w:type="pct"/>
            <w:vAlign w:val="center"/>
          </w:tcPr>
          <w:p w:rsidR="003D108B" w:rsidRPr="00B700D0" w:rsidRDefault="003D108B" w:rsidP="00E9225B">
            <w:pPr>
              <w:spacing w:after="0" w:line="240" w:lineRule="auto"/>
              <w:jc w:val="center"/>
              <w:rPr>
                <w:rFonts w:ascii="Times New Roman" w:hAnsi="Times New Roman" w:cs="Times New Roman"/>
                <w:sz w:val="24"/>
                <w:szCs w:val="24"/>
              </w:rPr>
            </w:pPr>
            <w:r w:rsidRPr="00B700D0">
              <w:rPr>
                <w:rFonts w:ascii="Times New Roman" w:hAnsi="Times New Roman" w:cs="Times New Roman"/>
                <w:sz w:val="24"/>
                <w:szCs w:val="24"/>
              </w:rPr>
              <w:t>Объем, м3</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jc w:val="center"/>
              <w:rPr>
                <w:rFonts w:ascii="Times New Roman" w:hAnsi="Times New Roman" w:cs="Times New Roman"/>
                <w:sz w:val="24"/>
                <w:szCs w:val="24"/>
              </w:rPr>
            </w:pPr>
            <w:r w:rsidRPr="00B700D0">
              <w:rPr>
                <w:rFonts w:ascii="Times New Roman" w:hAnsi="Times New Roman" w:cs="Times New Roman"/>
                <w:sz w:val="24"/>
                <w:szCs w:val="24"/>
              </w:rPr>
              <w:t>1</w:t>
            </w:r>
          </w:p>
        </w:tc>
        <w:tc>
          <w:tcPr>
            <w:tcW w:w="3074"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jc w:val="center"/>
              <w:rPr>
                <w:rFonts w:ascii="Times New Roman" w:hAnsi="Times New Roman" w:cs="Times New Roman"/>
                <w:sz w:val="24"/>
                <w:szCs w:val="24"/>
              </w:rPr>
            </w:pPr>
            <w:r w:rsidRPr="00B700D0">
              <w:rPr>
                <w:rFonts w:ascii="Times New Roman" w:hAnsi="Times New Roman" w:cs="Times New Roman"/>
                <w:sz w:val="24"/>
                <w:szCs w:val="24"/>
              </w:rPr>
              <w:t>2</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jc w:val="center"/>
              <w:rPr>
                <w:rFonts w:ascii="Times New Roman" w:hAnsi="Times New Roman" w:cs="Times New Roman"/>
                <w:sz w:val="24"/>
                <w:szCs w:val="24"/>
              </w:rPr>
            </w:pPr>
            <w:r w:rsidRPr="00B700D0">
              <w:rPr>
                <w:rFonts w:ascii="Times New Roman" w:hAnsi="Times New Roman" w:cs="Times New Roman"/>
                <w:sz w:val="24"/>
                <w:szCs w:val="24"/>
              </w:rPr>
              <w:t>3</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jc w:val="center"/>
              <w:rPr>
                <w:rFonts w:ascii="Times New Roman" w:hAnsi="Times New Roman" w:cs="Times New Roman"/>
                <w:sz w:val="24"/>
                <w:szCs w:val="24"/>
              </w:rPr>
            </w:pPr>
            <w:r w:rsidRPr="00B700D0">
              <w:rPr>
                <w:rFonts w:ascii="Times New Roman" w:hAnsi="Times New Roman" w:cs="Times New Roman"/>
                <w:sz w:val="24"/>
                <w:szCs w:val="24"/>
              </w:rPr>
              <w:t>4</w:t>
            </w:r>
          </w:p>
        </w:tc>
      </w:tr>
      <w:tr w:rsidR="003D108B" w:rsidRPr="00B700D0" w:rsidTr="00E9225B">
        <w:tblPrEx>
          <w:tblBorders>
            <w:bottom w:val="single" w:sz="4" w:space="0" w:color="000000"/>
          </w:tblBorders>
        </w:tblPrEx>
        <w:trPr>
          <w:trHeight w:val="20"/>
        </w:trPr>
        <w:tc>
          <w:tcPr>
            <w:tcW w:w="5000" w:type="pct"/>
            <w:gridSpan w:val="5"/>
          </w:tcPr>
          <w:p w:rsidR="003D108B" w:rsidRPr="00B700D0" w:rsidRDefault="003D108B" w:rsidP="00E9225B">
            <w:pPr>
              <w:spacing w:after="0" w:line="240" w:lineRule="auto"/>
              <w:jc w:val="center"/>
              <w:rPr>
                <w:rFonts w:ascii="Times New Roman" w:hAnsi="Times New Roman" w:cs="Times New Roman"/>
                <w:sz w:val="24"/>
                <w:szCs w:val="24"/>
              </w:rPr>
            </w:pPr>
            <w:r w:rsidRPr="00B700D0">
              <w:rPr>
                <w:rFonts w:ascii="Times New Roman" w:hAnsi="Times New Roman" w:cs="Times New Roman"/>
                <w:sz w:val="24"/>
                <w:szCs w:val="24"/>
              </w:rPr>
              <w:t>Пожарные водоемы</w:t>
            </w:r>
          </w:p>
        </w:tc>
      </w:tr>
      <w:tr w:rsidR="003D108B" w:rsidRPr="00B700D0" w:rsidTr="00330CB8">
        <w:tblPrEx>
          <w:tblBorders>
            <w:bottom w:val="single" w:sz="4" w:space="0" w:color="000000"/>
          </w:tblBorders>
        </w:tblPrEx>
        <w:trPr>
          <w:trHeight w:val="20"/>
        </w:trPr>
        <w:tc>
          <w:tcPr>
            <w:tcW w:w="260" w:type="pct"/>
            <w:gridSpan w:val="2"/>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3074" w:type="pct"/>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л. Элеваторная, 21</w:t>
            </w:r>
          </w:p>
        </w:tc>
        <w:tc>
          <w:tcPr>
            <w:tcW w:w="657" w:type="pct"/>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600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Заводская, 10</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200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Заводская, 9</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Пушкина, 81</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Карла Маркса, 87</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100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6</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Щорса, 49</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7</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Элеваторная, 11</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100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8</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Пионерская, 3</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9</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Карла Маркса, 91</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10</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Первомайская, 8</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11</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Некрасова, 36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12</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Промышленный пр-д, 2</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16</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13</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К. Маркса, 85</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100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14</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К. Маркса, 85</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70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15</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Красноармейская, 218</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16</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Калинина, 17</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17</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Гагарина, 198</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18</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Красноармейская, 296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70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19</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Элеваторная, 15</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100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20</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Заводская, 8</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100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21</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Комсомольская, 103</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240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22</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Войтика, 152</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23</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Заводская, 18</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24</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Промышленный пр-д, 2</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25</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Советская, 44</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26</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Садовое, ул. Ленина, 167</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27</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Садовое, ул. Ленина, 22</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28</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Калиновское, ул. Глазкова, 206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29</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Калиновское, ул. Глазкова, 208</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30</w:t>
            </w:r>
          </w:p>
        </w:tc>
        <w:tc>
          <w:tcPr>
            <w:tcW w:w="3074"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Калиновское, ул. Чапаева, 124</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31</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Пролетарская</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32</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Ленина, 66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33</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Школьная, 1</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34</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Мира, 16 «А»</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35</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Мира, 28</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100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36</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(автомагистраль)</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37</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ул. Октябрьская, 47</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lastRenderedPageBreak/>
              <w:t>38</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ул. Лещенко, 44</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8</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39</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Александровское, ул. Ленинская, 171</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230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40</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Октябрьская, 40</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41</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Московская, 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42</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Комсомольская, 10</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180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43</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Октябрьская, 40</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10</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44</w:t>
            </w:r>
          </w:p>
        </w:tc>
        <w:tc>
          <w:tcPr>
            <w:tcW w:w="3074" w:type="pct"/>
            <w:tcBorders>
              <w:top w:val="single" w:sz="4" w:space="0" w:color="000000"/>
              <w:left w:val="single" w:sz="4" w:space="0" w:color="000000"/>
              <w:bottom w:val="single" w:sz="4" w:space="0" w:color="000000"/>
              <w:right w:val="single" w:sz="4" w:space="0" w:color="000000"/>
            </w:tcBorders>
            <w:vAlign w:val="center"/>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Садовое, ул. Ленина, 388</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r>
      <w:tr w:rsidR="003D108B" w:rsidRPr="00B700D0" w:rsidTr="00330CB8">
        <w:tblPrEx>
          <w:tblBorders>
            <w:bottom w:val="single" w:sz="4" w:space="0" w:color="000000"/>
          </w:tblBorders>
        </w:tblPrEx>
        <w:trPr>
          <w:trHeight w:val="373"/>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45</w:t>
            </w:r>
          </w:p>
        </w:tc>
        <w:tc>
          <w:tcPr>
            <w:tcW w:w="3074"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х. Средний, ул. Школьная, 30</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20</w:t>
            </w:r>
          </w:p>
        </w:tc>
      </w:tr>
      <w:tr w:rsidR="003D108B" w:rsidRPr="00B700D0" w:rsidTr="00E9225B">
        <w:tblPrEx>
          <w:tblBorders>
            <w:bottom w:val="single" w:sz="4" w:space="0" w:color="000000"/>
          </w:tblBorders>
        </w:tblPrEx>
        <w:trPr>
          <w:trHeight w:val="77"/>
        </w:trPr>
        <w:tc>
          <w:tcPr>
            <w:tcW w:w="5000" w:type="pct"/>
            <w:gridSpan w:val="5"/>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jc w:val="center"/>
              <w:rPr>
                <w:rFonts w:ascii="Times New Roman" w:hAnsi="Times New Roman" w:cs="Times New Roman"/>
                <w:sz w:val="24"/>
                <w:szCs w:val="24"/>
              </w:rPr>
            </w:pPr>
            <w:r w:rsidRPr="00B700D0">
              <w:rPr>
                <w:rFonts w:ascii="Times New Roman" w:hAnsi="Times New Roman" w:cs="Times New Roman"/>
                <w:sz w:val="24"/>
                <w:szCs w:val="24"/>
              </w:rPr>
              <w:t>Пожарные гидранты</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Пролетарская, 95</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Кирова, 76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Ленина, 66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w:t>
            </w:r>
          </w:p>
        </w:tc>
        <w:tc>
          <w:tcPr>
            <w:tcW w:w="3074"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8 Марта, 95</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Центральная площадь, 1</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6</w:t>
            </w:r>
          </w:p>
        </w:tc>
        <w:tc>
          <w:tcPr>
            <w:tcW w:w="3074"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8 Марта, 70</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7</w:t>
            </w:r>
          </w:p>
        </w:tc>
        <w:tc>
          <w:tcPr>
            <w:tcW w:w="3074"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8 Марта, 59</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8</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Ленина, 53</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9</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Ленина, 37</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10</w:t>
            </w:r>
          </w:p>
        </w:tc>
        <w:tc>
          <w:tcPr>
            <w:tcW w:w="3074"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Ленина, 33</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11</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Кирова, 80</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12</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Пушкина, 1</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13</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8 Марта, 139</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14</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Пушкина, 46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15</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Грушевское, ул. Моторного, 12</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16</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ул. Калинина, 3</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17</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ул. Октябрьская, 32</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18</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ул. Октябрьская, 56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19</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ул. Октябрьская, 109</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20</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ул. Лещенко ,77</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21</w:t>
            </w:r>
          </w:p>
        </w:tc>
        <w:tc>
          <w:tcPr>
            <w:tcW w:w="3074"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ул. Первомайская, 57</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22</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пер. Добровольческий, 14</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23</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УЛ. Лещенко, 67 А</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24</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ул. Первомайская, 145</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25</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ул. Первомайская, 149</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26</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(район мельницы)</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27</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Саблинское, ул. Ленина, 43</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28</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Мира, 13</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29</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Ключевая, 36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30</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Ленина, 1</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31</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Ключевая, 10</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32</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Мира, 1</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33</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Красная, 10</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34</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Красная, 46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35</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Красная, 84</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36</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Широкая, 19</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37</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Кирова, 53</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38</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Широкая, 22</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39</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Широкая, 36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40</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(амбулатория)</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41</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Школьная, 13</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lastRenderedPageBreak/>
              <w:t>42</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Ключевая, 61</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43</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Школьная</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44</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Северное, ул. Широкая, 5</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45</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х. Средний, ул. Садовая, 3</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46</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х. Средний, ул. Садовая, 23</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47</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х. Средний, ул. Школьная, 27</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48</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х. Средний, ул. Школьная, 30</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49</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х. Средний (дом культуры)</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50</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х. Харьковский, ул. Ленина, 35</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51</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х. Харьковский, ул. Ленина, 45</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52</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х. Харьковский, ул. Ленина, 53</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53</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Калиновское, ул. Чапаева, 112 (МОУ)</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54</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СОШ № 7</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55</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Калиновское, ул. Глазкова № 183 (д/с № 14 «Тополек»)</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56</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п. Новокавкахкий, ул. Кооперативная, 4</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57</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п. Новокавказский, ул. Средняя, 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58</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п. Новокавказский, ул. Средняя, 28</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59</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Октябрьская, 40</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60</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Октябрьская, 40</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61</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40 Лег Октября, 108</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62</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Шевченко, 36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63</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Гагарина, 38</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64</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Гагарина, 79</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65</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Шевченко, № 1</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66</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Садовое, ул. Ленина, № 42</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67</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Садовое, ул. Ленина, № 209</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68</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Советская, № 76</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69</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Круглолесское, ул. Советская, № 225</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70</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Садовое, ул. Ленина, 23</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71</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с. Садовое, ул. Ленина, 229</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72</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х. Всадник ул. 60 лег Октября, 10</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73</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х. Всадник ул. Комсомольская, 24, кв. 2</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1</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r w:rsidR="003D108B" w:rsidRPr="00B700D0" w:rsidTr="00330CB8">
        <w:tblPrEx>
          <w:tblBorders>
            <w:bottom w:val="single" w:sz="4" w:space="0" w:color="000000"/>
          </w:tblBorders>
        </w:tblPrEx>
        <w:trPr>
          <w:trHeight w:val="20"/>
        </w:trPr>
        <w:tc>
          <w:tcPr>
            <w:tcW w:w="260" w:type="pct"/>
            <w:gridSpan w:val="2"/>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74</w:t>
            </w:r>
          </w:p>
        </w:tc>
        <w:tc>
          <w:tcPr>
            <w:tcW w:w="3074" w:type="pct"/>
            <w:tcBorders>
              <w:top w:val="single" w:sz="4" w:space="0" w:color="000000"/>
              <w:left w:val="single" w:sz="4" w:space="0" w:color="000000"/>
              <w:bottom w:val="single" w:sz="4" w:space="0" w:color="000000"/>
              <w:right w:val="single" w:sz="4" w:space="0" w:color="000000"/>
            </w:tcBorders>
            <w:vAlign w:val="bottom"/>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п. Лесная Поляна</w:t>
            </w:r>
          </w:p>
        </w:tc>
        <w:tc>
          <w:tcPr>
            <w:tcW w:w="657"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3</w:t>
            </w:r>
          </w:p>
        </w:tc>
        <w:tc>
          <w:tcPr>
            <w:tcW w:w="1009" w:type="pct"/>
            <w:tcBorders>
              <w:top w:val="single" w:sz="4" w:space="0" w:color="000000"/>
              <w:left w:val="single" w:sz="4" w:space="0" w:color="000000"/>
              <w:bottom w:val="single" w:sz="4" w:space="0" w:color="000000"/>
              <w:right w:val="single" w:sz="4" w:space="0" w:color="000000"/>
            </w:tcBorders>
          </w:tcPr>
          <w:p w:rsidR="003D108B" w:rsidRPr="00B700D0" w:rsidRDefault="003D108B" w:rsidP="00E9225B">
            <w:pPr>
              <w:spacing w:after="0" w:line="240" w:lineRule="auto"/>
              <w:rPr>
                <w:rFonts w:ascii="Times New Roman" w:hAnsi="Times New Roman" w:cs="Times New Roman"/>
                <w:sz w:val="24"/>
                <w:szCs w:val="24"/>
              </w:rPr>
            </w:pPr>
            <w:r w:rsidRPr="00B700D0">
              <w:rPr>
                <w:rFonts w:ascii="Times New Roman" w:hAnsi="Times New Roman" w:cs="Times New Roman"/>
                <w:sz w:val="24"/>
                <w:szCs w:val="24"/>
              </w:rPr>
              <w:t>-</w:t>
            </w:r>
          </w:p>
        </w:tc>
      </w:tr>
    </w:tbl>
    <w:p w:rsidR="003D108B" w:rsidRPr="003D108B" w:rsidRDefault="003D108B" w:rsidP="00E9225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427CF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Расходы воды для нужд наружного и внутреннего пожаротушения принимаются в соответствии с СП 8.13130.2020 «Системы противопожарной защиты. Источники наружного противопожарного водоснабжения. Требования пожарной безопасности».</w:t>
      </w:r>
    </w:p>
    <w:p w:rsidR="003D108B" w:rsidRPr="003D108B" w:rsidRDefault="003D108B" w:rsidP="00427CF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Согласно статье 68 пункта 4 Федерального закона от 22.07.2008 № 123-ФЗ «Технический регламент о требованиях пожарной безопасности</w:t>
      </w:r>
      <w:proofErr w:type="gramStart"/>
      <w:r w:rsidRPr="003D108B">
        <w:rPr>
          <w:rFonts w:ascii="Times New Roman" w:hAnsi="Times New Roman" w:cs="Times New Roman"/>
          <w:sz w:val="28"/>
          <w:szCs w:val="28"/>
        </w:rPr>
        <w:t>»</w:t>
      </w:r>
      <w:proofErr w:type="gramEnd"/>
      <w:r w:rsidRPr="003D108B">
        <w:rPr>
          <w:rFonts w:ascii="Times New Roman" w:hAnsi="Times New Roman" w:cs="Times New Roman"/>
          <w:sz w:val="28"/>
          <w:szCs w:val="28"/>
        </w:rPr>
        <w:t xml:space="preserve"> в муниципальных образованиях с количеством жителей до 5000 человек допускается предусматривать в качестве источников наружного противопожарного водоснабжения природные или искусственные водоемы.</w:t>
      </w:r>
    </w:p>
    <w:p w:rsidR="003D108B" w:rsidRPr="003D108B" w:rsidRDefault="003D108B" w:rsidP="00427CF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Противопожарное водоснабжение в населенных пунктах в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предлагается осуществлять из емкостей (резервуаров, водоемов), а также рек, минимальный дебит которых обеспечивает расчетный расход воды на пожаротушение, с устройством пожарных подъездов. Радиус обслуживания резервуара составляет 100–200 м. Количество пожарных </w:t>
      </w:r>
      <w:r w:rsidRPr="003D108B">
        <w:rPr>
          <w:rFonts w:ascii="Times New Roman" w:hAnsi="Times New Roman" w:cs="Times New Roman"/>
          <w:sz w:val="28"/>
          <w:szCs w:val="28"/>
        </w:rPr>
        <w:lastRenderedPageBreak/>
        <w:t>резервуаров или искусственных водоемов должно быть не менее двух, при этом в каждом из них должно храниться 50 % объема воды на пожаротушение. Пожарные резервуары должны быть оборудованы устройствами для отбора воды пожарными автомобилями (мотопомпами).</w:t>
      </w:r>
    </w:p>
    <w:p w:rsidR="003D108B" w:rsidRPr="003D108B" w:rsidRDefault="003D108B" w:rsidP="00427CF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основании расчета расходов воды на противопожарное водоснабжение, генеральным планом предлагаются мероприятия по обеспечению населенных пунктов необходимыми источниками противопожарного водоснабжения.</w:t>
      </w:r>
    </w:p>
    <w:p w:rsidR="003D108B" w:rsidRPr="003D108B" w:rsidRDefault="003D108B" w:rsidP="00427CF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 пожарным резервуарам, водоемам, приемным колодцам и другим сооружениям, вода из которых может быть использована для тушения пожара, надлежит предусматривать подъезды с площадками (пирсами) с твердым покрытием для установки пожарных автомобилей и забора воды. Размер таких площадок должен быть не менее 12×12 метров.</w:t>
      </w:r>
    </w:p>
    <w:p w:rsidR="003D108B" w:rsidRPr="003D108B" w:rsidRDefault="003D108B" w:rsidP="00427CF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реконструируемых сетях водопровода необходимо произвести ремонт существующих пожарных гидрантов и контрольную проверку их состояния. Пожарные гидранты должны находиться в исправном состоянии, а в зимнее время должны быть утеплены и очищаться от снега и льда.</w:t>
      </w:r>
    </w:p>
    <w:p w:rsidR="003D108B" w:rsidRPr="003D108B" w:rsidRDefault="003D108B" w:rsidP="00427CF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населенных пунктах с числом жителей до 50 человек допускается не предусматривать наружное противопожарное водоснабжение (статья 68 пункт 5 Федерального закона от 22.07.2008 № 123-ФЗ «Технический регламент о требованиях пожарной безопасности»).</w:t>
      </w:r>
    </w:p>
    <w:p w:rsidR="003D108B" w:rsidRPr="003D108B" w:rsidRDefault="003D108B" w:rsidP="00427CF4">
      <w:pPr>
        <w:spacing w:after="0" w:line="240" w:lineRule="auto"/>
        <w:ind w:firstLine="709"/>
        <w:jc w:val="both"/>
        <w:rPr>
          <w:rFonts w:ascii="Times New Roman" w:hAnsi="Times New Roman" w:cs="Times New Roman"/>
          <w:sz w:val="28"/>
          <w:szCs w:val="28"/>
        </w:rPr>
      </w:pPr>
      <w:bookmarkStart w:id="177" w:name="_Toc69297561"/>
      <w:bookmarkStart w:id="178" w:name="_Toc83381359"/>
      <w:bookmarkStart w:id="179" w:name="_Toc83381551"/>
    </w:p>
    <w:p w:rsidR="003D108B" w:rsidRPr="003D108B" w:rsidRDefault="003D108B" w:rsidP="00427CF4">
      <w:pPr>
        <w:spacing w:after="0" w:line="240" w:lineRule="auto"/>
        <w:ind w:firstLine="709"/>
        <w:jc w:val="center"/>
        <w:rPr>
          <w:rFonts w:ascii="Times New Roman" w:hAnsi="Times New Roman" w:cs="Times New Roman"/>
          <w:sz w:val="28"/>
          <w:szCs w:val="28"/>
        </w:rPr>
      </w:pPr>
      <w:bookmarkStart w:id="180" w:name="_Toc112073439"/>
      <w:r w:rsidRPr="003D108B">
        <w:rPr>
          <w:rFonts w:ascii="Times New Roman" w:hAnsi="Times New Roman" w:cs="Times New Roman"/>
          <w:sz w:val="28"/>
          <w:szCs w:val="28"/>
        </w:rPr>
        <w:t>8.3 Водоотведение</w:t>
      </w:r>
      <w:bookmarkEnd w:id="177"/>
      <w:bookmarkEnd w:id="178"/>
      <w:bookmarkEnd w:id="179"/>
      <w:bookmarkEnd w:id="180"/>
    </w:p>
    <w:p w:rsidR="003D108B" w:rsidRPr="003D108B" w:rsidRDefault="003D108B" w:rsidP="00427CF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xml:space="preserve">В настоящее время в населенных пунктах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централизованная система водоотведения развита слабо, имеется лишь в двух крупных населенных пунктах. Системы водоотведения в населенных пунктах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представлены в таблице 3.8.9.</w:t>
      </w:r>
    </w:p>
    <w:p w:rsidR="003D108B" w:rsidRPr="003D108B" w:rsidRDefault="003D108B" w:rsidP="00427CF4">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3.8.9</w:t>
      </w:r>
    </w:p>
    <w:p w:rsidR="003D108B" w:rsidRPr="003D108B" w:rsidRDefault="003D108B" w:rsidP="00427CF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Системы водоснабжения населенных пунктов </w:t>
      </w:r>
      <w:r w:rsidR="00717FCD">
        <w:rPr>
          <w:rFonts w:ascii="Times New Roman" w:hAnsi="Times New Roman" w:cs="Times New Roman"/>
          <w:sz w:val="28"/>
          <w:szCs w:val="28"/>
        </w:rPr>
        <w:t>Александровского МО</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1"/>
        <w:gridCol w:w="7224"/>
      </w:tblGrid>
      <w:tr w:rsidR="003D108B" w:rsidRPr="00922A4D" w:rsidTr="00922A4D">
        <w:tc>
          <w:tcPr>
            <w:tcW w:w="1135" w:type="pct"/>
            <w:shd w:val="clear" w:color="auto" w:fill="auto"/>
            <w:vAlign w:val="center"/>
          </w:tcPr>
          <w:p w:rsidR="003D108B" w:rsidRPr="00922A4D" w:rsidRDefault="003D108B" w:rsidP="00427CF4">
            <w:pPr>
              <w:spacing w:after="0" w:line="240" w:lineRule="auto"/>
              <w:jc w:val="center"/>
              <w:rPr>
                <w:rFonts w:ascii="Times New Roman" w:hAnsi="Times New Roman" w:cs="Times New Roman"/>
                <w:sz w:val="24"/>
                <w:szCs w:val="24"/>
              </w:rPr>
            </w:pPr>
            <w:r w:rsidRPr="00922A4D">
              <w:rPr>
                <w:rFonts w:ascii="Times New Roman" w:hAnsi="Times New Roman" w:cs="Times New Roman"/>
                <w:sz w:val="24"/>
                <w:szCs w:val="24"/>
              </w:rPr>
              <w:t>Местоположение</w:t>
            </w:r>
          </w:p>
        </w:tc>
        <w:tc>
          <w:tcPr>
            <w:tcW w:w="3865" w:type="pct"/>
            <w:shd w:val="clear" w:color="auto" w:fill="auto"/>
            <w:vAlign w:val="center"/>
          </w:tcPr>
          <w:p w:rsidR="003D108B" w:rsidRPr="00922A4D" w:rsidRDefault="003D108B" w:rsidP="00427CF4">
            <w:pPr>
              <w:spacing w:after="0" w:line="240" w:lineRule="auto"/>
              <w:jc w:val="center"/>
              <w:rPr>
                <w:rFonts w:ascii="Times New Roman" w:hAnsi="Times New Roman" w:cs="Times New Roman"/>
                <w:sz w:val="24"/>
                <w:szCs w:val="24"/>
              </w:rPr>
            </w:pPr>
            <w:r w:rsidRPr="00922A4D">
              <w:rPr>
                <w:rFonts w:ascii="Times New Roman" w:hAnsi="Times New Roman" w:cs="Times New Roman"/>
                <w:sz w:val="24"/>
                <w:szCs w:val="24"/>
              </w:rPr>
              <w:t>Описание системы водоснабжения</w:t>
            </w:r>
          </w:p>
        </w:tc>
      </w:tr>
      <w:tr w:rsidR="003D108B" w:rsidRPr="00922A4D" w:rsidTr="00922A4D">
        <w:tblPrEx>
          <w:tblBorders>
            <w:top w:val="none" w:sz="0" w:space="0" w:color="auto"/>
            <w:left w:val="none" w:sz="0" w:space="0" w:color="auto"/>
            <w:right w:val="none" w:sz="0" w:space="0" w:color="auto"/>
            <w:insideH w:val="none" w:sz="0" w:space="0" w:color="auto"/>
            <w:insideV w:val="none" w:sz="0" w:space="0" w:color="auto"/>
          </w:tblBorders>
        </w:tblPrEx>
        <w:trPr>
          <w:tblHeader/>
        </w:trPr>
        <w:tc>
          <w:tcPr>
            <w:tcW w:w="1135" w:type="pct"/>
            <w:tcBorders>
              <w:top w:val="single" w:sz="4" w:space="0" w:color="000000"/>
              <w:left w:val="single" w:sz="4" w:space="0" w:color="000000"/>
              <w:bottom w:val="single" w:sz="4" w:space="0" w:color="000000"/>
            </w:tcBorders>
            <w:shd w:val="clear" w:color="auto" w:fill="auto"/>
          </w:tcPr>
          <w:p w:rsidR="003D108B" w:rsidRPr="00922A4D" w:rsidRDefault="003D108B" w:rsidP="00427CF4">
            <w:pPr>
              <w:spacing w:after="0" w:line="240" w:lineRule="auto"/>
              <w:jc w:val="center"/>
              <w:rPr>
                <w:rFonts w:ascii="Times New Roman" w:hAnsi="Times New Roman" w:cs="Times New Roman"/>
                <w:sz w:val="24"/>
                <w:szCs w:val="24"/>
              </w:rPr>
            </w:pPr>
            <w:r w:rsidRPr="00922A4D">
              <w:rPr>
                <w:rFonts w:ascii="Times New Roman" w:hAnsi="Times New Roman" w:cs="Times New Roman"/>
                <w:sz w:val="24"/>
                <w:szCs w:val="24"/>
              </w:rPr>
              <w:t>1</w:t>
            </w:r>
          </w:p>
        </w:tc>
        <w:tc>
          <w:tcPr>
            <w:tcW w:w="3865" w:type="pct"/>
            <w:tcBorders>
              <w:top w:val="single" w:sz="4" w:space="0" w:color="000000"/>
              <w:left w:val="single" w:sz="4" w:space="0" w:color="000000"/>
              <w:bottom w:val="single" w:sz="4" w:space="0" w:color="000000"/>
              <w:right w:val="single" w:sz="4" w:space="0" w:color="000000"/>
            </w:tcBorders>
            <w:shd w:val="clear" w:color="auto" w:fill="auto"/>
          </w:tcPr>
          <w:p w:rsidR="003D108B" w:rsidRPr="00922A4D" w:rsidRDefault="003D108B" w:rsidP="00427CF4">
            <w:pPr>
              <w:spacing w:after="0" w:line="240" w:lineRule="auto"/>
              <w:jc w:val="center"/>
              <w:rPr>
                <w:rFonts w:ascii="Times New Roman" w:hAnsi="Times New Roman" w:cs="Times New Roman"/>
                <w:sz w:val="24"/>
                <w:szCs w:val="24"/>
              </w:rPr>
            </w:pPr>
            <w:r w:rsidRPr="00922A4D">
              <w:rPr>
                <w:rFonts w:ascii="Times New Roman" w:hAnsi="Times New Roman" w:cs="Times New Roman"/>
                <w:sz w:val="24"/>
                <w:szCs w:val="24"/>
              </w:rPr>
              <w:t>2</w:t>
            </w:r>
          </w:p>
        </w:tc>
      </w:tr>
      <w:tr w:rsidR="003D108B" w:rsidRPr="00922A4D" w:rsidTr="00922A4D">
        <w:tblPrEx>
          <w:tblBorders>
            <w:top w:val="none" w:sz="0" w:space="0" w:color="auto"/>
            <w:left w:val="none" w:sz="0" w:space="0" w:color="auto"/>
            <w:right w:val="none" w:sz="0" w:space="0" w:color="auto"/>
            <w:insideH w:val="none" w:sz="0" w:space="0" w:color="auto"/>
            <w:insideV w:val="none" w:sz="0" w:space="0" w:color="auto"/>
          </w:tblBorders>
        </w:tblPrEx>
        <w:tc>
          <w:tcPr>
            <w:tcW w:w="1135" w:type="pct"/>
            <w:tcBorders>
              <w:top w:val="single" w:sz="4" w:space="0" w:color="000000"/>
              <w:left w:val="single" w:sz="4" w:space="0" w:color="000000"/>
              <w:bottom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с. Грушевское</w:t>
            </w:r>
          </w:p>
        </w:tc>
        <w:tc>
          <w:tcPr>
            <w:tcW w:w="3865" w:type="pct"/>
            <w:tcBorders>
              <w:top w:val="single" w:sz="4" w:space="0" w:color="000000"/>
              <w:left w:val="single" w:sz="4" w:space="0" w:color="000000"/>
              <w:bottom w:val="single" w:sz="4" w:space="0" w:color="000000"/>
              <w:right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В настоящее время на территории муниципального округа канализационная система водоотведения отсутствует</w:t>
            </w:r>
          </w:p>
        </w:tc>
      </w:tr>
      <w:tr w:rsidR="003D108B" w:rsidRPr="00922A4D" w:rsidTr="00922A4D">
        <w:tblPrEx>
          <w:tblBorders>
            <w:top w:val="none" w:sz="0" w:space="0" w:color="auto"/>
            <w:left w:val="none" w:sz="0" w:space="0" w:color="auto"/>
            <w:right w:val="none" w:sz="0" w:space="0" w:color="auto"/>
            <w:insideH w:val="none" w:sz="0" w:space="0" w:color="auto"/>
            <w:insideV w:val="none" w:sz="0" w:space="0" w:color="auto"/>
          </w:tblBorders>
        </w:tblPrEx>
        <w:tc>
          <w:tcPr>
            <w:tcW w:w="1135" w:type="pct"/>
            <w:tcBorders>
              <w:top w:val="single" w:sz="4" w:space="0" w:color="000000"/>
              <w:left w:val="single" w:sz="4" w:space="0" w:color="000000"/>
              <w:bottom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с. Северное</w:t>
            </w:r>
          </w:p>
        </w:tc>
        <w:tc>
          <w:tcPr>
            <w:tcW w:w="3865" w:type="pct"/>
            <w:tcBorders>
              <w:top w:val="single" w:sz="4" w:space="0" w:color="000000"/>
              <w:left w:val="single" w:sz="4" w:space="0" w:color="000000"/>
              <w:bottom w:val="single" w:sz="4" w:space="0" w:color="000000"/>
              <w:right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В настоящее время на территории муниципального округа канализационная система водоотведения отсутствует</w:t>
            </w:r>
          </w:p>
        </w:tc>
      </w:tr>
      <w:tr w:rsidR="003D108B" w:rsidRPr="00922A4D" w:rsidTr="00922A4D">
        <w:tblPrEx>
          <w:tblBorders>
            <w:top w:val="none" w:sz="0" w:space="0" w:color="auto"/>
            <w:left w:val="none" w:sz="0" w:space="0" w:color="auto"/>
            <w:right w:val="none" w:sz="0" w:space="0" w:color="auto"/>
            <w:insideH w:val="none" w:sz="0" w:space="0" w:color="auto"/>
            <w:insideV w:val="none" w:sz="0" w:space="0" w:color="auto"/>
          </w:tblBorders>
        </w:tblPrEx>
        <w:tc>
          <w:tcPr>
            <w:tcW w:w="1135" w:type="pct"/>
            <w:tcBorders>
              <w:top w:val="single" w:sz="4" w:space="0" w:color="000000"/>
              <w:left w:val="single" w:sz="4" w:space="0" w:color="000000"/>
              <w:bottom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Александровский территориальный отдел</w:t>
            </w:r>
          </w:p>
        </w:tc>
        <w:tc>
          <w:tcPr>
            <w:tcW w:w="3865" w:type="pct"/>
            <w:tcBorders>
              <w:top w:val="single" w:sz="4" w:space="0" w:color="000000"/>
              <w:left w:val="single" w:sz="4" w:space="0" w:color="000000"/>
              <w:bottom w:val="single" w:sz="4" w:space="0" w:color="000000"/>
              <w:right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В муниципальном образовании централизованная система водоотведения существует в с. Александровское. Протяженность сетей централизованной канализации составляет 43,60 км (18 км из них напорные, 25,6 км самотечные)</w:t>
            </w:r>
          </w:p>
        </w:tc>
      </w:tr>
      <w:tr w:rsidR="003D108B" w:rsidRPr="00922A4D" w:rsidTr="00922A4D">
        <w:tblPrEx>
          <w:tblBorders>
            <w:top w:val="none" w:sz="0" w:space="0" w:color="auto"/>
            <w:left w:val="none" w:sz="0" w:space="0" w:color="auto"/>
            <w:right w:val="none" w:sz="0" w:space="0" w:color="auto"/>
            <w:insideH w:val="none" w:sz="0" w:space="0" w:color="auto"/>
            <w:insideV w:val="none" w:sz="0" w:space="0" w:color="auto"/>
          </w:tblBorders>
        </w:tblPrEx>
        <w:tc>
          <w:tcPr>
            <w:tcW w:w="1135" w:type="pct"/>
            <w:tcBorders>
              <w:top w:val="single" w:sz="4" w:space="0" w:color="000000"/>
              <w:left w:val="single" w:sz="4" w:space="0" w:color="000000"/>
              <w:bottom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Калиновский территориальный отдел</w:t>
            </w:r>
          </w:p>
        </w:tc>
        <w:tc>
          <w:tcPr>
            <w:tcW w:w="3865" w:type="pct"/>
            <w:tcBorders>
              <w:top w:val="single" w:sz="4" w:space="0" w:color="000000"/>
              <w:left w:val="single" w:sz="4" w:space="0" w:color="000000"/>
              <w:bottom w:val="single" w:sz="4" w:space="0" w:color="000000"/>
              <w:right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В настоящее время на территории муниципального образования канализационная система водоотведения отсутствует</w:t>
            </w:r>
          </w:p>
        </w:tc>
      </w:tr>
      <w:tr w:rsidR="003D108B" w:rsidRPr="00922A4D" w:rsidTr="00922A4D">
        <w:tblPrEx>
          <w:tblBorders>
            <w:top w:val="none" w:sz="0" w:space="0" w:color="auto"/>
            <w:left w:val="none" w:sz="0" w:space="0" w:color="auto"/>
            <w:right w:val="none" w:sz="0" w:space="0" w:color="auto"/>
            <w:insideH w:val="none" w:sz="0" w:space="0" w:color="auto"/>
            <w:insideV w:val="none" w:sz="0" w:space="0" w:color="auto"/>
          </w:tblBorders>
        </w:tblPrEx>
        <w:tc>
          <w:tcPr>
            <w:tcW w:w="1135" w:type="pct"/>
            <w:tcBorders>
              <w:top w:val="single" w:sz="4" w:space="0" w:color="000000"/>
              <w:left w:val="single" w:sz="4" w:space="0" w:color="000000"/>
              <w:bottom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Круглолесский территориальный отдел</w:t>
            </w:r>
          </w:p>
        </w:tc>
        <w:tc>
          <w:tcPr>
            <w:tcW w:w="3865" w:type="pct"/>
            <w:tcBorders>
              <w:top w:val="single" w:sz="4" w:space="0" w:color="000000"/>
              <w:left w:val="single" w:sz="4" w:space="0" w:color="000000"/>
              <w:bottom w:val="single" w:sz="4" w:space="0" w:color="000000"/>
              <w:right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В с. Круглолесское проложены сети канализации, которые собирают стоки от социальных объектов (ГБСУСОН «КРУГЛОЛЕССКИЙ ПНИ») и самотеком поступают на локальные очистные сооружения</w:t>
            </w:r>
          </w:p>
        </w:tc>
      </w:tr>
      <w:tr w:rsidR="003D108B" w:rsidRPr="00922A4D" w:rsidTr="00922A4D">
        <w:tblPrEx>
          <w:tblBorders>
            <w:top w:val="none" w:sz="0" w:space="0" w:color="auto"/>
            <w:left w:val="none" w:sz="0" w:space="0" w:color="auto"/>
            <w:right w:val="none" w:sz="0" w:space="0" w:color="auto"/>
            <w:insideH w:val="none" w:sz="0" w:space="0" w:color="auto"/>
            <w:insideV w:val="none" w:sz="0" w:space="0" w:color="auto"/>
          </w:tblBorders>
        </w:tblPrEx>
        <w:tc>
          <w:tcPr>
            <w:tcW w:w="1135" w:type="pct"/>
            <w:tcBorders>
              <w:top w:val="single" w:sz="4" w:space="0" w:color="000000"/>
              <w:left w:val="single" w:sz="4" w:space="0" w:color="000000"/>
              <w:bottom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lastRenderedPageBreak/>
              <w:t>Новокавказский территориальный отдел</w:t>
            </w:r>
          </w:p>
        </w:tc>
        <w:tc>
          <w:tcPr>
            <w:tcW w:w="3865" w:type="pct"/>
            <w:tcBorders>
              <w:top w:val="single" w:sz="4" w:space="0" w:color="000000"/>
              <w:left w:val="single" w:sz="4" w:space="0" w:color="000000"/>
              <w:bottom w:val="single" w:sz="4" w:space="0" w:color="000000"/>
              <w:right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В настоящее время на территории муниципального округа канализационная система водоотведения отсутствует</w:t>
            </w:r>
          </w:p>
        </w:tc>
      </w:tr>
      <w:tr w:rsidR="003D108B" w:rsidRPr="00922A4D" w:rsidTr="00922A4D">
        <w:tblPrEx>
          <w:tblBorders>
            <w:top w:val="none" w:sz="0" w:space="0" w:color="auto"/>
            <w:left w:val="none" w:sz="0" w:space="0" w:color="auto"/>
            <w:right w:val="none" w:sz="0" w:space="0" w:color="auto"/>
            <w:insideH w:val="none" w:sz="0" w:space="0" w:color="auto"/>
            <w:insideV w:val="none" w:sz="0" w:space="0" w:color="auto"/>
          </w:tblBorders>
        </w:tblPrEx>
        <w:tc>
          <w:tcPr>
            <w:tcW w:w="1135" w:type="pct"/>
            <w:tcBorders>
              <w:top w:val="single" w:sz="4" w:space="0" w:color="000000"/>
              <w:left w:val="single" w:sz="4" w:space="0" w:color="000000"/>
              <w:bottom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Саблинский территориальный отдел</w:t>
            </w:r>
          </w:p>
        </w:tc>
        <w:tc>
          <w:tcPr>
            <w:tcW w:w="3865" w:type="pct"/>
            <w:tcBorders>
              <w:top w:val="single" w:sz="4" w:space="0" w:color="000000"/>
              <w:left w:val="single" w:sz="4" w:space="0" w:color="000000"/>
              <w:bottom w:val="single" w:sz="4" w:space="0" w:color="000000"/>
              <w:right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В настоящее время на территории муниципального округа канализационная система водоотведения отсутствует</w:t>
            </w:r>
          </w:p>
        </w:tc>
      </w:tr>
      <w:tr w:rsidR="003D108B" w:rsidRPr="00922A4D" w:rsidTr="00922A4D">
        <w:tblPrEx>
          <w:tblBorders>
            <w:top w:val="none" w:sz="0" w:space="0" w:color="auto"/>
            <w:left w:val="none" w:sz="0" w:space="0" w:color="auto"/>
            <w:right w:val="none" w:sz="0" w:space="0" w:color="auto"/>
            <w:insideH w:val="none" w:sz="0" w:space="0" w:color="auto"/>
            <w:insideV w:val="none" w:sz="0" w:space="0" w:color="auto"/>
          </w:tblBorders>
        </w:tblPrEx>
        <w:tc>
          <w:tcPr>
            <w:tcW w:w="1135" w:type="pct"/>
            <w:tcBorders>
              <w:top w:val="single" w:sz="4" w:space="0" w:color="000000"/>
              <w:left w:val="single" w:sz="4" w:space="0" w:color="000000"/>
              <w:bottom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Среедненский территориальный отдел</w:t>
            </w:r>
          </w:p>
        </w:tc>
        <w:tc>
          <w:tcPr>
            <w:tcW w:w="3865" w:type="pct"/>
            <w:tcBorders>
              <w:top w:val="single" w:sz="4" w:space="0" w:color="000000"/>
              <w:left w:val="single" w:sz="4" w:space="0" w:color="000000"/>
              <w:bottom w:val="single" w:sz="4" w:space="0" w:color="000000"/>
              <w:right w:val="single" w:sz="4" w:space="0" w:color="000000"/>
            </w:tcBorders>
            <w:shd w:val="clear" w:color="auto" w:fill="auto"/>
          </w:tcPr>
          <w:p w:rsidR="003D108B" w:rsidRPr="00922A4D" w:rsidRDefault="003D108B" w:rsidP="00427CF4">
            <w:pPr>
              <w:spacing w:after="0" w:line="240" w:lineRule="auto"/>
              <w:rPr>
                <w:rFonts w:ascii="Times New Roman" w:hAnsi="Times New Roman" w:cs="Times New Roman"/>
                <w:sz w:val="24"/>
                <w:szCs w:val="24"/>
              </w:rPr>
            </w:pPr>
            <w:r w:rsidRPr="00922A4D">
              <w:rPr>
                <w:rFonts w:ascii="Times New Roman" w:hAnsi="Times New Roman" w:cs="Times New Roman"/>
                <w:sz w:val="24"/>
                <w:szCs w:val="24"/>
              </w:rPr>
              <w:t>В настоящее время на территории муниципального округа канализационная система водоотведения отсутствует</w:t>
            </w:r>
          </w:p>
        </w:tc>
      </w:tr>
    </w:tbl>
    <w:p w:rsidR="003D108B" w:rsidRPr="003D108B" w:rsidRDefault="003D108B" w:rsidP="00427CF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Характеристика существующих очистных сооружений и канализационных насосных станций представлен в таблице 3.8.10.</w:t>
      </w:r>
    </w:p>
    <w:p w:rsidR="003D108B" w:rsidRPr="003D108B" w:rsidRDefault="003D108B" w:rsidP="00427CF4">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3.8.10</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Характеристика канализационных насосных станций</w:t>
      </w:r>
    </w:p>
    <w:tbl>
      <w:tblPr>
        <w:tblW w:w="4997"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2301"/>
        <w:gridCol w:w="1702"/>
        <w:gridCol w:w="1274"/>
        <w:gridCol w:w="2467"/>
        <w:gridCol w:w="1207"/>
      </w:tblGrid>
      <w:tr w:rsidR="00427CF4" w:rsidRPr="00427CF4" w:rsidTr="00922A4D">
        <w:trPr>
          <w:trHeight w:val="70"/>
        </w:trPr>
        <w:tc>
          <w:tcPr>
            <w:tcW w:w="208" w:type="pct"/>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w:t>
            </w:r>
          </w:p>
        </w:tc>
        <w:tc>
          <w:tcPr>
            <w:tcW w:w="1232" w:type="pct"/>
            <w:shd w:val="clear" w:color="auto" w:fill="auto"/>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Местоположение</w:t>
            </w:r>
          </w:p>
        </w:tc>
        <w:tc>
          <w:tcPr>
            <w:tcW w:w="911" w:type="pct"/>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Объект</w:t>
            </w:r>
          </w:p>
        </w:tc>
        <w:tc>
          <w:tcPr>
            <w:tcW w:w="682" w:type="pct"/>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Производительность, м3/сут</w:t>
            </w:r>
          </w:p>
        </w:tc>
        <w:tc>
          <w:tcPr>
            <w:tcW w:w="1321" w:type="pct"/>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Марка насоса</w:t>
            </w:r>
          </w:p>
        </w:tc>
        <w:tc>
          <w:tcPr>
            <w:tcW w:w="646" w:type="pct"/>
            <w:shd w:val="clear" w:color="auto" w:fill="auto"/>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Год ввода/ % износа</w:t>
            </w:r>
          </w:p>
        </w:tc>
      </w:tr>
      <w:tr w:rsidR="00427CF4" w:rsidRPr="00427CF4" w:rsidTr="00922A4D">
        <w:tblPrEx>
          <w:tblBorders>
            <w:bottom w:val="single" w:sz="4" w:space="0" w:color="auto"/>
          </w:tblBorders>
        </w:tblPrEx>
        <w:trPr>
          <w:trHeight w:val="20"/>
        </w:trPr>
        <w:tc>
          <w:tcPr>
            <w:tcW w:w="208" w:type="pct"/>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w:t>
            </w:r>
          </w:p>
        </w:tc>
        <w:tc>
          <w:tcPr>
            <w:tcW w:w="1232" w:type="pct"/>
            <w:shd w:val="clear" w:color="auto" w:fill="auto"/>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w:t>
            </w:r>
          </w:p>
        </w:tc>
        <w:tc>
          <w:tcPr>
            <w:tcW w:w="911" w:type="pct"/>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3</w:t>
            </w:r>
          </w:p>
        </w:tc>
        <w:tc>
          <w:tcPr>
            <w:tcW w:w="682" w:type="pct"/>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4</w:t>
            </w:r>
          </w:p>
        </w:tc>
        <w:tc>
          <w:tcPr>
            <w:tcW w:w="1321" w:type="pct"/>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5</w:t>
            </w:r>
          </w:p>
        </w:tc>
        <w:tc>
          <w:tcPr>
            <w:tcW w:w="646" w:type="pct"/>
            <w:shd w:val="clear" w:color="auto" w:fill="auto"/>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6</w:t>
            </w:r>
          </w:p>
        </w:tc>
      </w:tr>
      <w:tr w:rsidR="00427CF4" w:rsidRPr="00427CF4" w:rsidTr="00922A4D">
        <w:tblPrEx>
          <w:tblBorders>
            <w:bottom w:val="single" w:sz="4" w:space="0" w:color="auto"/>
          </w:tblBorders>
        </w:tblPrEx>
        <w:trPr>
          <w:trHeight w:val="20"/>
        </w:trPr>
        <w:tc>
          <w:tcPr>
            <w:tcW w:w="208" w:type="pct"/>
          </w:tcPr>
          <w:p w:rsidR="003D108B" w:rsidRPr="00427CF4" w:rsidRDefault="00427CF4"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w:t>
            </w:r>
          </w:p>
        </w:tc>
        <w:tc>
          <w:tcPr>
            <w:tcW w:w="1232" w:type="pct"/>
            <w:vMerge w:val="restart"/>
            <w:shd w:val="clear" w:color="auto" w:fill="auto"/>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с. Александровское</w:t>
            </w:r>
          </w:p>
        </w:tc>
        <w:tc>
          <w:tcPr>
            <w:tcW w:w="911" w:type="pct"/>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ОСК</w:t>
            </w:r>
          </w:p>
        </w:tc>
        <w:tc>
          <w:tcPr>
            <w:tcW w:w="682" w:type="pct"/>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10050</w:t>
            </w:r>
          </w:p>
        </w:tc>
        <w:tc>
          <w:tcPr>
            <w:tcW w:w="1321" w:type="pct"/>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w:t>
            </w:r>
          </w:p>
        </w:tc>
        <w:tc>
          <w:tcPr>
            <w:tcW w:w="646" w:type="pct"/>
            <w:shd w:val="clear" w:color="auto" w:fill="auto"/>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1981/100</w:t>
            </w:r>
          </w:p>
        </w:tc>
      </w:tr>
      <w:tr w:rsidR="00427CF4" w:rsidRPr="00427CF4" w:rsidTr="00922A4D">
        <w:tblPrEx>
          <w:tblBorders>
            <w:bottom w:val="single" w:sz="4" w:space="0" w:color="auto"/>
          </w:tblBorders>
        </w:tblPrEx>
        <w:trPr>
          <w:trHeight w:val="20"/>
        </w:trPr>
        <w:tc>
          <w:tcPr>
            <w:tcW w:w="208" w:type="pct"/>
          </w:tcPr>
          <w:p w:rsidR="003D108B" w:rsidRPr="00427CF4" w:rsidRDefault="00427CF4" w:rsidP="00427CF4">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232" w:type="pct"/>
            <w:vMerge/>
            <w:shd w:val="clear" w:color="auto" w:fill="auto"/>
            <w:hideMark/>
          </w:tcPr>
          <w:p w:rsidR="003D108B" w:rsidRPr="00427CF4" w:rsidRDefault="003D108B" w:rsidP="00427CF4">
            <w:pPr>
              <w:spacing w:after="0" w:line="240" w:lineRule="auto"/>
              <w:rPr>
                <w:rFonts w:ascii="Times New Roman" w:hAnsi="Times New Roman" w:cs="Times New Roman"/>
                <w:sz w:val="24"/>
                <w:szCs w:val="24"/>
              </w:rPr>
            </w:pPr>
          </w:p>
        </w:tc>
        <w:tc>
          <w:tcPr>
            <w:tcW w:w="911" w:type="pct"/>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КНС № 1</w:t>
            </w:r>
          </w:p>
        </w:tc>
        <w:tc>
          <w:tcPr>
            <w:tcW w:w="682" w:type="pct"/>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144</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50</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50</w:t>
            </w:r>
          </w:p>
        </w:tc>
        <w:tc>
          <w:tcPr>
            <w:tcW w:w="1321" w:type="pct"/>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ФГ 144/46</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СМ100-65-250/4</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СМ100-65-250/4</w:t>
            </w:r>
          </w:p>
        </w:tc>
        <w:tc>
          <w:tcPr>
            <w:tcW w:w="646" w:type="pct"/>
            <w:shd w:val="clear" w:color="auto" w:fill="auto"/>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1982/100</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2019/40</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2019/40</w:t>
            </w:r>
          </w:p>
        </w:tc>
      </w:tr>
      <w:tr w:rsidR="00427CF4" w:rsidRPr="00427CF4" w:rsidTr="00922A4D">
        <w:tblPrEx>
          <w:tblBorders>
            <w:bottom w:val="single" w:sz="4" w:space="0" w:color="auto"/>
          </w:tblBorders>
        </w:tblPrEx>
        <w:trPr>
          <w:trHeight w:val="20"/>
        </w:trPr>
        <w:tc>
          <w:tcPr>
            <w:tcW w:w="208" w:type="pct"/>
          </w:tcPr>
          <w:p w:rsidR="003D108B" w:rsidRPr="00427CF4" w:rsidRDefault="00427CF4" w:rsidP="00427CF4">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232" w:type="pct"/>
            <w:vMerge/>
            <w:shd w:val="clear" w:color="auto" w:fill="auto"/>
          </w:tcPr>
          <w:p w:rsidR="003D108B" w:rsidRPr="00427CF4" w:rsidRDefault="003D108B" w:rsidP="00427CF4">
            <w:pPr>
              <w:spacing w:after="0" w:line="240" w:lineRule="auto"/>
              <w:rPr>
                <w:rFonts w:ascii="Times New Roman" w:hAnsi="Times New Roman" w:cs="Times New Roman"/>
                <w:sz w:val="24"/>
                <w:szCs w:val="24"/>
              </w:rPr>
            </w:pPr>
          </w:p>
        </w:tc>
        <w:tc>
          <w:tcPr>
            <w:tcW w:w="911" w:type="pct"/>
            <w:tcBorders>
              <w:bottom w:val="single" w:sz="4" w:space="0" w:color="auto"/>
            </w:tcBorders>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КНС № 2</w:t>
            </w:r>
          </w:p>
        </w:tc>
        <w:tc>
          <w:tcPr>
            <w:tcW w:w="682" w:type="pct"/>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200</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160</w:t>
            </w:r>
          </w:p>
        </w:tc>
        <w:tc>
          <w:tcPr>
            <w:tcW w:w="1321" w:type="pct"/>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СМ150-125-315/4</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СМ150-125-315б/4</w:t>
            </w:r>
          </w:p>
        </w:tc>
        <w:tc>
          <w:tcPr>
            <w:tcW w:w="646" w:type="pct"/>
            <w:shd w:val="clear" w:color="auto" w:fill="auto"/>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2020</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2019/40</w:t>
            </w:r>
          </w:p>
        </w:tc>
      </w:tr>
      <w:tr w:rsidR="00427CF4" w:rsidRPr="00427CF4" w:rsidTr="00922A4D">
        <w:tblPrEx>
          <w:tblBorders>
            <w:bottom w:val="single" w:sz="4" w:space="0" w:color="auto"/>
          </w:tblBorders>
        </w:tblPrEx>
        <w:trPr>
          <w:trHeight w:val="20"/>
        </w:trPr>
        <w:tc>
          <w:tcPr>
            <w:tcW w:w="208" w:type="pct"/>
          </w:tcPr>
          <w:p w:rsidR="003D108B" w:rsidRPr="00427CF4" w:rsidRDefault="00427CF4" w:rsidP="00427CF4">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232" w:type="pct"/>
            <w:vMerge/>
            <w:shd w:val="clear" w:color="auto" w:fill="auto"/>
            <w:hideMark/>
          </w:tcPr>
          <w:p w:rsidR="003D108B" w:rsidRPr="00427CF4" w:rsidRDefault="003D108B" w:rsidP="00427CF4">
            <w:pPr>
              <w:spacing w:after="0" w:line="240" w:lineRule="auto"/>
              <w:rPr>
                <w:rFonts w:ascii="Times New Roman" w:hAnsi="Times New Roman" w:cs="Times New Roman"/>
                <w:sz w:val="24"/>
                <w:szCs w:val="24"/>
              </w:rPr>
            </w:pPr>
          </w:p>
        </w:tc>
        <w:tc>
          <w:tcPr>
            <w:tcW w:w="911" w:type="pct"/>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Главная КНС</w:t>
            </w:r>
          </w:p>
        </w:tc>
        <w:tc>
          <w:tcPr>
            <w:tcW w:w="682" w:type="pct"/>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200</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200</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160</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40</w:t>
            </w:r>
          </w:p>
        </w:tc>
        <w:tc>
          <w:tcPr>
            <w:tcW w:w="1321" w:type="pct"/>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СМ150-125-315/4</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СМ150-125-315/4</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СМ150-125-315б/4</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ГНОМ 40-25</w:t>
            </w:r>
          </w:p>
        </w:tc>
        <w:tc>
          <w:tcPr>
            <w:tcW w:w="646" w:type="pct"/>
            <w:shd w:val="clear" w:color="auto" w:fill="auto"/>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2020</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2019/40</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2019/40</w:t>
            </w:r>
          </w:p>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2020</w:t>
            </w:r>
          </w:p>
        </w:tc>
      </w:tr>
      <w:tr w:rsidR="00427CF4" w:rsidRPr="00427CF4" w:rsidTr="00922A4D">
        <w:tblPrEx>
          <w:tblBorders>
            <w:bottom w:val="single" w:sz="4" w:space="0" w:color="auto"/>
          </w:tblBorders>
        </w:tblPrEx>
        <w:trPr>
          <w:trHeight w:val="20"/>
        </w:trPr>
        <w:tc>
          <w:tcPr>
            <w:tcW w:w="208" w:type="pct"/>
          </w:tcPr>
          <w:p w:rsidR="003D108B" w:rsidRPr="00427CF4" w:rsidRDefault="00427CF4" w:rsidP="00427CF4">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232" w:type="pct"/>
            <w:shd w:val="clear" w:color="auto" w:fill="auto"/>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с. Круглолесское</w:t>
            </w:r>
          </w:p>
        </w:tc>
        <w:tc>
          <w:tcPr>
            <w:tcW w:w="911" w:type="pct"/>
            <w:tcBorders>
              <w:bottom w:val="single" w:sz="4" w:space="0" w:color="auto"/>
            </w:tcBorders>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локальные очистные сооружения</w:t>
            </w:r>
          </w:p>
        </w:tc>
        <w:tc>
          <w:tcPr>
            <w:tcW w:w="682" w:type="pct"/>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w:t>
            </w:r>
          </w:p>
        </w:tc>
        <w:tc>
          <w:tcPr>
            <w:tcW w:w="1321" w:type="pct"/>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w:t>
            </w:r>
          </w:p>
        </w:tc>
        <w:tc>
          <w:tcPr>
            <w:tcW w:w="646" w:type="pct"/>
            <w:shd w:val="clear" w:color="auto" w:fill="auto"/>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w:t>
            </w:r>
          </w:p>
        </w:tc>
      </w:tr>
    </w:tbl>
    <w:p w:rsidR="003D108B" w:rsidRPr="003D108B" w:rsidRDefault="003D108B" w:rsidP="00427CF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остальных населенных пунктах муниципального округа централизованной канализации и очистных сооружений для жилых зон нет. Водоотведение жилых домов в населенных пунктах осуществляется в выгребы с последующим вывозом на сливные станции по специальному заказу.</w:t>
      </w:r>
    </w:p>
    <w:p w:rsidR="003D108B" w:rsidRDefault="003D108B" w:rsidP="00427CF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Производственные системы водоотведения представлены локальными системами с организацией централизованных сбросов на очистные сооружения.</w:t>
      </w:r>
    </w:p>
    <w:p w:rsidR="00427CF4" w:rsidRPr="003D108B" w:rsidRDefault="00427CF4" w:rsidP="00427CF4">
      <w:pPr>
        <w:spacing w:after="0" w:line="240" w:lineRule="auto"/>
        <w:ind w:firstLine="709"/>
        <w:jc w:val="both"/>
        <w:rPr>
          <w:rFonts w:ascii="Times New Roman" w:hAnsi="Times New Roman" w:cs="Times New Roman"/>
          <w:sz w:val="28"/>
          <w:szCs w:val="28"/>
        </w:rPr>
      </w:pPr>
    </w:p>
    <w:p w:rsidR="003D108B" w:rsidRPr="003D108B" w:rsidRDefault="003D108B" w:rsidP="00427CF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xml:space="preserve">На основании ранее разработанной градостроительной документации выявлено, что объекты и сети водоотведения, расположенные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находятся в неудовлетворительном состоянии.</w:t>
      </w:r>
    </w:p>
    <w:p w:rsidR="00922A4D" w:rsidRDefault="00922A4D" w:rsidP="00922A4D">
      <w:pPr>
        <w:spacing w:after="0" w:line="240" w:lineRule="auto"/>
        <w:ind w:firstLine="709"/>
        <w:jc w:val="center"/>
        <w:rPr>
          <w:rFonts w:ascii="Times New Roman" w:hAnsi="Times New Roman" w:cs="Times New Roman"/>
          <w:sz w:val="28"/>
          <w:szCs w:val="28"/>
        </w:rPr>
      </w:pPr>
    </w:p>
    <w:p w:rsidR="00922A4D" w:rsidRDefault="003D108B" w:rsidP="00922A4D">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7A11CA">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Генеральным планом предлагается ряд мероприятий по строительству, реконструкции и модернизации объектов централизованной системы водоотведения, которые позволят обеспечить:</w:t>
      </w:r>
    </w:p>
    <w:p w:rsidR="003D108B" w:rsidRPr="003D108B" w:rsidRDefault="003D108B" w:rsidP="007A11CA">
      <w:pPr>
        <w:widowControl w:val="0"/>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xml:space="preserve">постоянное улучшение качества предоставления услуг водоотведения </w:t>
      </w:r>
      <w:r w:rsidRPr="003D108B">
        <w:rPr>
          <w:rFonts w:ascii="Times New Roman" w:hAnsi="Times New Roman" w:cs="Times New Roman"/>
          <w:sz w:val="28"/>
          <w:szCs w:val="28"/>
        </w:rPr>
        <w:lastRenderedPageBreak/>
        <w:t>потребителям (абонентам);</w:t>
      </w:r>
    </w:p>
    <w:p w:rsidR="003D108B" w:rsidRPr="003D108B" w:rsidRDefault="003D108B" w:rsidP="007A11CA">
      <w:pPr>
        <w:widowControl w:val="0"/>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удовлетворение потребности в обеспечении услугой водоотведения новых объектов капитального строительства;</w:t>
      </w:r>
    </w:p>
    <w:p w:rsid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427CF4" w:rsidRPr="003D108B" w:rsidRDefault="00427CF4" w:rsidP="00E7562A">
      <w:pPr>
        <w:spacing w:after="0" w:line="240" w:lineRule="auto"/>
        <w:ind w:firstLine="709"/>
        <w:rPr>
          <w:rFonts w:ascii="Times New Roman" w:hAnsi="Times New Roman" w:cs="Times New Roman"/>
          <w:sz w:val="28"/>
          <w:szCs w:val="28"/>
        </w:rPr>
      </w:pPr>
    </w:p>
    <w:p w:rsidR="003D108B" w:rsidRPr="003D108B" w:rsidRDefault="003D108B" w:rsidP="00427CF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Проектные предложения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Перечень планируемых мероприятий местного значения по развитию систем водоотведения представлен в таблице 3.8.11.</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28"/>
          <w:pgSz w:w="11907" w:h="16839" w:code="9"/>
          <w:pgMar w:top="1134" w:right="567" w:bottom="1134" w:left="1985" w:header="567" w:footer="567" w:gutter="0"/>
          <w:paperSrc w:other="7"/>
          <w:cols w:space="720"/>
          <w:noEndnote/>
          <w:docGrid w:linePitch="299"/>
        </w:sectPr>
      </w:pPr>
    </w:p>
    <w:p w:rsidR="003D108B" w:rsidRPr="003D108B" w:rsidRDefault="003D108B" w:rsidP="00427CF4">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3.8.11</w:t>
      </w:r>
    </w:p>
    <w:p w:rsidR="003D108B" w:rsidRPr="003D108B" w:rsidRDefault="003D108B" w:rsidP="00427CF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мероприятий местного значения по развитию систем водоотведения</w:t>
      </w:r>
    </w:p>
    <w:tbl>
      <w:tblPr>
        <w:tblW w:w="5052" w:type="pct"/>
        <w:tblInd w:w="-114"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698"/>
        <w:gridCol w:w="1939"/>
        <w:gridCol w:w="280"/>
        <w:gridCol w:w="1679"/>
        <w:gridCol w:w="2092"/>
        <w:gridCol w:w="2132"/>
        <w:gridCol w:w="805"/>
        <w:gridCol w:w="17"/>
        <w:gridCol w:w="1699"/>
        <w:gridCol w:w="2663"/>
      </w:tblGrid>
      <w:tr w:rsidR="00922A4D" w:rsidRPr="00922A4D" w:rsidTr="00922A4D">
        <w:trPr>
          <w:cantSplit/>
          <w:trHeight w:val="1855"/>
        </w:trPr>
        <w:tc>
          <w:tcPr>
            <w:tcW w:w="146" w:type="pct"/>
            <w:shd w:val="clear" w:color="auto" w:fill="auto"/>
            <w:noWrap/>
            <w:vAlign w:val="center"/>
            <w:hideMark/>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w:t>
            </w:r>
          </w:p>
        </w:tc>
        <w:tc>
          <w:tcPr>
            <w:tcW w:w="242" w:type="pct"/>
            <w:vAlign w:val="center"/>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 на карте</w:t>
            </w:r>
          </w:p>
        </w:tc>
        <w:tc>
          <w:tcPr>
            <w:tcW w:w="672" w:type="pct"/>
            <w:vAlign w:val="center"/>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Наименование объекта</w:t>
            </w:r>
          </w:p>
        </w:tc>
        <w:tc>
          <w:tcPr>
            <w:tcW w:w="97" w:type="pct"/>
            <w:shd w:val="clear" w:color="auto" w:fill="auto"/>
            <w:noWrap/>
            <w:textDirection w:val="btLr"/>
            <w:vAlign w:val="center"/>
            <w:hideMark/>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Статус *</w:t>
            </w:r>
          </w:p>
        </w:tc>
        <w:tc>
          <w:tcPr>
            <w:tcW w:w="582" w:type="pct"/>
            <w:shd w:val="clear" w:color="auto" w:fill="auto"/>
            <w:noWrap/>
            <w:vAlign w:val="center"/>
            <w:hideMark/>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Местоположение</w:t>
            </w:r>
          </w:p>
        </w:tc>
        <w:tc>
          <w:tcPr>
            <w:tcW w:w="725" w:type="pct"/>
            <w:shd w:val="clear" w:color="auto" w:fill="auto"/>
            <w:noWrap/>
            <w:vAlign w:val="center"/>
            <w:hideMark/>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Основные характеристики **</w:t>
            </w:r>
          </w:p>
        </w:tc>
        <w:tc>
          <w:tcPr>
            <w:tcW w:w="739" w:type="pct"/>
            <w:shd w:val="clear" w:color="auto" w:fill="auto"/>
            <w:noWrap/>
            <w:vAlign w:val="center"/>
            <w:hideMark/>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Назначение</w:t>
            </w:r>
          </w:p>
        </w:tc>
        <w:tc>
          <w:tcPr>
            <w:tcW w:w="279" w:type="pct"/>
            <w:shd w:val="clear" w:color="auto" w:fill="auto"/>
            <w:noWrap/>
            <w:textDirection w:val="btLr"/>
            <w:vAlign w:val="center"/>
            <w:hideMark/>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Планируемый срок реализации</w:t>
            </w:r>
          </w:p>
        </w:tc>
        <w:tc>
          <w:tcPr>
            <w:tcW w:w="595" w:type="pct"/>
            <w:gridSpan w:val="2"/>
            <w:shd w:val="clear" w:color="auto" w:fill="auto"/>
            <w:noWrap/>
            <w:vAlign w:val="center"/>
            <w:hideMark/>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922" w:type="pct"/>
            <w:vAlign w:val="center"/>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r w:rsidR="00922A4D" w:rsidRPr="00922A4D" w:rsidTr="00922A4D">
        <w:tblPrEx>
          <w:tblBorders>
            <w:bottom w:val="single" w:sz="4" w:space="0" w:color="auto"/>
          </w:tblBorders>
          <w:tblCellMar>
            <w:left w:w="108" w:type="dxa"/>
            <w:right w:w="108" w:type="dxa"/>
          </w:tblCellMar>
        </w:tblPrEx>
        <w:trPr>
          <w:trHeight w:val="20"/>
        </w:trPr>
        <w:tc>
          <w:tcPr>
            <w:tcW w:w="146" w:type="pct"/>
            <w:shd w:val="clear" w:color="auto" w:fill="auto"/>
            <w:noWrap/>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1</w:t>
            </w:r>
          </w:p>
        </w:tc>
        <w:tc>
          <w:tcPr>
            <w:tcW w:w="242" w:type="pct"/>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2</w:t>
            </w:r>
          </w:p>
        </w:tc>
        <w:tc>
          <w:tcPr>
            <w:tcW w:w="672" w:type="pct"/>
            <w:shd w:val="clear" w:color="auto" w:fill="auto"/>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3</w:t>
            </w:r>
          </w:p>
        </w:tc>
        <w:tc>
          <w:tcPr>
            <w:tcW w:w="97" w:type="pct"/>
            <w:shd w:val="clear" w:color="auto" w:fill="auto"/>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4</w:t>
            </w:r>
          </w:p>
        </w:tc>
        <w:tc>
          <w:tcPr>
            <w:tcW w:w="582" w:type="pct"/>
            <w:shd w:val="clear" w:color="auto" w:fill="auto"/>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5</w:t>
            </w:r>
          </w:p>
        </w:tc>
        <w:tc>
          <w:tcPr>
            <w:tcW w:w="725" w:type="pct"/>
            <w:shd w:val="clear" w:color="auto" w:fill="auto"/>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6</w:t>
            </w:r>
          </w:p>
        </w:tc>
        <w:tc>
          <w:tcPr>
            <w:tcW w:w="739" w:type="pct"/>
            <w:shd w:val="clear" w:color="auto" w:fill="auto"/>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7</w:t>
            </w:r>
          </w:p>
        </w:tc>
        <w:tc>
          <w:tcPr>
            <w:tcW w:w="285" w:type="pct"/>
            <w:gridSpan w:val="2"/>
            <w:shd w:val="clear" w:color="auto" w:fill="auto"/>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8</w:t>
            </w:r>
          </w:p>
        </w:tc>
        <w:tc>
          <w:tcPr>
            <w:tcW w:w="589" w:type="pct"/>
            <w:shd w:val="clear" w:color="auto" w:fill="auto"/>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9</w:t>
            </w:r>
          </w:p>
        </w:tc>
        <w:tc>
          <w:tcPr>
            <w:tcW w:w="922" w:type="pct"/>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10</w:t>
            </w:r>
          </w:p>
        </w:tc>
      </w:tr>
      <w:tr w:rsidR="003D108B" w:rsidRPr="00922A4D" w:rsidTr="00922A4D">
        <w:tblPrEx>
          <w:tblBorders>
            <w:bottom w:val="single" w:sz="4" w:space="0" w:color="auto"/>
          </w:tblBorders>
          <w:tblCellMar>
            <w:left w:w="108" w:type="dxa"/>
            <w:right w:w="108" w:type="dxa"/>
          </w:tblCellMar>
        </w:tblPrEx>
        <w:trPr>
          <w:trHeight w:val="20"/>
        </w:trPr>
        <w:tc>
          <w:tcPr>
            <w:tcW w:w="5000" w:type="pct"/>
            <w:gridSpan w:val="11"/>
          </w:tcPr>
          <w:p w:rsidR="003D108B" w:rsidRPr="00922A4D" w:rsidRDefault="003D108B" w:rsidP="00427CF4">
            <w:pPr>
              <w:spacing w:after="0" w:line="240" w:lineRule="auto"/>
              <w:jc w:val="center"/>
              <w:rPr>
                <w:rFonts w:ascii="Times New Roman" w:hAnsi="Times New Roman" w:cs="Times New Roman"/>
              </w:rPr>
            </w:pPr>
            <w:r w:rsidRPr="00922A4D">
              <w:rPr>
                <w:rFonts w:ascii="Times New Roman" w:hAnsi="Times New Roman" w:cs="Times New Roman"/>
              </w:rPr>
              <w:t>Объекты водоотведения</w:t>
            </w:r>
          </w:p>
        </w:tc>
      </w:tr>
      <w:tr w:rsidR="00922A4D" w:rsidRPr="00922A4D" w:rsidTr="00922A4D">
        <w:tblPrEx>
          <w:tblBorders>
            <w:bottom w:val="single" w:sz="4" w:space="0" w:color="auto"/>
          </w:tblBorders>
          <w:tblCellMar>
            <w:left w:w="108" w:type="dxa"/>
            <w:right w:w="108" w:type="dxa"/>
          </w:tblCellMar>
        </w:tblPrEx>
        <w:trPr>
          <w:trHeight w:val="20"/>
        </w:trPr>
        <w:tc>
          <w:tcPr>
            <w:tcW w:w="146" w:type="pct"/>
            <w:shd w:val="clear" w:color="auto" w:fill="auto"/>
            <w:noWrap/>
          </w:tcPr>
          <w:p w:rsidR="003D108B" w:rsidRPr="00922A4D" w:rsidRDefault="003D108B" w:rsidP="00427CF4">
            <w:pPr>
              <w:spacing w:after="0" w:line="240" w:lineRule="auto"/>
              <w:rPr>
                <w:rFonts w:ascii="Times New Roman" w:hAnsi="Times New Roman" w:cs="Times New Roman"/>
              </w:rPr>
            </w:pPr>
          </w:p>
        </w:tc>
        <w:tc>
          <w:tcPr>
            <w:tcW w:w="242" w:type="pct"/>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ОВ.1.1</w:t>
            </w:r>
          </w:p>
        </w:tc>
        <w:tc>
          <w:tcPr>
            <w:tcW w:w="672" w:type="pct"/>
            <w:shd w:val="clear" w:color="auto" w:fill="auto"/>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Очистные сооружения (КОС)</w:t>
            </w:r>
          </w:p>
        </w:tc>
        <w:tc>
          <w:tcPr>
            <w:tcW w:w="97" w:type="pct"/>
            <w:shd w:val="clear" w:color="auto" w:fill="auto"/>
            <w:noWrap/>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Р</w:t>
            </w:r>
          </w:p>
        </w:tc>
        <w:tc>
          <w:tcPr>
            <w:tcW w:w="582" w:type="pct"/>
            <w:shd w:val="clear" w:color="auto" w:fill="auto"/>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с. Александровское</w:t>
            </w:r>
          </w:p>
        </w:tc>
        <w:tc>
          <w:tcPr>
            <w:tcW w:w="725" w:type="pct"/>
            <w:shd w:val="clear" w:color="auto" w:fill="auto"/>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Производительность – 10,050 тыс. м3/сут.</w:t>
            </w:r>
          </w:p>
        </w:tc>
        <w:tc>
          <w:tcPr>
            <w:tcW w:w="739" w:type="pct"/>
            <w:shd w:val="clear" w:color="auto" w:fill="auto"/>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Обеспечение приема и очистки сточных под до нормативных показателей</w:t>
            </w:r>
          </w:p>
        </w:tc>
        <w:tc>
          <w:tcPr>
            <w:tcW w:w="285" w:type="pct"/>
            <w:gridSpan w:val="2"/>
            <w:shd w:val="clear" w:color="auto" w:fill="auto"/>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до 2031 года</w:t>
            </w:r>
          </w:p>
        </w:tc>
        <w:tc>
          <w:tcPr>
            <w:tcW w:w="589" w:type="pct"/>
            <w:shd w:val="clear" w:color="auto" w:fill="auto"/>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w:t>
            </w:r>
          </w:p>
        </w:tc>
        <w:tc>
          <w:tcPr>
            <w:tcW w:w="922" w:type="pct"/>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Генеральный план</w:t>
            </w:r>
          </w:p>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Александровского муниципального округа Ставропольского края</w:t>
            </w:r>
          </w:p>
        </w:tc>
      </w:tr>
      <w:tr w:rsidR="00922A4D" w:rsidRPr="00922A4D" w:rsidTr="00922A4D">
        <w:tblPrEx>
          <w:tblBorders>
            <w:bottom w:val="single" w:sz="4" w:space="0" w:color="auto"/>
          </w:tblBorders>
          <w:tblCellMar>
            <w:left w:w="108" w:type="dxa"/>
            <w:right w:w="108" w:type="dxa"/>
          </w:tblCellMar>
        </w:tblPrEx>
        <w:trPr>
          <w:trHeight w:val="20"/>
        </w:trPr>
        <w:tc>
          <w:tcPr>
            <w:tcW w:w="146" w:type="pct"/>
            <w:shd w:val="clear" w:color="auto" w:fill="auto"/>
            <w:noWrap/>
          </w:tcPr>
          <w:p w:rsidR="003D108B" w:rsidRPr="00922A4D" w:rsidRDefault="003D108B" w:rsidP="00427CF4">
            <w:pPr>
              <w:spacing w:after="0" w:line="240" w:lineRule="auto"/>
              <w:rPr>
                <w:rFonts w:ascii="Times New Roman" w:hAnsi="Times New Roman" w:cs="Times New Roman"/>
              </w:rPr>
            </w:pPr>
          </w:p>
        </w:tc>
        <w:tc>
          <w:tcPr>
            <w:tcW w:w="242" w:type="pct"/>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w:t>
            </w:r>
          </w:p>
        </w:tc>
        <w:tc>
          <w:tcPr>
            <w:tcW w:w="672" w:type="pct"/>
            <w:shd w:val="clear" w:color="auto" w:fill="auto"/>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Канализационная насосная станция (КНС)</w:t>
            </w:r>
          </w:p>
        </w:tc>
        <w:tc>
          <w:tcPr>
            <w:tcW w:w="97" w:type="pct"/>
            <w:shd w:val="clear" w:color="auto" w:fill="auto"/>
            <w:noWrap/>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Р</w:t>
            </w:r>
          </w:p>
        </w:tc>
        <w:tc>
          <w:tcPr>
            <w:tcW w:w="582" w:type="pct"/>
            <w:shd w:val="clear" w:color="auto" w:fill="auto"/>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с. Александровское</w:t>
            </w:r>
          </w:p>
        </w:tc>
        <w:tc>
          <w:tcPr>
            <w:tcW w:w="725" w:type="pct"/>
            <w:shd w:val="clear" w:color="auto" w:fill="auto"/>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Количество – 3 единицы</w:t>
            </w:r>
          </w:p>
        </w:tc>
        <w:tc>
          <w:tcPr>
            <w:tcW w:w="739" w:type="pct"/>
            <w:shd w:val="clear" w:color="auto" w:fill="auto"/>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Подача сточных вод на очистку</w:t>
            </w:r>
          </w:p>
        </w:tc>
        <w:tc>
          <w:tcPr>
            <w:tcW w:w="285" w:type="pct"/>
            <w:gridSpan w:val="2"/>
            <w:shd w:val="clear" w:color="auto" w:fill="auto"/>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до 2031 года</w:t>
            </w:r>
          </w:p>
        </w:tc>
        <w:tc>
          <w:tcPr>
            <w:tcW w:w="589" w:type="pct"/>
            <w:shd w:val="clear" w:color="auto" w:fill="auto"/>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w:t>
            </w:r>
          </w:p>
        </w:tc>
        <w:tc>
          <w:tcPr>
            <w:tcW w:w="922" w:type="pct"/>
          </w:tcPr>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Генеральный план</w:t>
            </w:r>
          </w:p>
          <w:p w:rsidR="003D108B" w:rsidRPr="00922A4D" w:rsidRDefault="003D108B" w:rsidP="00427CF4">
            <w:pPr>
              <w:spacing w:after="0" w:line="240" w:lineRule="auto"/>
              <w:rPr>
                <w:rFonts w:ascii="Times New Roman" w:hAnsi="Times New Roman" w:cs="Times New Roman"/>
              </w:rPr>
            </w:pPr>
            <w:r w:rsidRPr="00922A4D">
              <w:rPr>
                <w:rFonts w:ascii="Times New Roman" w:hAnsi="Times New Roman" w:cs="Times New Roman"/>
              </w:rPr>
              <w:t>Александровского муниципального округа Ставропольского края</w:t>
            </w:r>
          </w:p>
        </w:tc>
      </w:tr>
    </w:tbl>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Примечания: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Р – реконструкция;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Мощности и характеристики объектов водоотведения необходимо уточнить при рабочем проектировании.</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9" w:h="11907" w:orient="landscape" w:code="9"/>
          <w:pgMar w:top="1134" w:right="567" w:bottom="1134" w:left="1985" w:header="567" w:footer="567" w:gutter="0"/>
          <w:paperSrc w:other="7"/>
          <w:cols w:space="720"/>
          <w:noEndnote/>
          <w:docGrid w:linePitch="326"/>
        </w:sectPr>
      </w:pPr>
    </w:p>
    <w:p w:rsidR="003D108B" w:rsidRPr="003D108B" w:rsidRDefault="003D108B" w:rsidP="00427CF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Расчет водоотведения</w:t>
      </w:r>
    </w:p>
    <w:p w:rsidR="003D108B" w:rsidRPr="003D108B" w:rsidRDefault="003D108B" w:rsidP="00427CF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Удельные среднесуточные нормы водоотведения на первую очередь строительства и на расчетный срок соответствуют принятым нормам водопотребления, указанным в таблице 3.8.1. Суточный расход на водоотведение принимается равным суточному расходу водопотребления без учета расхода воды на полив. В соответствии с СП 32.13330.2018 «Свод правил. Канализация. Наружные сети и сооружения. СНиП 2.04.03-85» количество сточных вод от предприятий местной промышленности принимается дополнительно в размере 6 % на первую очередь строительства и 8 % на расчетный срок от объема хозяйственно-бытовых сточных вод населенного пункта.</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29"/>
          <w:pgSz w:w="11906" w:h="16838"/>
          <w:pgMar w:top="1134" w:right="567" w:bottom="1134" w:left="1985" w:header="567" w:footer="567" w:gutter="0"/>
          <w:paperSrc w:other="7"/>
          <w:cols w:space="708"/>
          <w:docGrid w:linePitch="381"/>
        </w:sectPr>
      </w:pPr>
      <w:r w:rsidRPr="003D108B">
        <w:rPr>
          <w:rFonts w:ascii="Times New Roman" w:hAnsi="Times New Roman" w:cs="Times New Roman"/>
          <w:sz w:val="28"/>
          <w:szCs w:val="28"/>
        </w:rPr>
        <w:t>Расчет объемов водоотведения представлен в таблице 3.8.12.</w:t>
      </w:r>
    </w:p>
    <w:p w:rsidR="003D108B" w:rsidRPr="003D108B" w:rsidRDefault="003D108B" w:rsidP="00427CF4">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3.8.12</w:t>
      </w:r>
    </w:p>
    <w:p w:rsidR="003D108B" w:rsidRPr="003D108B" w:rsidRDefault="003D108B" w:rsidP="00427CF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Расчет объемов водоотведения</w:t>
      </w:r>
    </w:p>
    <w:tbl>
      <w:tblPr>
        <w:tblW w:w="5000" w:type="pct"/>
        <w:tblLayout w:type="fixed"/>
        <w:tblLook w:val="04A0" w:firstRow="1" w:lastRow="0" w:firstColumn="1" w:lastColumn="0" w:noHBand="0" w:noVBand="1"/>
      </w:tblPr>
      <w:tblGrid>
        <w:gridCol w:w="408"/>
        <w:gridCol w:w="2207"/>
        <w:gridCol w:w="817"/>
        <w:gridCol w:w="839"/>
        <w:gridCol w:w="694"/>
        <w:gridCol w:w="862"/>
        <w:gridCol w:w="1111"/>
        <w:gridCol w:w="9"/>
        <w:gridCol w:w="974"/>
        <w:gridCol w:w="982"/>
        <w:gridCol w:w="1119"/>
        <w:gridCol w:w="1253"/>
        <w:gridCol w:w="979"/>
        <w:gridCol w:w="1082"/>
        <w:gridCol w:w="9"/>
        <w:gridCol w:w="925"/>
        <w:gridCol w:w="6"/>
      </w:tblGrid>
      <w:tr w:rsidR="003D108B" w:rsidRPr="00427CF4" w:rsidTr="003A058C">
        <w:trPr>
          <w:gridAfter w:val="1"/>
          <w:wAfter w:w="2" w:type="pct"/>
          <w:tblHeader/>
        </w:trPr>
        <w:tc>
          <w:tcPr>
            <w:tcW w:w="143" w:type="pct"/>
            <w:vMerge w:val="restart"/>
            <w:tcBorders>
              <w:top w:val="single" w:sz="4" w:space="0" w:color="auto"/>
              <w:left w:val="single" w:sz="4" w:space="0" w:color="auto"/>
              <w:bottom w:val="nil"/>
              <w:right w:val="single" w:sz="4" w:space="0" w:color="auto"/>
            </w:tcBorders>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w:t>
            </w:r>
          </w:p>
        </w:tc>
        <w:tc>
          <w:tcPr>
            <w:tcW w:w="773" w:type="pct"/>
            <w:vMerge w:val="restart"/>
            <w:tcBorders>
              <w:top w:val="single" w:sz="4" w:space="0" w:color="auto"/>
              <w:left w:val="single" w:sz="4" w:space="0" w:color="auto"/>
              <w:bottom w:val="nil"/>
              <w:right w:val="single" w:sz="4" w:space="0" w:color="auto"/>
            </w:tcBorders>
            <w:textDirection w:val="btLr"/>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Наименование муниципального образования</w:t>
            </w:r>
          </w:p>
        </w:tc>
        <w:tc>
          <w:tcPr>
            <w:tcW w:w="580" w:type="pct"/>
            <w:gridSpan w:val="2"/>
            <w:tcBorders>
              <w:top w:val="single" w:sz="4" w:space="0" w:color="auto"/>
              <w:left w:val="single" w:sz="4" w:space="0" w:color="auto"/>
              <w:bottom w:val="single" w:sz="4" w:space="0" w:color="auto"/>
              <w:right w:val="single" w:sz="4" w:space="0" w:color="auto"/>
            </w:tcBorders>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Население, человек</w:t>
            </w:r>
          </w:p>
        </w:tc>
        <w:tc>
          <w:tcPr>
            <w:tcW w:w="545" w:type="pct"/>
            <w:gridSpan w:val="2"/>
            <w:tcBorders>
              <w:top w:val="single" w:sz="4" w:space="0" w:color="auto"/>
              <w:left w:val="single" w:sz="4" w:space="0" w:color="auto"/>
              <w:bottom w:val="single" w:sz="4" w:space="0" w:color="auto"/>
              <w:right w:val="single" w:sz="4" w:space="0" w:color="auto"/>
            </w:tcBorders>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Удельное водопотребление, л/сут/чел.</w:t>
            </w:r>
          </w:p>
        </w:tc>
        <w:tc>
          <w:tcPr>
            <w:tcW w:w="2957" w:type="pct"/>
            <w:gridSpan w:val="10"/>
            <w:tcBorders>
              <w:top w:val="single" w:sz="4" w:space="0" w:color="auto"/>
              <w:left w:val="single" w:sz="4" w:space="0" w:color="auto"/>
              <w:bottom w:val="single" w:sz="4" w:space="0" w:color="auto"/>
              <w:right w:val="single" w:sz="4" w:space="0" w:color="auto"/>
            </w:tcBorders>
            <w:vAlign w:val="center"/>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Расчетный расход, м3/сут</w:t>
            </w:r>
          </w:p>
        </w:tc>
      </w:tr>
      <w:tr w:rsidR="003A058C" w:rsidRPr="00427CF4" w:rsidTr="003A058C">
        <w:trPr>
          <w:gridAfter w:val="1"/>
          <w:wAfter w:w="2" w:type="pct"/>
          <w:trHeight w:val="341"/>
          <w:tblHeader/>
        </w:trPr>
        <w:tc>
          <w:tcPr>
            <w:tcW w:w="143" w:type="pct"/>
            <w:vMerge/>
            <w:tcBorders>
              <w:top w:val="single" w:sz="4" w:space="0" w:color="auto"/>
              <w:left w:val="single" w:sz="4" w:space="0" w:color="auto"/>
              <w:bottom w:val="nil"/>
              <w:right w:val="single" w:sz="4" w:space="0" w:color="auto"/>
            </w:tcBorders>
            <w:vAlign w:val="center"/>
            <w:hideMark/>
          </w:tcPr>
          <w:p w:rsidR="003D108B" w:rsidRPr="00427CF4" w:rsidRDefault="003D108B" w:rsidP="00427CF4">
            <w:pPr>
              <w:spacing w:after="0" w:line="240" w:lineRule="auto"/>
              <w:rPr>
                <w:rFonts w:ascii="Times New Roman" w:hAnsi="Times New Roman" w:cs="Times New Roman"/>
                <w:sz w:val="24"/>
                <w:szCs w:val="24"/>
              </w:rPr>
            </w:pPr>
          </w:p>
        </w:tc>
        <w:tc>
          <w:tcPr>
            <w:tcW w:w="773" w:type="pct"/>
            <w:vMerge/>
            <w:tcBorders>
              <w:top w:val="single" w:sz="4" w:space="0" w:color="auto"/>
              <w:left w:val="single" w:sz="4" w:space="0" w:color="auto"/>
              <w:bottom w:val="nil"/>
              <w:right w:val="single" w:sz="4" w:space="0" w:color="auto"/>
            </w:tcBorders>
            <w:vAlign w:val="center"/>
            <w:hideMark/>
          </w:tcPr>
          <w:p w:rsidR="003D108B" w:rsidRPr="00427CF4" w:rsidRDefault="003D108B" w:rsidP="00427CF4">
            <w:pPr>
              <w:spacing w:after="0" w:line="240" w:lineRule="auto"/>
              <w:rPr>
                <w:rFonts w:ascii="Times New Roman" w:hAnsi="Times New Roman" w:cs="Times New Roman"/>
                <w:sz w:val="24"/>
                <w:szCs w:val="24"/>
              </w:rPr>
            </w:pPr>
          </w:p>
        </w:tc>
        <w:tc>
          <w:tcPr>
            <w:tcW w:w="286" w:type="pct"/>
            <w:vMerge w:val="restart"/>
            <w:tcBorders>
              <w:top w:val="single" w:sz="4" w:space="0" w:color="auto"/>
              <w:left w:val="single" w:sz="4" w:space="0" w:color="auto"/>
              <w:bottom w:val="nil"/>
              <w:right w:val="single" w:sz="4" w:space="0" w:color="auto"/>
            </w:tcBorders>
            <w:textDirection w:val="btLr"/>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первая очередь</w:t>
            </w:r>
          </w:p>
        </w:tc>
        <w:tc>
          <w:tcPr>
            <w:tcW w:w="294" w:type="pct"/>
            <w:vMerge w:val="restart"/>
            <w:tcBorders>
              <w:top w:val="single" w:sz="4" w:space="0" w:color="auto"/>
              <w:left w:val="single" w:sz="4" w:space="0" w:color="auto"/>
              <w:bottom w:val="nil"/>
              <w:right w:val="single" w:sz="4" w:space="0" w:color="auto"/>
            </w:tcBorders>
            <w:textDirection w:val="btLr"/>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расчетный срок</w:t>
            </w: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первая очередь</w:t>
            </w:r>
          </w:p>
        </w:tc>
        <w:tc>
          <w:tcPr>
            <w:tcW w:w="302" w:type="pct"/>
            <w:vMerge w:val="restart"/>
            <w:tcBorders>
              <w:top w:val="single" w:sz="4" w:space="0" w:color="auto"/>
              <w:left w:val="single" w:sz="4" w:space="0" w:color="auto"/>
              <w:bottom w:val="nil"/>
              <w:right w:val="single" w:sz="4" w:space="0" w:color="auto"/>
            </w:tcBorders>
            <w:textDirection w:val="btLr"/>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расчетный срок</w:t>
            </w:r>
          </w:p>
        </w:tc>
        <w:tc>
          <w:tcPr>
            <w:tcW w:w="1469" w:type="pct"/>
            <w:gridSpan w:val="5"/>
            <w:tcBorders>
              <w:top w:val="single" w:sz="4" w:space="0" w:color="auto"/>
              <w:left w:val="single" w:sz="4" w:space="0" w:color="auto"/>
              <w:bottom w:val="single" w:sz="4" w:space="0" w:color="auto"/>
              <w:right w:val="single" w:sz="4" w:space="0" w:color="auto"/>
            </w:tcBorders>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первая очередь</w:t>
            </w:r>
          </w:p>
        </w:tc>
        <w:tc>
          <w:tcPr>
            <w:tcW w:w="1488" w:type="pct"/>
            <w:gridSpan w:val="5"/>
            <w:tcBorders>
              <w:top w:val="single" w:sz="4" w:space="0" w:color="auto"/>
              <w:left w:val="single" w:sz="4" w:space="0" w:color="auto"/>
              <w:bottom w:val="single" w:sz="4" w:space="0" w:color="auto"/>
              <w:right w:val="single" w:sz="4" w:space="0" w:color="auto"/>
            </w:tcBorders>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расчетный срок</w:t>
            </w:r>
          </w:p>
        </w:tc>
      </w:tr>
      <w:tr w:rsidR="003A058C" w:rsidRPr="00427CF4" w:rsidTr="003A058C">
        <w:trPr>
          <w:gridAfter w:val="1"/>
          <w:wAfter w:w="2" w:type="pct"/>
          <w:trHeight w:val="1992"/>
          <w:tblHeader/>
        </w:trPr>
        <w:tc>
          <w:tcPr>
            <w:tcW w:w="143" w:type="pct"/>
            <w:vMerge/>
            <w:tcBorders>
              <w:top w:val="single" w:sz="4" w:space="0" w:color="auto"/>
              <w:left w:val="single" w:sz="4" w:space="0" w:color="auto"/>
              <w:bottom w:val="nil"/>
              <w:right w:val="single" w:sz="4" w:space="0" w:color="auto"/>
            </w:tcBorders>
            <w:vAlign w:val="center"/>
            <w:hideMark/>
          </w:tcPr>
          <w:p w:rsidR="003D108B" w:rsidRPr="00427CF4" w:rsidRDefault="003D108B" w:rsidP="00427CF4">
            <w:pPr>
              <w:spacing w:after="0" w:line="240" w:lineRule="auto"/>
              <w:rPr>
                <w:rFonts w:ascii="Times New Roman" w:hAnsi="Times New Roman" w:cs="Times New Roman"/>
                <w:sz w:val="24"/>
                <w:szCs w:val="24"/>
              </w:rPr>
            </w:pPr>
          </w:p>
        </w:tc>
        <w:tc>
          <w:tcPr>
            <w:tcW w:w="773" w:type="pct"/>
            <w:vMerge/>
            <w:tcBorders>
              <w:top w:val="single" w:sz="4" w:space="0" w:color="auto"/>
              <w:left w:val="single" w:sz="4" w:space="0" w:color="auto"/>
              <w:bottom w:val="nil"/>
              <w:right w:val="single" w:sz="4" w:space="0" w:color="auto"/>
            </w:tcBorders>
            <w:vAlign w:val="center"/>
            <w:hideMark/>
          </w:tcPr>
          <w:p w:rsidR="003D108B" w:rsidRPr="00427CF4" w:rsidRDefault="003D108B" w:rsidP="00427CF4">
            <w:pPr>
              <w:spacing w:after="0" w:line="240" w:lineRule="auto"/>
              <w:rPr>
                <w:rFonts w:ascii="Times New Roman" w:hAnsi="Times New Roman" w:cs="Times New Roman"/>
                <w:sz w:val="24"/>
                <w:szCs w:val="24"/>
              </w:rPr>
            </w:pPr>
          </w:p>
        </w:tc>
        <w:tc>
          <w:tcPr>
            <w:tcW w:w="286" w:type="pct"/>
            <w:vMerge/>
            <w:tcBorders>
              <w:top w:val="single" w:sz="4" w:space="0" w:color="auto"/>
              <w:left w:val="single" w:sz="4" w:space="0" w:color="auto"/>
              <w:bottom w:val="nil"/>
              <w:right w:val="single" w:sz="4" w:space="0" w:color="auto"/>
            </w:tcBorders>
            <w:vAlign w:val="center"/>
            <w:hideMark/>
          </w:tcPr>
          <w:p w:rsidR="003D108B" w:rsidRPr="00427CF4" w:rsidRDefault="003D108B" w:rsidP="00427CF4">
            <w:pPr>
              <w:spacing w:after="0" w:line="240" w:lineRule="auto"/>
              <w:rPr>
                <w:rFonts w:ascii="Times New Roman" w:hAnsi="Times New Roman" w:cs="Times New Roman"/>
                <w:sz w:val="24"/>
                <w:szCs w:val="24"/>
              </w:rPr>
            </w:pPr>
          </w:p>
        </w:tc>
        <w:tc>
          <w:tcPr>
            <w:tcW w:w="294" w:type="pct"/>
            <w:vMerge/>
            <w:tcBorders>
              <w:top w:val="single" w:sz="4" w:space="0" w:color="auto"/>
              <w:left w:val="single" w:sz="4" w:space="0" w:color="auto"/>
              <w:bottom w:val="nil"/>
              <w:right w:val="single" w:sz="4" w:space="0" w:color="auto"/>
            </w:tcBorders>
            <w:vAlign w:val="center"/>
            <w:hideMark/>
          </w:tcPr>
          <w:p w:rsidR="003D108B" w:rsidRPr="00427CF4" w:rsidRDefault="003D108B" w:rsidP="00427CF4">
            <w:pPr>
              <w:spacing w:after="0" w:line="240" w:lineRule="auto"/>
              <w:rPr>
                <w:rFonts w:ascii="Times New Roman" w:hAnsi="Times New Roman" w:cs="Times New Roman"/>
                <w:sz w:val="24"/>
                <w:szCs w:val="24"/>
              </w:rPr>
            </w:pPr>
          </w:p>
        </w:tc>
        <w:tc>
          <w:tcPr>
            <w:tcW w:w="243" w:type="pct"/>
            <w:vMerge/>
            <w:tcBorders>
              <w:top w:val="single" w:sz="4" w:space="0" w:color="auto"/>
              <w:left w:val="single" w:sz="4" w:space="0" w:color="auto"/>
              <w:bottom w:val="nil"/>
              <w:right w:val="single" w:sz="4" w:space="0" w:color="auto"/>
            </w:tcBorders>
            <w:vAlign w:val="center"/>
            <w:hideMark/>
          </w:tcPr>
          <w:p w:rsidR="003D108B" w:rsidRPr="00427CF4" w:rsidRDefault="003D108B" w:rsidP="00427CF4">
            <w:pPr>
              <w:spacing w:after="0" w:line="240" w:lineRule="auto"/>
              <w:rPr>
                <w:rFonts w:ascii="Times New Roman" w:hAnsi="Times New Roman" w:cs="Times New Roman"/>
                <w:sz w:val="24"/>
                <w:szCs w:val="24"/>
              </w:rPr>
            </w:pPr>
          </w:p>
        </w:tc>
        <w:tc>
          <w:tcPr>
            <w:tcW w:w="302" w:type="pct"/>
            <w:vMerge/>
            <w:tcBorders>
              <w:top w:val="single" w:sz="4" w:space="0" w:color="auto"/>
              <w:left w:val="single" w:sz="4" w:space="0" w:color="auto"/>
              <w:bottom w:val="nil"/>
              <w:right w:val="single" w:sz="4" w:space="0" w:color="auto"/>
            </w:tcBorders>
            <w:vAlign w:val="center"/>
            <w:hideMark/>
          </w:tcPr>
          <w:p w:rsidR="003D108B" w:rsidRPr="00427CF4" w:rsidRDefault="003D108B" w:rsidP="00427CF4">
            <w:pPr>
              <w:spacing w:after="0" w:line="240" w:lineRule="auto"/>
              <w:rPr>
                <w:rFonts w:ascii="Times New Roman" w:hAnsi="Times New Roman" w:cs="Times New Roman"/>
                <w:sz w:val="24"/>
                <w:szCs w:val="24"/>
              </w:rPr>
            </w:pPr>
          </w:p>
        </w:tc>
        <w:tc>
          <w:tcPr>
            <w:tcW w:w="392" w:type="pct"/>
            <w:gridSpan w:val="2"/>
            <w:tcBorders>
              <w:top w:val="single" w:sz="4" w:space="0" w:color="auto"/>
              <w:left w:val="single" w:sz="4" w:space="0" w:color="auto"/>
              <w:bottom w:val="nil"/>
              <w:right w:val="single" w:sz="4" w:space="0" w:color="auto"/>
            </w:tcBorders>
            <w:textDirection w:val="btLr"/>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хозяйственно-питьевые нужды</w:t>
            </w:r>
          </w:p>
        </w:tc>
        <w:tc>
          <w:tcPr>
            <w:tcW w:w="341" w:type="pct"/>
            <w:tcBorders>
              <w:top w:val="single" w:sz="4" w:space="0" w:color="auto"/>
              <w:left w:val="single" w:sz="4" w:space="0" w:color="auto"/>
              <w:bottom w:val="nil"/>
              <w:right w:val="single" w:sz="4" w:space="0" w:color="auto"/>
            </w:tcBorders>
            <w:textDirection w:val="btLr"/>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неучтенный расход</w:t>
            </w:r>
          </w:p>
        </w:tc>
        <w:tc>
          <w:tcPr>
            <w:tcW w:w="344" w:type="pct"/>
            <w:tcBorders>
              <w:top w:val="single" w:sz="4" w:space="0" w:color="auto"/>
              <w:left w:val="single" w:sz="4" w:space="0" w:color="auto"/>
              <w:bottom w:val="nil"/>
              <w:right w:val="single" w:sz="4" w:space="0" w:color="auto"/>
            </w:tcBorders>
            <w:textDirection w:val="btLr"/>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производственные нужды</w:t>
            </w:r>
          </w:p>
        </w:tc>
        <w:tc>
          <w:tcPr>
            <w:tcW w:w="392" w:type="pct"/>
            <w:tcBorders>
              <w:top w:val="single" w:sz="4" w:space="0" w:color="auto"/>
              <w:left w:val="single" w:sz="4" w:space="0" w:color="auto"/>
              <w:bottom w:val="nil"/>
              <w:right w:val="single" w:sz="4" w:space="0" w:color="auto"/>
            </w:tcBorders>
            <w:textDirection w:val="btLr"/>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всего</w:t>
            </w:r>
          </w:p>
        </w:tc>
        <w:tc>
          <w:tcPr>
            <w:tcW w:w="439" w:type="pct"/>
            <w:tcBorders>
              <w:top w:val="single" w:sz="4" w:space="0" w:color="auto"/>
              <w:left w:val="single" w:sz="4" w:space="0" w:color="auto"/>
              <w:bottom w:val="nil"/>
              <w:right w:val="single" w:sz="4" w:space="0" w:color="auto"/>
            </w:tcBorders>
            <w:textDirection w:val="btLr"/>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хозяйственно-питьевые нужды</w:t>
            </w:r>
          </w:p>
        </w:tc>
        <w:tc>
          <w:tcPr>
            <w:tcW w:w="343" w:type="pct"/>
            <w:tcBorders>
              <w:top w:val="single" w:sz="4" w:space="0" w:color="auto"/>
              <w:left w:val="single" w:sz="4" w:space="0" w:color="auto"/>
              <w:bottom w:val="nil"/>
              <w:right w:val="single" w:sz="4" w:space="0" w:color="auto"/>
            </w:tcBorders>
            <w:textDirection w:val="btLr"/>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неучтенный расход</w:t>
            </w:r>
          </w:p>
        </w:tc>
        <w:tc>
          <w:tcPr>
            <w:tcW w:w="379" w:type="pct"/>
            <w:tcBorders>
              <w:top w:val="single" w:sz="4" w:space="0" w:color="auto"/>
              <w:left w:val="single" w:sz="4" w:space="0" w:color="auto"/>
              <w:bottom w:val="nil"/>
              <w:right w:val="single" w:sz="4" w:space="0" w:color="auto"/>
            </w:tcBorders>
            <w:textDirection w:val="btLr"/>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производственные нужды</w:t>
            </w:r>
          </w:p>
        </w:tc>
        <w:tc>
          <w:tcPr>
            <w:tcW w:w="327" w:type="pct"/>
            <w:gridSpan w:val="2"/>
            <w:tcBorders>
              <w:top w:val="single" w:sz="4" w:space="0" w:color="auto"/>
              <w:left w:val="single" w:sz="4" w:space="0" w:color="auto"/>
              <w:bottom w:val="nil"/>
              <w:right w:val="single" w:sz="4" w:space="0" w:color="auto"/>
            </w:tcBorders>
            <w:textDirection w:val="btLr"/>
            <w:vAlign w:val="center"/>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всего</w:t>
            </w:r>
          </w:p>
        </w:tc>
      </w:tr>
      <w:tr w:rsidR="003A058C" w:rsidRPr="00427CF4" w:rsidTr="003A058C">
        <w:trPr>
          <w:gridAfter w:val="1"/>
          <w:wAfter w:w="2" w:type="pct"/>
          <w:tblHeader/>
        </w:trPr>
        <w:tc>
          <w:tcPr>
            <w:tcW w:w="143"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w:t>
            </w:r>
          </w:p>
        </w:tc>
        <w:tc>
          <w:tcPr>
            <w:tcW w:w="773"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w:t>
            </w:r>
          </w:p>
        </w:tc>
        <w:tc>
          <w:tcPr>
            <w:tcW w:w="286"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3</w:t>
            </w:r>
          </w:p>
        </w:tc>
        <w:tc>
          <w:tcPr>
            <w:tcW w:w="294"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4</w:t>
            </w:r>
          </w:p>
        </w:tc>
        <w:tc>
          <w:tcPr>
            <w:tcW w:w="243"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5</w:t>
            </w:r>
          </w:p>
        </w:tc>
        <w:tc>
          <w:tcPr>
            <w:tcW w:w="302"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6</w:t>
            </w:r>
          </w:p>
        </w:tc>
        <w:tc>
          <w:tcPr>
            <w:tcW w:w="392" w:type="pct"/>
            <w:gridSpan w:val="2"/>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7</w:t>
            </w:r>
          </w:p>
        </w:tc>
        <w:tc>
          <w:tcPr>
            <w:tcW w:w="341"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8</w:t>
            </w:r>
          </w:p>
        </w:tc>
        <w:tc>
          <w:tcPr>
            <w:tcW w:w="344"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9</w:t>
            </w:r>
          </w:p>
        </w:tc>
        <w:tc>
          <w:tcPr>
            <w:tcW w:w="392"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10</w:t>
            </w:r>
          </w:p>
        </w:tc>
        <w:tc>
          <w:tcPr>
            <w:tcW w:w="439" w:type="pct"/>
            <w:tcBorders>
              <w:top w:val="single" w:sz="4" w:space="0" w:color="auto"/>
              <w:left w:val="single" w:sz="4" w:space="0" w:color="auto"/>
              <w:bottom w:val="single" w:sz="4" w:space="0" w:color="auto"/>
              <w:right w:val="single" w:sz="4" w:space="0" w:color="auto"/>
            </w:tcBorders>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11</w:t>
            </w:r>
          </w:p>
        </w:tc>
        <w:tc>
          <w:tcPr>
            <w:tcW w:w="343" w:type="pct"/>
            <w:tcBorders>
              <w:top w:val="single" w:sz="4" w:space="0" w:color="auto"/>
              <w:left w:val="single" w:sz="4" w:space="0" w:color="auto"/>
              <w:bottom w:val="single" w:sz="4" w:space="0" w:color="auto"/>
              <w:right w:val="single" w:sz="4" w:space="0" w:color="auto"/>
            </w:tcBorders>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12</w:t>
            </w:r>
          </w:p>
        </w:tc>
        <w:tc>
          <w:tcPr>
            <w:tcW w:w="379" w:type="pct"/>
            <w:tcBorders>
              <w:top w:val="single" w:sz="4" w:space="0" w:color="auto"/>
              <w:left w:val="single" w:sz="4" w:space="0" w:color="auto"/>
              <w:bottom w:val="single" w:sz="4" w:space="0" w:color="auto"/>
              <w:right w:val="single" w:sz="4" w:space="0" w:color="auto"/>
            </w:tcBorders>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13</w:t>
            </w:r>
          </w:p>
        </w:tc>
        <w:tc>
          <w:tcPr>
            <w:tcW w:w="327" w:type="pct"/>
            <w:gridSpan w:val="2"/>
            <w:tcBorders>
              <w:top w:val="single" w:sz="4" w:space="0" w:color="auto"/>
              <w:left w:val="single" w:sz="4" w:space="0" w:color="auto"/>
              <w:bottom w:val="single" w:sz="4" w:space="0" w:color="auto"/>
              <w:right w:val="single" w:sz="4" w:space="0" w:color="auto"/>
            </w:tcBorders>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14</w:t>
            </w:r>
          </w:p>
        </w:tc>
      </w:tr>
      <w:tr w:rsidR="003A058C" w:rsidRPr="00427CF4" w:rsidTr="003A058C">
        <w:trPr>
          <w:gridAfter w:val="1"/>
          <w:wAfter w:w="2" w:type="pct"/>
        </w:trPr>
        <w:tc>
          <w:tcPr>
            <w:tcW w:w="143"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w:t>
            </w:r>
          </w:p>
        </w:tc>
        <w:tc>
          <w:tcPr>
            <w:tcW w:w="773" w:type="pct"/>
            <w:tcBorders>
              <w:top w:val="single" w:sz="4" w:space="0" w:color="auto"/>
              <w:left w:val="single" w:sz="4" w:space="0" w:color="auto"/>
              <w:bottom w:val="single" w:sz="4" w:space="0" w:color="auto"/>
              <w:right w:val="single" w:sz="4" w:space="0" w:color="auto"/>
            </w:tcBorders>
            <w:vAlign w:val="center"/>
          </w:tcPr>
          <w:p w:rsidR="003D108B" w:rsidRPr="00427CF4" w:rsidRDefault="009F27A9"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Александровский МО</w:t>
            </w:r>
          </w:p>
        </w:tc>
        <w:tc>
          <w:tcPr>
            <w:tcW w:w="286"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46212</w:t>
            </w:r>
          </w:p>
        </w:tc>
        <w:tc>
          <w:tcPr>
            <w:tcW w:w="294"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46989</w:t>
            </w:r>
          </w:p>
        </w:tc>
        <w:tc>
          <w:tcPr>
            <w:tcW w:w="243"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190</w:t>
            </w:r>
          </w:p>
        </w:tc>
        <w:tc>
          <w:tcPr>
            <w:tcW w:w="302"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200</w:t>
            </w:r>
          </w:p>
        </w:tc>
        <w:tc>
          <w:tcPr>
            <w:tcW w:w="392" w:type="pct"/>
            <w:gridSpan w:val="2"/>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10536,34</w:t>
            </w:r>
          </w:p>
        </w:tc>
        <w:tc>
          <w:tcPr>
            <w:tcW w:w="341"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526,82</w:t>
            </w:r>
          </w:p>
        </w:tc>
        <w:tc>
          <w:tcPr>
            <w:tcW w:w="344"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632,18</w:t>
            </w:r>
          </w:p>
        </w:tc>
        <w:tc>
          <w:tcPr>
            <w:tcW w:w="392"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11695,33</w:t>
            </w:r>
          </w:p>
        </w:tc>
        <w:tc>
          <w:tcPr>
            <w:tcW w:w="439"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11277,36</w:t>
            </w:r>
          </w:p>
        </w:tc>
        <w:tc>
          <w:tcPr>
            <w:tcW w:w="343"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563,87</w:t>
            </w:r>
          </w:p>
        </w:tc>
        <w:tc>
          <w:tcPr>
            <w:tcW w:w="379"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902,19</w:t>
            </w:r>
          </w:p>
        </w:tc>
        <w:tc>
          <w:tcPr>
            <w:tcW w:w="327" w:type="pct"/>
            <w:gridSpan w:val="2"/>
            <w:tcBorders>
              <w:top w:val="single" w:sz="4" w:space="0" w:color="auto"/>
              <w:left w:val="single" w:sz="4" w:space="0" w:color="auto"/>
              <w:bottom w:val="single" w:sz="4" w:space="0" w:color="auto"/>
              <w:right w:val="single" w:sz="4" w:space="0" w:color="auto"/>
            </w:tcBorders>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12743,42</w:t>
            </w:r>
          </w:p>
        </w:tc>
      </w:tr>
      <w:tr w:rsidR="003A058C" w:rsidRPr="00427CF4" w:rsidTr="003A058C">
        <w:tc>
          <w:tcPr>
            <w:tcW w:w="2041" w:type="pct"/>
            <w:gridSpan w:val="6"/>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Итого</w:t>
            </w:r>
          </w:p>
        </w:tc>
        <w:tc>
          <w:tcPr>
            <w:tcW w:w="389"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10536,34</w:t>
            </w:r>
          </w:p>
        </w:tc>
        <w:tc>
          <w:tcPr>
            <w:tcW w:w="344" w:type="pct"/>
            <w:gridSpan w:val="2"/>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526,82</w:t>
            </w:r>
          </w:p>
        </w:tc>
        <w:tc>
          <w:tcPr>
            <w:tcW w:w="344"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632,18</w:t>
            </w:r>
          </w:p>
        </w:tc>
        <w:tc>
          <w:tcPr>
            <w:tcW w:w="392" w:type="pct"/>
            <w:tcBorders>
              <w:top w:val="single" w:sz="4" w:space="0" w:color="auto"/>
              <w:left w:val="single" w:sz="4" w:space="0" w:color="auto"/>
              <w:bottom w:val="single" w:sz="4" w:space="0" w:color="auto"/>
              <w:right w:val="single" w:sz="4" w:space="0" w:color="auto"/>
            </w:tcBorders>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11695,33</w:t>
            </w:r>
          </w:p>
        </w:tc>
        <w:tc>
          <w:tcPr>
            <w:tcW w:w="439"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11277,36</w:t>
            </w:r>
          </w:p>
        </w:tc>
        <w:tc>
          <w:tcPr>
            <w:tcW w:w="343" w:type="pct"/>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563,87</w:t>
            </w:r>
          </w:p>
        </w:tc>
        <w:tc>
          <w:tcPr>
            <w:tcW w:w="382" w:type="pct"/>
            <w:gridSpan w:val="2"/>
            <w:tcBorders>
              <w:top w:val="single" w:sz="4" w:space="0" w:color="auto"/>
              <w:left w:val="single" w:sz="4" w:space="0" w:color="auto"/>
              <w:bottom w:val="single" w:sz="4" w:space="0" w:color="auto"/>
              <w:right w:val="single" w:sz="4" w:space="0" w:color="auto"/>
            </w:tcBorders>
            <w:hideMark/>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902,19</w:t>
            </w:r>
          </w:p>
        </w:tc>
        <w:tc>
          <w:tcPr>
            <w:tcW w:w="326" w:type="pct"/>
            <w:gridSpan w:val="2"/>
            <w:tcBorders>
              <w:top w:val="single" w:sz="4" w:space="0" w:color="auto"/>
              <w:left w:val="single" w:sz="4" w:space="0" w:color="auto"/>
              <w:bottom w:val="single" w:sz="4" w:space="0" w:color="auto"/>
              <w:right w:val="single" w:sz="4" w:space="0" w:color="auto"/>
            </w:tcBorders>
          </w:tcPr>
          <w:p w:rsidR="003D108B" w:rsidRPr="00427CF4" w:rsidRDefault="003D108B" w:rsidP="00427CF4">
            <w:pPr>
              <w:spacing w:after="0" w:line="240" w:lineRule="auto"/>
              <w:rPr>
                <w:rFonts w:ascii="Times New Roman" w:hAnsi="Times New Roman" w:cs="Times New Roman"/>
                <w:sz w:val="24"/>
                <w:szCs w:val="24"/>
              </w:rPr>
            </w:pPr>
            <w:r w:rsidRPr="00427CF4">
              <w:rPr>
                <w:rFonts w:ascii="Times New Roman" w:hAnsi="Times New Roman" w:cs="Times New Roman"/>
                <w:sz w:val="24"/>
                <w:szCs w:val="24"/>
              </w:rPr>
              <w:t>12743,42</w:t>
            </w:r>
          </w:p>
        </w:tc>
      </w:tr>
    </w:tbl>
    <w:p w:rsidR="003D108B" w:rsidRPr="003D108B" w:rsidRDefault="003D108B" w:rsidP="00E7562A">
      <w:pPr>
        <w:spacing w:after="0" w:line="240" w:lineRule="auto"/>
        <w:ind w:firstLine="709"/>
        <w:rPr>
          <w:rFonts w:ascii="Times New Roman" w:hAnsi="Times New Roman" w:cs="Times New Roman"/>
          <w:sz w:val="28"/>
          <w:szCs w:val="28"/>
        </w:rPr>
      </w:pP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8" w:h="11906" w:orient="landscape"/>
          <w:pgMar w:top="1134" w:right="567" w:bottom="1134" w:left="1985" w:header="567" w:footer="567" w:gutter="0"/>
          <w:paperSrc w:other="7"/>
          <w:cols w:space="708"/>
          <w:docGrid w:linePitch="381"/>
        </w:sectPr>
      </w:pPr>
    </w:p>
    <w:p w:rsidR="003D108B" w:rsidRPr="003D108B" w:rsidRDefault="003D108B" w:rsidP="003A058C">
      <w:pPr>
        <w:spacing w:after="0" w:line="240" w:lineRule="auto"/>
        <w:ind w:firstLine="709"/>
        <w:jc w:val="center"/>
        <w:rPr>
          <w:rFonts w:ascii="Times New Roman" w:hAnsi="Times New Roman" w:cs="Times New Roman"/>
          <w:sz w:val="28"/>
          <w:szCs w:val="28"/>
        </w:rPr>
      </w:pPr>
      <w:bookmarkStart w:id="181" w:name="_Toc69297562"/>
      <w:bookmarkStart w:id="182" w:name="_Toc83381360"/>
      <w:bookmarkStart w:id="183" w:name="_Toc83381552"/>
      <w:bookmarkStart w:id="184" w:name="_Toc112073440"/>
      <w:r w:rsidRPr="003D108B">
        <w:rPr>
          <w:rFonts w:ascii="Times New Roman" w:hAnsi="Times New Roman" w:cs="Times New Roman"/>
          <w:sz w:val="28"/>
          <w:szCs w:val="28"/>
        </w:rPr>
        <w:lastRenderedPageBreak/>
        <w:t>8.4 Ливневая канализация</w:t>
      </w:r>
      <w:bookmarkEnd w:id="181"/>
      <w:bookmarkEnd w:id="182"/>
      <w:bookmarkEnd w:id="183"/>
      <w:bookmarkEnd w:id="184"/>
    </w:p>
    <w:p w:rsidR="003D108B" w:rsidRPr="003D108B" w:rsidRDefault="003D108B" w:rsidP="003A058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настоящее время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отсутствует организованная система сбора, отвода и очистки поверхностного стока.</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Организованная система сбора, отвода и очистки поверхностного стока на территории Александровского муниципального округа отсутствует.</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проекте генерального плана принята раздельная система канализации, при которой поверхностные стоки отводятся по самостоятельной сети дождевой канализации. Для сбора дождевой воды и решения проблемы избытка талых вод с обслуживаемой территории необходимо на следующих этапах проектирования разработать отдельные проекты в соответствии с действующими нормативными документами.</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очистки поверхностных вод рекомендуется использовать модульные водоочистные установки различных производителей, в состав которых входят несколько модулей, в частности песко- и нефтеотделители, сорбционные фильтры и обеззараживатели.</w:t>
      </w:r>
    </w:p>
    <w:p w:rsid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Санитарно-защитную зону от очистных сооружений поверхностного стока закрытого типа до жилой территории следует принимать 50 метров в соответствии СанПиН 2.2.1/2.1.1.1200-03 </w:t>
      </w:r>
      <w:r w:rsidRPr="003A058C">
        <w:rPr>
          <w:rFonts w:ascii="Times New Roman" w:hAnsi="Times New Roman" w:cs="Times New Roman"/>
          <w:sz w:val="28"/>
          <w:szCs w:val="28"/>
        </w:rPr>
        <w:t>«Санитарно-защитные зоны и санитарная классификация предприятий, сооружений и иных объектов»</w:t>
      </w:r>
      <w:r w:rsidRPr="003D108B">
        <w:rPr>
          <w:rFonts w:ascii="Times New Roman" w:hAnsi="Times New Roman" w:cs="Times New Roman"/>
          <w:sz w:val="28"/>
          <w:szCs w:val="28"/>
        </w:rPr>
        <w:t>. Местоположение очистных сооружений и их площадь будут уточняться на последующих стадиях проектирования.</w:t>
      </w:r>
    </w:p>
    <w:p w:rsidR="003A058C" w:rsidRPr="003D108B" w:rsidRDefault="003A058C" w:rsidP="003A058C">
      <w:pPr>
        <w:spacing w:after="0" w:line="240" w:lineRule="auto"/>
        <w:ind w:firstLine="709"/>
        <w:jc w:val="both"/>
        <w:rPr>
          <w:rFonts w:ascii="Times New Roman" w:hAnsi="Times New Roman" w:cs="Times New Roman"/>
          <w:sz w:val="28"/>
          <w:szCs w:val="28"/>
        </w:rPr>
      </w:pPr>
    </w:p>
    <w:p w:rsidR="003D108B" w:rsidRPr="003D108B" w:rsidRDefault="003D108B" w:rsidP="003A058C">
      <w:pPr>
        <w:spacing w:after="0" w:line="240" w:lineRule="auto"/>
        <w:ind w:firstLine="709"/>
        <w:jc w:val="center"/>
        <w:rPr>
          <w:rFonts w:ascii="Times New Roman" w:hAnsi="Times New Roman" w:cs="Times New Roman"/>
          <w:sz w:val="28"/>
          <w:szCs w:val="28"/>
        </w:rPr>
      </w:pPr>
      <w:bookmarkStart w:id="185" w:name="_Toc112073441"/>
      <w:r w:rsidRPr="003D108B">
        <w:rPr>
          <w:rFonts w:ascii="Times New Roman" w:hAnsi="Times New Roman" w:cs="Times New Roman"/>
          <w:sz w:val="28"/>
          <w:szCs w:val="28"/>
        </w:rPr>
        <w:t>8.5 Теплоснабжение</w:t>
      </w:r>
      <w:bookmarkEnd w:id="167"/>
      <w:bookmarkEnd w:id="168"/>
      <w:bookmarkEnd w:id="185"/>
    </w:p>
    <w:p w:rsidR="003D108B" w:rsidRPr="003D108B" w:rsidRDefault="003D108B" w:rsidP="003A058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настоящее время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присутствует централизованное и децентрализованная системы теплоснабжения. Централизованная система теплоснабжения представлена в населенных пунктах – с. Александровское, с. Грушевское, с. Калиновское, </w:t>
      </w:r>
      <w:r w:rsidRPr="003D108B">
        <w:rPr>
          <w:rFonts w:ascii="Times New Roman" w:hAnsi="Times New Roman" w:cs="Times New Roman"/>
          <w:sz w:val="28"/>
          <w:szCs w:val="28"/>
        </w:rPr>
        <w:br/>
        <w:t>с. Круглолесское, п. Новокавказский, с. Саблинское, с. Северное, х. Всадник, х. Средний.</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территории округа все источники теплоснабжения и тепловые сети находятся в собственности МУП ЖКХ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и являются муниципальной собственностью.</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Источники централизованного теплоснабжения представлены в таблице 3.8.13.</w:t>
      </w:r>
    </w:p>
    <w:p w:rsidR="003D108B" w:rsidRPr="003D108B" w:rsidRDefault="003D108B" w:rsidP="003A058C">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3.8.13</w:t>
      </w:r>
    </w:p>
    <w:p w:rsidR="003D108B" w:rsidRPr="003D108B" w:rsidRDefault="003D108B" w:rsidP="003A058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Источники централизованного теплоснабжения</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1586"/>
        <w:gridCol w:w="2703"/>
        <w:gridCol w:w="1562"/>
        <w:gridCol w:w="1622"/>
        <w:gridCol w:w="1324"/>
      </w:tblGrid>
      <w:tr w:rsidR="003A058C" w:rsidRPr="003D108B" w:rsidTr="00922A4D">
        <w:trPr>
          <w:trHeight w:val="690"/>
        </w:trPr>
        <w:tc>
          <w:tcPr>
            <w:tcW w:w="281" w:type="pct"/>
            <w:vAlign w:val="center"/>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w:t>
            </w:r>
          </w:p>
        </w:tc>
        <w:tc>
          <w:tcPr>
            <w:tcW w:w="851" w:type="pct"/>
            <w:shd w:val="clear" w:color="auto" w:fill="auto"/>
            <w:vAlign w:val="center"/>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Наименование объекта</w:t>
            </w:r>
          </w:p>
        </w:tc>
        <w:tc>
          <w:tcPr>
            <w:tcW w:w="1450" w:type="pct"/>
            <w:vAlign w:val="center"/>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Местоположение</w:t>
            </w:r>
          </w:p>
        </w:tc>
        <w:tc>
          <w:tcPr>
            <w:tcW w:w="838" w:type="pct"/>
            <w:shd w:val="clear" w:color="auto" w:fill="auto"/>
            <w:vAlign w:val="center"/>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Вид топлива</w:t>
            </w:r>
          </w:p>
        </w:tc>
        <w:tc>
          <w:tcPr>
            <w:tcW w:w="870" w:type="pct"/>
            <w:shd w:val="clear" w:color="auto" w:fill="auto"/>
            <w:vAlign w:val="center"/>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Протяженность</w:t>
            </w:r>
          </w:p>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отопление/ГВС (в двухтрубном </w:t>
            </w:r>
            <w:r w:rsidRPr="003A058C">
              <w:rPr>
                <w:rFonts w:ascii="Times New Roman" w:hAnsi="Times New Roman" w:cs="Times New Roman"/>
                <w:sz w:val="24"/>
                <w:szCs w:val="24"/>
              </w:rPr>
              <w:lastRenderedPageBreak/>
              <w:t>исчислении), км</w:t>
            </w:r>
          </w:p>
        </w:tc>
        <w:tc>
          <w:tcPr>
            <w:tcW w:w="711" w:type="pct"/>
            <w:shd w:val="clear" w:color="auto" w:fill="auto"/>
            <w:vAlign w:val="center"/>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lastRenderedPageBreak/>
              <w:t>Установленная мощность, Гкал/ч</w:t>
            </w:r>
          </w:p>
        </w:tc>
      </w:tr>
      <w:tr w:rsidR="003A058C" w:rsidRPr="003D108B" w:rsidTr="00922A4D">
        <w:tc>
          <w:tcPr>
            <w:tcW w:w="281" w:type="pct"/>
            <w:shd w:val="clear" w:color="auto" w:fill="auto"/>
            <w:vAlign w:val="center"/>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lastRenderedPageBreak/>
              <w:t>1</w:t>
            </w:r>
          </w:p>
        </w:tc>
        <w:tc>
          <w:tcPr>
            <w:tcW w:w="851" w:type="pct"/>
            <w:shd w:val="clear" w:color="auto" w:fill="auto"/>
            <w:vAlign w:val="center"/>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2</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3</w:t>
            </w:r>
          </w:p>
        </w:tc>
        <w:tc>
          <w:tcPr>
            <w:tcW w:w="838" w:type="pct"/>
            <w:shd w:val="clear" w:color="auto" w:fill="auto"/>
            <w:vAlign w:val="center"/>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4</w:t>
            </w:r>
          </w:p>
        </w:tc>
        <w:tc>
          <w:tcPr>
            <w:tcW w:w="870" w:type="pct"/>
            <w:shd w:val="clear" w:color="auto" w:fill="auto"/>
            <w:vAlign w:val="center"/>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5</w:t>
            </w:r>
          </w:p>
        </w:tc>
        <w:tc>
          <w:tcPr>
            <w:tcW w:w="708" w:type="pct"/>
            <w:shd w:val="clear" w:color="auto" w:fill="auto"/>
            <w:vAlign w:val="center"/>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6</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1</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Карла Маркса, 30</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1,056</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1,253</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2</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Московская, 44а</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0,235</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0,322</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3</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Ленинская, 173а</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0,001</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0,107</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4</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Берегового, 6а</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0,439 / 0,383</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0,629</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5</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Красноармейская, 218а</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0,006</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0,338</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6</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Комсомольская, 103</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0,949</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0,993</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7</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Калинина, 306а</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2,313</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2,139</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8</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Калинина, 17</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0,003</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0,206</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9</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Октябрьская, 40/3</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0,002</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0,626</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10</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Блинова, 10</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0,384</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0,105</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11</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Красноармейская, 616б</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0,221</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0,028</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14</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Красноармейская, 296а</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0,007/0,007</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1,176</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16</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Войтика, 35а</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0,997/0,595</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2,141</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19</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Комсомольская, 103</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/0,249</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0,168</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20</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Заводская, 19а</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0,943/0,150</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1,825</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21</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Московская, 76</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0,002</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0,073</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22</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Круглолесское, </w:t>
            </w:r>
            <w:r w:rsidRPr="003A058C">
              <w:rPr>
                <w:rFonts w:ascii="Times New Roman" w:hAnsi="Times New Roman" w:cs="Times New Roman"/>
                <w:sz w:val="24"/>
                <w:szCs w:val="24"/>
              </w:rPr>
              <w:br/>
              <w:t>ул. Комсомольская, 10а</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0,012</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0,277</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23</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Калиновское, </w:t>
            </w:r>
            <w:r w:rsidRPr="003A058C">
              <w:rPr>
                <w:rFonts w:ascii="Times New Roman" w:hAnsi="Times New Roman" w:cs="Times New Roman"/>
                <w:sz w:val="24"/>
                <w:szCs w:val="24"/>
              </w:rPr>
              <w:br/>
              <w:t>ул. Глазкова, 185</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1,168</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0,937</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24</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х. Средний, </w:t>
            </w:r>
            <w:r w:rsidRPr="003A058C">
              <w:rPr>
                <w:rFonts w:ascii="Times New Roman" w:hAnsi="Times New Roman" w:cs="Times New Roman"/>
                <w:sz w:val="24"/>
                <w:szCs w:val="24"/>
              </w:rPr>
              <w:br/>
              <w:t>ул. Школьная, 30</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0,950</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0,476</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25</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Северное, </w:t>
            </w:r>
            <w:r w:rsidRPr="003A058C">
              <w:rPr>
                <w:rFonts w:ascii="Times New Roman" w:hAnsi="Times New Roman" w:cs="Times New Roman"/>
                <w:sz w:val="24"/>
                <w:szCs w:val="24"/>
              </w:rPr>
              <w:br/>
              <w:t>ул. Школьная, 1а</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0,006</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0,334</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26</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Саблинское, </w:t>
            </w:r>
            <w:r w:rsidRPr="003A058C">
              <w:rPr>
                <w:rFonts w:ascii="Times New Roman" w:hAnsi="Times New Roman" w:cs="Times New Roman"/>
                <w:sz w:val="24"/>
                <w:szCs w:val="24"/>
              </w:rPr>
              <w:br/>
              <w:t>ул. Лещенко, 46а</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0,001</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0,220</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27</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х. Всадник, </w:t>
            </w:r>
            <w:r w:rsidRPr="003A058C">
              <w:rPr>
                <w:rFonts w:ascii="Times New Roman" w:hAnsi="Times New Roman" w:cs="Times New Roman"/>
                <w:sz w:val="24"/>
                <w:szCs w:val="24"/>
              </w:rPr>
              <w:br/>
              <w:t>ул. 60 лет Октября, 16а</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0,002</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0,122</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23</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28</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п. Новокавказский, </w:t>
            </w:r>
            <w:r w:rsidRPr="003A058C">
              <w:rPr>
                <w:rFonts w:ascii="Times New Roman" w:hAnsi="Times New Roman" w:cs="Times New Roman"/>
                <w:sz w:val="24"/>
                <w:szCs w:val="24"/>
              </w:rPr>
              <w:br/>
              <w:t>ул. Кооперативная, 16</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0,150</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0,196</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29</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Грушевское, </w:t>
            </w:r>
            <w:r w:rsidRPr="003A058C">
              <w:rPr>
                <w:rFonts w:ascii="Times New Roman" w:hAnsi="Times New Roman" w:cs="Times New Roman"/>
                <w:sz w:val="24"/>
                <w:szCs w:val="24"/>
              </w:rPr>
              <w:br/>
              <w:t>ул. Гагарина, 65,2</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0,006</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0,122</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30</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Александровское, </w:t>
            </w:r>
            <w:r w:rsidRPr="003A058C">
              <w:rPr>
                <w:rFonts w:ascii="Times New Roman" w:hAnsi="Times New Roman" w:cs="Times New Roman"/>
                <w:sz w:val="24"/>
                <w:szCs w:val="24"/>
              </w:rPr>
              <w:br/>
              <w:t>ул. Пионерская, 92</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0,045</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0,099</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31</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Грушевское, </w:t>
            </w:r>
            <w:r w:rsidRPr="003A058C">
              <w:rPr>
                <w:rFonts w:ascii="Times New Roman" w:hAnsi="Times New Roman" w:cs="Times New Roman"/>
                <w:sz w:val="24"/>
                <w:szCs w:val="24"/>
              </w:rPr>
              <w:br/>
              <w:t>ул. Ленина, 66/2</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0,006</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0,182</w:t>
            </w:r>
          </w:p>
        </w:tc>
      </w:tr>
      <w:tr w:rsidR="003A058C" w:rsidRPr="003D108B" w:rsidTr="00922A4D">
        <w:tc>
          <w:tcPr>
            <w:tcW w:w="281" w:type="pct"/>
            <w:shd w:val="clear" w:color="auto" w:fill="auto"/>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8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Котельная № 32</w:t>
            </w:r>
          </w:p>
        </w:tc>
        <w:tc>
          <w:tcPr>
            <w:tcW w:w="1450" w:type="pct"/>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 Грушевское, </w:t>
            </w:r>
            <w:r w:rsidRPr="003A058C">
              <w:rPr>
                <w:rFonts w:ascii="Times New Roman" w:hAnsi="Times New Roman" w:cs="Times New Roman"/>
                <w:sz w:val="24"/>
                <w:szCs w:val="24"/>
              </w:rPr>
              <w:br/>
              <w:t>ул. Пролетарская, 108/8</w:t>
            </w:r>
          </w:p>
        </w:tc>
        <w:tc>
          <w:tcPr>
            <w:tcW w:w="83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Природный газ</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0,001</w:t>
            </w:r>
          </w:p>
        </w:tc>
        <w:tc>
          <w:tcPr>
            <w:tcW w:w="70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0,106</w:t>
            </w:r>
          </w:p>
        </w:tc>
      </w:tr>
      <w:tr w:rsidR="003D108B" w:rsidRPr="003D108B" w:rsidTr="00922A4D">
        <w:tc>
          <w:tcPr>
            <w:tcW w:w="3419" w:type="pct"/>
            <w:gridSpan w:val="4"/>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Итого</w:t>
            </w:r>
          </w:p>
        </w:tc>
        <w:tc>
          <w:tcPr>
            <w:tcW w:w="87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9,905/1,384</w:t>
            </w:r>
          </w:p>
        </w:tc>
        <w:tc>
          <w:tcPr>
            <w:tcW w:w="71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15,200</w:t>
            </w:r>
          </w:p>
        </w:tc>
      </w:tr>
    </w:tbl>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Существующий способ регулирования отпуска тепловой энергии от котельной осуществляется качественным методом, то есть изменением температуры на источнике. Температурный график тепловых сетей котельных — 95/70 ºС. Температурный график тепловых сетей обусловлен режимом работы котельных, короткой протяженностью тепловых сетей, а также отсутствием необходимости у потребителей более высокой температуры. На котельных отсутствуют приборы учета отпущенной тепловой энергии.</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Тепловые сети — тупиковые, выполнены двухтрубными, симметричными. Схема присоединения потребителей тепловой энергии осуществлена по открытой и закрытой схемах теплоснабжения.</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lang w:val="x-none"/>
        </w:rPr>
        <w:t>Транспорт тепловой энергии от котельной</w:t>
      </w:r>
      <w:r w:rsidRPr="003D108B">
        <w:rPr>
          <w:rFonts w:ascii="Times New Roman" w:hAnsi="Times New Roman" w:cs="Times New Roman"/>
          <w:sz w:val="28"/>
          <w:szCs w:val="28"/>
        </w:rPr>
        <w:t xml:space="preserve"> </w:t>
      </w:r>
      <w:r w:rsidRPr="003D108B">
        <w:rPr>
          <w:rFonts w:ascii="Times New Roman" w:hAnsi="Times New Roman" w:cs="Times New Roman"/>
          <w:sz w:val="28"/>
          <w:szCs w:val="28"/>
          <w:lang w:val="x-none"/>
        </w:rPr>
        <w:t>осуществляется по тепловым сетям</w:t>
      </w:r>
      <w:r w:rsidRPr="003D108B">
        <w:rPr>
          <w:rFonts w:ascii="Times New Roman" w:hAnsi="Times New Roman" w:cs="Times New Roman"/>
          <w:sz w:val="28"/>
          <w:szCs w:val="28"/>
        </w:rPr>
        <w:t xml:space="preserve">. Тепловые сети проложены надземно, подземно бесканально и подземно </w:t>
      </w:r>
      <w:proofErr w:type="gramStart"/>
      <w:r w:rsidRPr="003D108B">
        <w:rPr>
          <w:rFonts w:ascii="Times New Roman" w:hAnsi="Times New Roman" w:cs="Times New Roman"/>
          <w:sz w:val="28"/>
          <w:szCs w:val="28"/>
        </w:rPr>
        <w:t>в ж</w:t>
      </w:r>
      <w:proofErr w:type="gramEnd"/>
      <w:r w:rsidRPr="003D108B">
        <w:rPr>
          <w:rFonts w:ascii="Times New Roman" w:hAnsi="Times New Roman" w:cs="Times New Roman"/>
          <w:sz w:val="28"/>
          <w:szCs w:val="28"/>
        </w:rPr>
        <w:t>/б лотках.</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Потребители, не подключенные к центральным источникам теплоснабжения, используют для отопления и ГВС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-электроснабжения и индивидуальных котлов на г</w:t>
      </w:r>
      <w:r w:rsidR="003A058C">
        <w:rPr>
          <w:rFonts w:ascii="Times New Roman" w:hAnsi="Times New Roman" w:cs="Times New Roman"/>
          <w:sz w:val="28"/>
          <w:szCs w:val="28"/>
        </w:rPr>
        <w:t>азообразном и твердом топливах.</w:t>
      </w:r>
    </w:p>
    <w:p w:rsidR="003D108B" w:rsidRPr="003D108B" w:rsidRDefault="003D108B" w:rsidP="003A058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Генеральным планом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предусматривается сохранение сочетания децентрализованной и централизованной систем теплоснабжения. Развитие системы централизованного теплоснабжения на первую очередь (до 2031 года) и расчетный срок (до 2041 года), на базе существующих источников теплоснабжения не предусматривается.</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Генеральным планом на первую очередь (до 2031 года) и расчетный срок (до 2041 года) предусматривается:</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отопления и горячего водоснабжения новых жилых домов применение индивидуальных котлов и печей, работающих на газообразном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для теплоснабжения административных зданий с небольшим теплопотреблением и промышленных объектов использовать автономные </w:t>
      </w:r>
      <w:r w:rsidRPr="003D108B">
        <w:rPr>
          <w:rFonts w:ascii="Times New Roman" w:hAnsi="Times New Roman" w:cs="Times New Roman"/>
          <w:sz w:val="28"/>
          <w:szCs w:val="28"/>
        </w:rPr>
        <w:lastRenderedPageBreak/>
        <w:t>источники тепла – отдельно стоящие и пристроенные блочно-модульные котельные малой мощности на газообразном топливе;</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Согласно Федеральному закону от 27.07.2010 № 190-ФЗ «О теплоснабжении» (статья 19, часть 5) необходимо вести учет тепловой энергии, а также до 01.01.2022 необходимо перейти на закрытую систему теплоснабжения, согласно Федеральному закону от 07.12.2011 № 417-ФЗ </w:t>
      </w:r>
      <w:r w:rsidRPr="003D108B">
        <w:rPr>
          <w:rFonts w:ascii="Times New Roman" w:hAnsi="Times New Roman" w:cs="Times New Roman"/>
          <w:sz w:val="28"/>
          <w:szCs w:val="28"/>
        </w:rPr>
        <w:br/>
        <w:t>«О внесении изменений в отдельные законодательные акты Российской Федерации в связи с принятием Федерального закона «О водоснабжении и водоотведении» (статья 20, пункт 10):</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населенных пунктах, не подлежавших газификации теплоснабжение, планируется осуществлять от индивидуальных котлов и печей, работающих на твердом топливе, как и в настоящее время.</w:t>
      </w:r>
    </w:p>
    <w:p w:rsid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Строительство централизованных источников теплоснабжения на территор</w:t>
      </w:r>
      <w:r w:rsidR="003A058C">
        <w:rPr>
          <w:rFonts w:ascii="Times New Roman" w:hAnsi="Times New Roman" w:cs="Times New Roman"/>
          <w:sz w:val="28"/>
          <w:szCs w:val="28"/>
        </w:rPr>
        <w:t>ии округа не предусматривается.</w:t>
      </w:r>
    </w:p>
    <w:p w:rsidR="003A058C" w:rsidRPr="003D108B" w:rsidRDefault="003A058C" w:rsidP="003A058C">
      <w:pPr>
        <w:spacing w:after="0" w:line="240" w:lineRule="auto"/>
        <w:ind w:firstLine="709"/>
        <w:jc w:val="both"/>
        <w:rPr>
          <w:rFonts w:ascii="Times New Roman" w:hAnsi="Times New Roman" w:cs="Times New Roman"/>
          <w:sz w:val="28"/>
          <w:szCs w:val="28"/>
        </w:rPr>
      </w:pPr>
    </w:p>
    <w:p w:rsidR="003D108B" w:rsidRPr="003D108B" w:rsidRDefault="003D108B" w:rsidP="003A058C">
      <w:pPr>
        <w:spacing w:after="0" w:line="240" w:lineRule="auto"/>
        <w:ind w:firstLine="709"/>
        <w:jc w:val="center"/>
        <w:rPr>
          <w:rFonts w:ascii="Times New Roman" w:hAnsi="Times New Roman" w:cs="Times New Roman"/>
          <w:sz w:val="28"/>
          <w:szCs w:val="28"/>
        </w:rPr>
      </w:pPr>
      <w:bookmarkStart w:id="186" w:name="_Toc80966038"/>
      <w:bookmarkStart w:id="187" w:name="_Toc112073442"/>
      <w:r w:rsidRPr="003D108B">
        <w:rPr>
          <w:rFonts w:ascii="Times New Roman" w:hAnsi="Times New Roman" w:cs="Times New Roman"/>
          <w:sz w:val="28"/>
          <w:szCs w:val="28"/>
        </w:rPr>
        <w:t>8.6 Газоснабжение</w:t>
      </w:r>
      <w:bookmarkEnd w:id="186"/>
      <w:bookmarkEnd w:id="187"/>
    </w:p>
    <w:p w:rsidR="003D108B" w:rsidRPr="003D108B" w:rsidRDefault="003D108B" w:rsidP="003A058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настоящее время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централизованное газоснабжение присутствует в с. Александровское, п. Дубовая Роща, п. Лесная Поляна, п. Новокавказский, с. Грушевское, с. Калиновское, с. Круглолесское, с. Саблинское, с. Садовое, с. Северное, х. Всадник, х. Конный, х. Петровка, х. Средний, х. Харьковский, х. Ледохович, х. Чепурка.</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Газ используется в качестве основного топлива для существующих центральных и индивидуальных котельных, а также для газоснабжения жилого фонда (пищеприготовление, горячее водоснабжение и отопление).</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Газоснабжение муниципального округа осуществляется от пяти газораспределительных станций ГРС с. Новый Маяк, ГРС с. Грушевское, клх. Путь к комунизму, ГРС с. Александровское, ГРС с-з Новоставропольский, ГРС п. Новокавказский (конезавод № 170).</w:t>
      </w:r>
    </w:p>
    <w:p w:rsid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Схема газоснабжения трехступенчатая, представлена тупиковыми распределительными газопроводами, от ГРС проложены распределительные газопроводы высокого давления II категории (Ру = 0,3–0,6 МПа) и среднего давления (Ру = 0,005–0,3 МПа) до ПРГ (ГРП) и части потребителей. От ПРГ проложены газопроводы низкого давления (Ру до 0,005 МПа) до потребителей. Всего на территории округа располагается 112 единицы ПРГ (ГРП). Общая </w:t>
      </w:r>
      <w:r w:rsidRPr="003D108B">
        <w:rPr>
          <w:rFonts w:ascii="Times New Roman" w:hAnsi="Times New Roman" w:cs="Times New Roman"/>
          <w:sz w:val="28"/>
          <w:szCs w:val="28"/>
        </w:rPr>
        <w:lastRenderedPageBreak/>
        <w:t>протяженность газопроводов составляет 191,3 км, в том числе высокого давления II категории – 160,1 км, среднего давления – 31,2 км. Газопроводы выполнены из стальных и полиэтиленовых труб, прокладка подземная и надземная.</w:t>
      </w:r>
    </w:p>
    <w:p w:rsidR="003A058C" w:rsidRPr="003D108B" w:rsidRDefault="003A058C" w:rsidP="003A058C">
      <w:pPr>
        <w:spacing w:after="0" w:line="240" w:lineRule="auto"/>
        <w:ind w:firstLine="709"/>
        <w:jc w:val="center"/>
        <w:rPr>
          <w:rFonts w:ascii="Times New Roman" w:hAnsi="Times New Roman" w:cs="Times New Roman"/>
          <w:sz w:val="28"/>
          <w:szCs w:val="28"/>
        </w:rPr>
      </w:pPr>
    </w:p>
    <w:p w:rsidR="003D108B" w:rsidRPr="003D108B" w:rsidRDefault="003D108B" w:rsidP="003A058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Точная протяженность газопроводов и количество ПРГ устанавливается на следующих этапах проектирования.</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Газоснабжение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будет осуществляться от пяти ГРС, расположенных на территории округа ГРС с. Новый Маяк, ГРС с. Грушевское, клх. Путь к коммунизму, ГРС с. Александровское, ГРС с-з Новоставропольский, ГРС п. Новокавказский (конезавод № 170).</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Прокладка газопроводов предусматривается подземная с преодолением водных преград методом наклонного или горизонтального бурения. При пересечении железных и автомобильных дорог – подземная прокладка газопровода в защитных футлярах, с бестраншейной прокладкой на пересечении дорог с твердым покрытием и укладкой футляров открытым способом на грунтовых дорогах. На концах защитных футляров устанавливаются контрольные трубки для проверки утечки газа. Глубина прокладки газопровода принята</w:t>
      </w:r>
      <w:r w:rsidR="003A058C">
        <w:rPr>
          <w:rFonts w:ascii="Times New Roman" w:hAnsi="Times New Roman" w:cs="Times New Roman"/>
          <w:sz w:val="28"/>
          <w:szCs w:val="28"/>
        </w:rPr>
        <w:t xml:space="preserve"> не менее 0,8 м до верха трубы.</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Газорегуляторные пункты применяются в шкафном и блочном исполнении в зависимости от производительности и назначения. Проектируемые индивидуальные котельные предлагается подключать к внутриквартальным сетям среднего и низкого давления.</w:t>
      </w:r>
    </w:p>
    <w:p w:rsidR="003D108B" w:rsidRPr="003D108B" w:rsidRDefault="003D108B" w:rsidP="003A058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Газ предполагается использовать на пищеприготовление, отопление, горячее водоснабжение жилого фонда, на нужды промпредприятий и как топливо для котельных.</w:t>
      </w:r>
    </w:p>
    <w:p w:rsidR="003D108B" w:rsidRPr="003D108B" w:rsidRDefault="003D108B" w:rsidP="003A058C">
      <w:pPr>
        <w:spacing w:after="0" w:line="240" w:lineRule="auto"/>
        <w:ind w:firstLine="709"/>
        <w:jc w:val="both"/>
        <w:rPr>
          <w:rFonts w:ascii="Times New Roman" w:hAnsi="Times New Roman" w:cs="Times New Roman"/>
          <w:sz w:val="28"/>
          <w:szCs w:val="28"/>
        </w:rPr>
        <w:sectPr w:rsidR="003D108B" w:rsidRPr="003D108B" w:rsidSect="00422118">
          <w:headerReference w:type="default" r:id="rId30"/>
          <w:pgSz w:w="11907" w:h="16839" w:code="9"/>
          <w:pgMar w:top="1134" w:right="567" w:bottom="1134" w:left="1985" w:header="567" w:footer="567" w:gutter="0"/>
          <w:paperSrc w:other="7"/>
          <w:cols w:space="720"/>
          <w:noEndnote/>
          <w:docGrid w:linePitch="299"/>
        </w:sectPr>
      </w:pPr>
      <w:r w:rsidRPr="003D108B">
        <w:rPr>
          <w:rFonts w:ascii="Times New Roman" w:hAnsi="Times New Roman" w:cs="Times New Roman"/>
          <w:sz w:val="28"/>
          <w:szCs w:val="28"/>
        </w:rPr>
        <w:t>Перечень планируемых мероприятий местного значения по развитию системы газоснабжения приведен в таблице 3.8.14.</w:t>
      </w:r>
    </w:p>
    <w:p w:rsidR="003D108B" w:rsidRPr="003D108B" w:rsidRDefault="003D108B" w:rsidP="003A058C">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3.8.14</w:t>
      </w:r>
    </w:p>
    <w:p w:rsidR="003D108B" w:rsidRPr="003D108B" w:rsidRDefault="003D108B" w:rsidP="003A058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планируемых мероприятий местного по развитию системы газоснабжения</w:t>
      </w:r>
    </w:p>
    <w:tbl>
      <w:tblPr>
        <w:tblW w:w="5040" w:type="pct"/>
        <w:tblInd w:w="-2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5"/>
        <w:gridCol w:w="30"/>
        <w:gridCol w:w="1298"/>
        <w:gridCol w:w="1062"/>
        <w:gridCol w:w="391"/>
        <w:gridCol w:w="1730"/>
        <w:gridCol w:w="17"/>
        <w:gridCol w:w="1335"/>
        <w:gridCol w:w="1577"/>
        <w:gridCol w:w="817"/>
        <w:gridCol w:w="1822"/>
        <w:gridCol w:w="3917"/>
      </w:tblGrid>
      <w:tr w:rsidR="003A058C" w:rsidRPr="003D108B" w:rsidTr="003A058C">
        <w:trPr>
          <w:cantSplit/>
          <w:trHeight w:val="1311"/>
        </w:trPr>
        <w:tc>
          <w:tcPr>
            <w:tcW w:w="137" w:type="pct"/>
            <w:shd w:val="clear" w:color="auto" w:fill="auto"/>
            <w:noWrap/>
            <w:vAlign w:val="center"/>
            <w:hideMark/>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w:t>
            </w:r>
          </w:p>
        </w:tc>
        <w:tc>
          <w:tcPr>
            <w:tcW w:w="461" w:type="pct"/>
            <w:gridSpan w:val="2"/>
            <w:vAlign w:val="center"/>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на карте</w:t>
            </w:r>
          </w:p>
        </w:tc>
        <w:tc>
          <w:tcPr>
            <w:tcW w:w="369" w:type="pct"/>
            <w:shd w:val="clear" w:color="auto" w:fill="auto"/>
            <w:noWrap/>
            <w:vAlign w:val="center"/>
            <w:hideMark/>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Наименование объекта</w:t>
            </w:r>
          </w:p>
        </w:tc>
        <w:tc>
          <w:tcPr>
            <w:tcW w:w="136" w:type="pct"/>
            <w:shd w:val="clear" w:color="auto" w:fill="auto"/>
            <w:noWrap/>
            <w:textDirection w:val="btLr"/>
            <w:vAlign w:val="center"/>
            <w:hideMark/>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Статус *</w:t>
            </w:r>
          </w:p>
        </w:tc>
        <w:tc>
          <w:tcPr>
            <w:tcW w:w="607" w:type="pct"/>
            <w:gridSpan w:val="2"/>
            <w:shd w:val="clear" w:color="auto" w:fill="auto"/>
            <w:noWrap/>
            <w:vAlign w:val="center"/>
            <w:hideMark/>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Местоположение</w:t>
            </w:r>
          </w:p>
        </w:tc>
        <w:tc>
          <w:tcPr>
            <w:tcW w:w="464" w:type="pct"/>
            <w:shd w:val="clear" w:color="auto" w:fill="auto"/>
            <w:noWrap/>
            <w:vAlign w:val="center"/>
            <w:hideMark/>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Основные характеристики **</w:t>
            </w:r>
          </w:p>
        </w:tc>
        <w:tc>
          <w:tcPr>
            <w:tcW w:w="548" w:type="pct"/>
            <w:shd w:val="clear" w:color="auto" w:fill="auto"/>
            <w:noWrap/>
            <w:vAlign w:val="center"/>
            <w:hideMark/>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Назначение</w:t>
            </w:r>
          </w:p>
        </w:tc>
        <w:tc>
          <w:tcPr>
            <w:tcW w:w="284" w:type="pct"/>
            <w:shd w:val="clear" w:color="auto" w:fill="auto"/>
            <w:noWrap/>
            <w:textDirection w:val="btLr"/>
            <w:vAlign w:val="center"/>
            <w:hideMark/>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Планируемый срок реализации</w:t>
            </w:r>
          </w:p>
        </w:tc>
        <w:tc>
          <w:tcPr>
            <w:tcW w:w="633" w:type="pct"/>
            <w:shd w:val="clear" w:color="auto" w:fill="auto"/>
            <w:noWrap/>
            <w:vAlign w:val="center"/>
            <w:hideMark/>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1360" w:type="pct"/>
            <w:vAlign w:val="center"/>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r w:rsidR="003A058C" w:rsidRPr="003D108B" w:rsidTr="003A058C">
        <w:tblPrEx>
          <w:tblBorders>
            <w:bottom w:val="single" w:sz="4" w:space="0" w:color="auto"/>
          </w:tblBorders>
          <w:tblCellMar>
            <w:left w:w="108" w:type="dxa"/>
            <w:right w:w="108" w:type="dxa"/>
          </w:tblCellMar>
        </w:tblPrEx>
        <w:trPr>
          <w:trHeight w:val="20"/>
        </w:trPr>
        <w:tc>
          <w:tcPr>
            <w:tcW w:w="147" w:type="pct"/>
            <w:gridSpan w:val="2"/>
            <w:shd w:val="clear" w:color="auto" w:fill="auto"/>
            <w:noWrap/>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1</w:t>
            </w:r>
          </w:p>
        </w:tc>
        <w:tc>
          <w:tcPr>
            <w:tcW w:w="4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2</w:t>
            </w:r>
          </w:p>
        </w:tc>
        <w:tc>
          <w:tcPr>
            <w:tcW w:w="369"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3</w:t>
            </w:r>
          </w:p>
        </w:tc>
        <w:tc>
          <w:tcPr>
            <w:tcW w:w="136"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4</w:t>
            </w:r>
          </w:p>
        </w:tc>
        <w:tc>
          <w:tcPr>
            <w:tcW w:w="60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5</w:t>
            </w:r>
          </w:p>
        </w:tc>
        <w:tc>
          <w:tcPr>
            <w:tcW w:w="470" w:type="pct"/>
            <w:gridSpan w:val="2"/>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6</w:t>
            </w:r>
          </w:p>
        </w:tc>
        <w:tc>
          <w:tcPr>
            <w:tcW w:w="54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7</w:t>
            </w:r>
          </w:p>
        </w:tc>
        <w:tc>
          <w:tcPr>
            <w:tcW w:w="284"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8</w:t>
            </w:r>
          </w:p>
        </w:tc>
        <w:tc>
          <w:tcPr>
            <w:tcW w:w="633"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9</w:t>
            </w:r>
          </w:p>
        </w:tc>
        <w:tc>
          <w:tcPr>
            <w:tcW w:w="136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10</w:t>
            </w:r>
          </w:p>
        </w:tc>
      </w:tr>
      <w:tr w:rsidR="003D108B" w:rsidRPr="003D108B" w:rsidTr="003A058C">
        <w:tblPrEx>
          <w:tblBorders>
            <w:bottom w:val="single" w:sz="4" w:space="0" w:color="auto"/>
          </w:tblBorders>
          <w:tblCellMar>
            <w:left w:w="108" w:type="dxa"/>
            <w:right w:w="108" w:type="dxa"/>
          </w:tblCellMar>
        </w:tblPrEx>
        <w:trPr>
          <w:trHeight w:val="20"/>
        </w:trPr>
        <w:tc>
          <w:tcPr>
            <w:tcW w:w="5000" w:type="pct"/>
            <w:gridSpan w:val="12"/>
            <w:shd w:val="clear" w:color="auto" w:fill="auto"/>
            <w:noWrap/>
          </w:tcPr>
          <w:p w:rsidR="003D108B" w:rsidRPr="003A058C" w:rsidRDefault="003D108B" w:rsidP="003A058C">
            <w:pPr>
              <w:spacing w:after="0" w:line="240" w:lineRule="auto"/>
              <w:jc w:val="center"/>
              <w:rPr>
                <w:rFonts w:ascii="Times New Roman" w:hAnsi="Times New Roman" w:cs="Times New Roman"/>
                <w:sz w:val="24"/>
                <w:szCs w:val="24"/>
              </w:rPr>
            </w:pPr>
            <w:r w:rsidRPr="003A058C">
              <w:rPr>
                <w:rFonts w:ascii="Times New Roman" w:hAnsi="Times New Roman" w:cs="Times New Roman"/>
                <w:sz w:val="24"/>
                <w:szCs w:val="24"/>
              </w:rPr>
              <w:t>Объекты добычи и транспортировки газа</w:t>
            </w:r>
          </w:p>
        </w:tc>
      </w:tr>
      <w:tr w:rsidR="003A058C" w:rsidRPr="003D108B" w:rsidTr="003A058C">
        <w:tblPrEx>
          <w:tblBorders>
            <w:bottom w:val="single" w:sz="4" w:space="0" w:color="auto"/>
          </w:tblBorders>
          <w:tblCellMar>
            <w:left w:w="108" w:type="dxa"/>
            <w:right w:w="108" w:type="dxa"/>
          </w:tblCellMar>
        </w:tblPrEx>
        <w:trPr>
          <w:trHeight w:val="20"/>
        </w:trPr>
        <w:tc>
          <w:tcPr>
            <w:tcW w:w="147" w:type="pct"/>
            <w:gridSpan w:val="2"/>
            <w:shd w:val="clear" w:color="auto" w:fill="auto"/>
            <w:noWrap/>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ДТГ.14.1</w:t>
            </w:r>
          </w:p>
        </w:tc>
        <w:tc>
          <w:tcPr>
            <w:tcW w:w="369" w:type="pct"/>
            <w:shd w:val="clear" w:color="auto" w:fill="auto"/>
            <w:noWrap/>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Пункт редуцирования газа</w:t>
            </w:r>
            <w:r w:rsidRPr="003A058C">
              <w:rPr>
                <w:rFonts w:ascii="Times New Roman" w:hAnsi="Times New Roman" w:cs="Times New Roman"/>
                <w:sz w:val="24"/>
                <w:szCs w:val="24"/>
                <w:lang w:val="en-US"/>
              </w:rPr>
              <w:t xml:space="preserve"> (</w:t>
            </w:r>
            <w:r w:rsidRPr="003A058C">
              <w:rPr>
                <w:rFonts w:ascii="Times New Roman" w:hAnsi="Times New Roman" w:cs="Times New Roman"/>
                <w:sz w:val="24"/>
                <w:szCs w:val="24"/>
              </w:rPr>
              <w:t>ПРГ</w:t>
            </w:r>
            <w:r w:rsidRPr="003A058C">
              <w:rPr>
                <w:rFonts w:ascii="Times New Roman" w:hAnsi="Times New Roman" w:cs="Times New Roman"/>
                <w:sz w:val="24"/>
                <w:szCs w:val="24"/>
                <w:lang w:val="en-US"/>
              </w:rPr>
              <w:t>)</w:t>
            </w:r>
            <w:r w:rsidRPr="003A058C">
              <w:rPr>
                <w:rFonts w:ascii="Times New Roman" w:hAnsi="Times New Roman" w:cs="Times New Roman"/>
                <w:sz w:val="24"/>
                <w:szCs w:val="24"/>
              </w:rPr>
              <w:br/>
            </w:r>
          </w:p>
        </w:tc>
        <w:tc>
          <w:tcPr>
            <w:tcW w:w="136" w:type="pct"/>
            <w:shd w:val="clear" w:color="auto" w:fill="auto"/>
            <w:noWrap/>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С</w:t>
            </w:r>
          </w:p>
        </w:tc>
        <w:tc>
          <w:tcPr>
            <w:tcW w:w="60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с. Александровское</w:t>
            </w:r>
          </w:p>
        </w:tc>
        <w:tc>
          <w:tcPr>
            <w:tcW w:w="470" w:type="pct"/>
            <w:gridSpan w:val="2"/>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Снижение давления газа со среднего на низкое</w:t>
            </w:r>
          </w:p>
        </w:tc>
        <w:tc>
          <w:tcPr>
            <w:tcW w:w="54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Газификация населенных пунктов и повышение надежности газоснабжения промышленных и бытовых потребителей</w:t>
            </w:r>
          </w:p>
        </w:tc>
        <w:tc>
          <w:tcPr>
            <w:tcW w:w="284"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до 2031 года</w:t>
            </w:r>
          </w:p>
        </w:tc>
        <w:tc>
          <w:tcPr>
            <w:tcW w:w="633"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Охранная зона устанавливается в соответствии с постановлением Правительства Российской Федерации от 20.11.2000 № 878</w:t>
            </w:r>
          </w:p>
        </w:tc>
        <w:tc>
          <w:tcPr>
            <w:tcW w:w="136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Проект планировки и проект межевания территории по объекту «Закольцовочный газопровод среденго давления по ул. Победы до ул. Маяковского с установкой ГРПШ </w:t>
            </w:r>
            <w:r w:rsidRPr="003A058C">
              <w:rPr>
                <w:rFonts w:ascii="Times New Roman" w:hAnsi="Times New Roman" w:cs="Times New Roman"/>
                <w:sz w:val="24"/>
                <w:szCs w:val="24"/>
              </w:rPr>
              <w:br/>
              <w:t>с. Александровское Александровского района Ставропольского края» утв. Постановлением Администрации Александровского муниципального района Ставропольского края от 22.11.2017 № 789</w:t>
            </w:r>
          </w:p>
        </w:tc>
      </w:tr>
      <w:tr w:rsidR="003A058C" w:rsidRPr="003D108B" w:rsidTr="003A058C">
        <w:tblPrEx>
          <w:tblBorders>
            <w:bottom w:val="single" w:sz="4" w:space="0" w:color="auto"/>
          </w:tblBorders>
          <w:tblCellMar>
            <w:left w:w="108" w:type="dxa"/>
            <w:right w:w="108" w:type="dxa"/>
          </w:tblCellMar>
        </w:tblPrEx>
        <w:trPr>
          <w:trHeight w:val="20"/>
        </w:trPr>
        <w:tc>
          <w:tcPr>
            <w:tcW w:w="147" w:type="pct"/>
            <w:gridSpan w:val="2"/>
            <w:shd w:val="clear" w:color="auto" w:fill="auto"/>
            <w:noWrap/>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4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ДТГ.14.2</w:t>
            </w:r>
          </w:p>
        </w:tc>
        <w:tc>
          <w:tcPr>
            <w:tcW w:w="369" w:type="pct"/>
            <w:shd w:val="clear" w:color="auto" w:fill="auto"/>
            <w:noWrap/>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Пункт редуцирования газа</w:t>
            </w:r>
            <w:r w:rsidRPr="003A058C">
              <w:rPr>
                <w:rFonts w:ascii="Times New Roman" w:hAnsi="Times New Roman" w:cs="Times New Roman"/>
                <w:sz w:val="24"/>
                <w:szCs w:val="24"/>
                <w:lang w:val="en-US"/>
              </w:rPr>
              <w:t xml:space="preserve"> (</w:t>
            </w:r>
            <w:r w:rsidRPr="003A058C">
              <w:rPr>
                <w:rFonts w:ascii="Times New Roman" w:hAnsi="Times New Roman" w:cs="Times New Roman"/>
                <w:sz w:val="24"/>
                <w:szCs w:val="24"/>
              </w:rPr>
              <w:t>ПРГ</w:t>
            </w:r>
            <w:r w:rsidRPr="003A058C">
              <w:rPr>
                <w:rFonts w:ascii="Times New Roman" w:hAnsi="Times New Roman" w:cs="Times New Roman"/>
                <w:sz w:val="24"/>
                <w:szCs w:val="24"/>
                <w:lang w:val="en-US"/>
              </w:rPr>
              <w:t>)</w:t>
            </w:r>
          </w:p>
        </w:tc>
        <w:tc>
          <w:tcPr>
            <w:tcW w:w="136" w:type="pct"/>
            <w:shd w:val="clear" w:color="auto" w:fill="auto"/>
            <w:noWrap/>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С</w:t>
            </w:r>
          </w:p>
        </w:tc>
        <w:tc>
          <w:tcPr>
            <w:tcW w:w="60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с. Александровское</w:t>
            </w:r>
          </w:p>
        </w:tc>
        <w:tc>
          <w:tcPr>
            <w:tcW w:w="470" w:type="pct"/>
            <w:gridSpan w:val="2"/>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Снижение давления газа с высокого </w:t>
            </w:r>
            <w:r w:rsidRPr="003A058C">
              <w:rPr>
                <w:rFonts w:ascii="Times New Roman" w:hAnsi="Times New Roman" w:cs="Times New Roman"/>
                <w:sz w:val="24"/>
                <w:szCs w:val="24"/>
                <w:lang w:val="en-US"/>
              </w:rPr>
              <w:t>II</w:t>
            </w:r>
            <w:r w:rsidRPr="003A058C">
              <w:rPr>
                <w:rFonts w:ascii="Times New Roman" w:hAnsi="Times New Roman" w:cs="Times New Roman"/>
                <w:sz w:val="24"/>
                <w:szCs w:val="24"/>
              </w:rPr>
              <w:t xml:space="preserve"> </w:t>
            </w:r>
            <w:r w:rsidRPr="003A058C">
              <w:rPr>
                <w:rFonts w:ascii="Times New Roman" w:hAnsi="Times New Roman" w:cs="Times New Roman"/>
                <w:sz w:val="24"/>
                <w:szCs w:val="24"/>
              </w:rPr>
              <w:lastRenderedPageBreak/>
              <w:t>категории на низкое</w:t>
            </w:r>
          </w:p>
        </w:tc>
        <w:tc>
          <w:tcPr>
            <w:tcW w:w="54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lastRenderedPageBreak/>
              <w:t xml:space="preserve">Газификация населенных пунктов и повышение надежности </w:t>
            </w:r>
            <w:r w:rsidRPr="003A058C">
              <w:rPr>
                <w:rFonts w:ascii="Times New Roman" w:hAnsi="Times New Roman" w:cs="Times New Roman"/>
                <w:sz w:val="24"/>
                <w:szCs w:val="24"/>
              </w:rPr>
              <w:lastRenderedPageBreak/>
              <w:t>газоснабжения промышленных и бытовых потребителей</w:t>
            </w:r>
          </w:p>
        </w:tc>
        <w:tc>
          <w:tcPr>
            <w:tcW w:w="284"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lastRenderedPageBreak/>
              <w:t>до 2031 года</w:t>
            </w:r>
          </w:p>
        </w:tc>
        <w:tc>
          <w:tcPr>
            <w:tcW w:w="633"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Охранная зона устанавливается в соответствии с постановление</w:t>
            </w:r>
            <w:r w:rsidRPr="003A058C">
              <w:rPr>
                <w:rFonts w:ascii="Times New Roman" w:hAnsi="Times New Roman" w:cs="Times New Roman"/>
                <w:sz w:val="24"/>
                <w:szCs w:val="24"/>
              </w:rPr>
              <w:lastRenderedPageBreak/>
              <w:t>м Правительства Российской Федерации от 20.11.2000 № 878</w:t>
            </w:r>
          </w:p>
        </w:tc>
        <w:tc>
          <w:tcPr>
            <w:tcW w:w="136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lastRenderedPageBreak/>
              <w:t>Настоящий Генеральный план Александровского муниципального округа Ставропольского края (для проектируемой площадки № 1)</w:t>
            </w:r>
          </w:p>
        </w:tc>
      </w:tr>
      <w:tr w:rsidR="003A058C" w:rsidRPr="003D108B" w:rsidTr="003A058C">
        <w:tblPrEx>
          <w:tblBorders>
            <w:bottom w:val="single" w:sz="4" w:space="0" w:color="auto"/>
          </w:tblBorders>
          <w:tblCellMar>
            <w:left w:w="108" w:type="dxa"/>
            <w:right w:w="108" w:type="dxa"/>
          </w:tblCellMar>
        </w:tblPrEx>
        <w:trPr>
          <w:trHeight w:val="20"/>
        </w:trPr>
        <w:tc>
          <w:tcPr>
            <w:tcW w:w="147" w:type="pct"/>
            <w:gridSpan w:val="2"/>
            <w:shd w:val="clear" w:color="auto" w:fill="auto"/>
            <w:noWrap/>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4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ДТГ.14.3</w:t>
            </w:r>
          </w:p>
        </w:tc>
        <w:tc>
          <w:tcPr>
            <w:tcW w:w="369" w:type="pct"/>
            <w:shd w:val="clear" w:color="auto" w:fill="auto"/>
            <w:noWrap/>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Пункт редуцирования газа</w:t>
            </w:r>
            <w:r w:rsidRPr="003A058C">
              <w:rPr>
                <w:rFonts w:ascii="Times New Roman" w:hAnsi="Times New Roman" w:cs="Times New Roman"/>
                <w:sz w:val="24"/>
                <w:szCs w:val="24"/>
                <w:lang w:val="en-US"/>
              </w:rPr>
              <w:t xml:space="preserve"> (</w:t>
            </w:r>
            <w:r w:rsidRPr="003A058C">
              <w:rPr>
                <w:rFonts w:ascii="Times New Roman" w:hAnsi="Times New Roman" w:cs="Times New Roman"/>
                <w:sz w:val="24"/>
                <w:szCs w:val="24"/>
              </w:rPr>
              <w:t>ПРГ</w:t>
            </w:r>
            <w:r w:rsidRPr="003A058C">
              <w:rPr>
                <w:rFonts w:ascii="Times New Roman" w:hAnsi="Times New Roman" w:cs="Times New Roman"/>
                <w:sz w:val="24"/>
                <w:szCs w:val="24"/>
                <w:lang w:val="en-US"/>
              </w:rPr>
              <w:t>)</w:t>
            </w:r>
          </w:p>
        </w:tc>
        <w:tc>
          <w:tcPr>
            <w:tcW w:w="136" w:type="pct"/>
            <w:shd w:val="clear" w:color="auto" w:fill="auto"/>
            <w:noWrap/>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С</w:t>
            </w:r>
          </w:p>
        </w:tc>
        <w:tc>
          <w:tcPr>
            <w:tcW w:w="60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х. Розлив</w:t>
            </w:r>
          </w:p>
        </w:tc>
        <w:tc>
          <w:tcPr>
            <w:tcW w:w="470" w:type="pct"/>
            <w:gridSpan w:val="2"/>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Снижение давления газа с высокого </w:t>
            </w:r>
            <w:r w:rsidRPr="003A058C">
              <w:rPr>
                <w:rFonts w:ascii="Times New Roman" w:hAnsi="Times New Roman" w:cs="Times New Roman"/>
                <w:sz w:val="24"/>
                <w:szCs w:val="24"/>
                <w:lang w:val="en-US"/>
              </w:rPr>
              <w:t>II</w:t>
            </w:r>
            <w:r w:rsidRPr="003A058C">
              <w:rPr>
                <w:rFonts w:ascii="Times New Roman" w:hAnsi="Times New Roman" w:cs="Times New Roman"/>
                <w:sz w:val="24"/>
                <w:szCs w:val="24"/>
              </w:rPr>
              <w:t xml:space="preserve"> категории на низкое</w:t>
            </w:r>
          </w:p>
        </w:tc>
        <w:tc>
          <w:tcPr>
            <w:tcW w:w="54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Газификация населенных пунктов и повышение надежности газоснабжения промышленных и бытовых потребителей</w:t>
            </w:r>
          </w:p>
        </w:tc>
        <w:tc>
          <w:tcPr>
            <w:tcW w:w="284"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до 2041 года</w:t>
            </w:r>
          </w:p>
        </w:tc>
        <w:tc>
          <w:tcPr>
            <w:tcW w:w="633"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Охранная зона устанавливается в соответствии с постановлением Правительства Российской Федерации от 20.11.2000 № 878</w:t>
            </w:r>
          </w:p>
        </w:tc>
        <w:tc>
          <w:tcPr>
            <w:tcW w:w="136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1) Генеральная схема газоснабжения и газификации Александровского района Ставропольского края, разработанная АО «Газпром промгаз».</w:t>
            </w:r>
          </w:p>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2) Схема территориального планирования Александровского муниципального района Ставропольского края, утв. Решением Совета Александровского муниципального района Ставропольского края от 23.12.2011, №476/103</w:t>
            </w:r>
          </w:p>
        </w:tc>
      </w:tr>
      <w:tr w:rsidR="003D108B" w:rsidRPr="003D108B" w:rsidTr="003A058C">
        <w:tblPrEx>
          <w:tblBorders>
            <w:bottom w:val="single" w:sz="4" w:space="0" w:color="auto"/>
          </w:tblBorders>
          <w:tblCellMar>
            <w:left w:w="108" w:type="dxa"/>
            <w:right w:w="108" w:type="dxa"/>
          </w:tblCellMar>
        </w:tblPrEx>
        <w:trPr>
          <w:trHeight w:val="20"/>
        </w:trPr>
        <w:tc>
          <w:tcPr>
            <w:tcW w:w="5000" w:type="pct"/>
            <w:gridSpan w:val="12"/>
            <w:shd w:val="clear" w:color="auto" w:fill="auto"/>
            <w:noWrap/>
          </w:tcPr>
          <w:p w:rsidR="003D108B" w:rsidRPr="003A058C" w:rsidRDefault="003D108B" w:rsidP="003A058C">
            <w:pPr>
              <w:spacing w:after="0" w:line="240" w:lineRule="auto"/>
              <w:jc w:val="center"/>
              <w:rPr>
                <w:rFonts w:ascii="Times New Roman" w:hAnsi="Times New Roman" w:cs="Times New Roman"/>
                <w:sz w:val="24"/>
                <w:szCs w:val="24"/>
              </w:rPr>
            </w:pPr>
            <w:r w:rsidRPr="003A058C">
              <w:rPr>
                <w:rFonts w:ascii="Times New Roman" w:hAnsi="Times New Roman" w:cs="Times New Roman"/>
                <w:sz w:val="24"/>
                <w:szCs w:val="24"/>
              </w:rPr>
              <w:t>Распределительные трубопроводы для транспортировки газа</w:t>
            </w:r>
          </w:p>
        </w:tc>
      </w:tr>
      <w:tr w:rsidR="003A058C" w:rsidRPr="003D108B" w:rsidTr="003A058C">
        <w:tblPrEx>
          <w:tblBorders>
            <w:bottom w:val="single" w:sz="4" w:space="0" w:color="auto"/>
          </w:tblBorders>
          <w:tblCellMar>
            <w:left w:w="108" w:type="dxa"/>
            <w:right w:w="108" w:type="dxa"/>
          </w:tblCellMar>
        </w:tblPrEx>
        <w:trPr>
          <w:trHeight w:val="20"/>
        </w:trPr>
        <w:tc>
          <w:tcPr>
            <w:tcW w:w="147" w:type="pct"/>
            <w:gridSpan w:val="2"/>
            <w:shd w:val="clear" w:color="auto" w:fill="auto"/>
            <w:noWrap/>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4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РТ.1.1</w:t>
            </w:r>
          </w:p>
        </w:tc>
        <w:tc>
          <w:tcPr>
            <w:tcW w:w="369" w:type="pct"/>
            <w:shd w:val="clear" w:color="auto" w:fill="auto"/>
            <w:noWrap/>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Газопровод распределительный высокого давления</w:t>
            </w:r>
          </w:p>
        </w:tc>
        <w:tc>
          <w:tcPr>
            <w:tcW w:w="136" w:type="pct"/>
            <w:shd w:val="clear" w:color="auto" w:fill="auto"/>
            <w:noWrap/>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С</w:t>
            </w:r>
          </w:p>
        </w:tc>
        <w:tc>
          <w:tcPr>
            <w:tcW w:w="601" w:type="pct"/>
            <w:shd w:val="clear" w:color="auto" w:fill="auto"/>
          </w:tcPr>
          <w:p w:rsidR="003D108B" w:rsidRPr="003A058C" w:rsidRDefault="009F27A9"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Александровский МО</w:t>
            </w:r>
          </w:p>
        </w:tc>
        <w:tc>
          <w:tcPr>
            <w:tcW w:w="470" w:type="pct"/>
            <w:gridSpan w:val="2"/>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lang w:val="en-US"/>
              </w:rPr>
              <w:t>II</w:t>
            </w:r>
            <w:r w:rsidRPr="003A058C">
              <w:rPr>
                <w:rFonts w:ascii="Times New Roman" w:hAnsi="Times New Roman" w:cs="Times New Roman"/>
                <w:sz w:val="24"/>
                <w:szCs w:val="24"/>
              </w:rPr>
              <w:t xml:space="preserve"> категории</w:t>
            </w:r>
            <w:r w:rsidRPr="003A058C">
              <w:rPr>
                <w:rFonts w:ascii="Times New Roman" w:hAnsi="Times New Roman" w:cs="Times New Roman"/>
                <w:sz w:val="24"/>
                <w:szCs w:val="24"/>
              </w:rPr>
              <w:br/>
              <w:t>Протяженность – 0,390 км</w:t>
            </w:r>
          </w:p>
        </w:tc>
        <w:tc>
          <w:tcPr>
            <w:tcW w:w="54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Газификация населенных пунктов и повышение надежности газоснабжения промышленных и бытовых потребителей</w:t>
            </w:r>
          </w:p>
        </w:tc>
        <w:tc>
          <w:tcPr>
            <w:tcW w:w="284"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до 2031 года</w:t>
            </w:r>
          </w:p>
        </w:tc>
        <w:tc>
          <w:tcPr>
            <w:tcW w:w="633"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Охранная зона устанавливается в соответствии с постановлением Правительства Российской Федерации от 20.11.2000 № 878</w:t>
            </w:r>
          </w:p>
        </w:tc>
        <w:tc>
          <w:tcPr>
            <w:tcW w:w="136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Настоящий Генеральный план Александровского муниципального округа Ставропольского края (для проектируемой площадки № 1)</w:t>
            </w:r>
          </w:p>
        </w:tc>
      </w:tr>
      <w:tr w:rsidR="003A058C" w:rsidRPr="003D108B" w:rsidTr="003A058C">
        <w:tblPrEx>
          <w:tblBorders>
            <w:bottom w:val="single" w:sz="4" w:space="0" w:color="auto"/>
          </w:tblBorders>
          <w:tblCellMar>
            <w:left w:w="108" w:type="dxa"/>
            <w:right w:w="108" w:type="dxa"/>
          </w:tblCellMar>
        </w:tblPrEx>
        <w:trPr>
          <w:trHeight w:val="20"/>
        </w:trPr>
        <w:tc>
          <w:tcPr>
            <w:tcW w:w="147" w:type="pct"/>
            <w:gridSpan w:val="2"/>
            <w:shd w:val="clear" w:color="auto" w:fill="auto"/>
            <w:noWrap/>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4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РТ.1.2</w:t>
            </w:r>
          </w:p>
        </w:tc>
        <w:tc>
          <w:tcPr>
            <w:tcW w:w="369" w:type="pct"/>
            <w:shd w:val="clear" w:color="auto" w:fill="auto"/>
            <w:noWrap/>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Газопровод распределительный высокого давления</w:t>
            </w:r>
          </w:p>
        </w:tc>
        <w:tc>
          <w:tcPr>
            <w:tcW w:w="136" w:type="pct"/>
            <w:shd w:val="clear" w:color="auto" w:fill="auto"/>
            <w:noWrap/>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С</w:t>
            </w:r>
          </w:p>
        </w:tc>
        <w:tc>
          <w:tcPr>
            <w:tcW w:w="601" w:type="pct"/>
            <w:shd w:val="clear" w:color="auto" w:fill="auto"/>
          </w:tcPr>
          <w:p w:rsidR="003D108B" w:rsidRPr="003A058C" w:rsidRDefault="009F27A9"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Александровский МО</w:t>
            </w:r>
          </w:p>
        </w:tc>
        <w:tc>
          <w:tcPr>
            <w:tcW w:w="470" w:type="pct"/>
            <w:gridSpan w:val="2"/>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lang w:val="en-US"/>
              </w:rPr>
              <w:t>II</w:t>
            </w:r>
            <w:r w:rsidRPr="003A058C">
              <w:rPr>
                <w:rFonts w:ascii="Times New Roman" w:hAnsi="Times New Roman" w:cs="Times New Roman"/>
                <w:sz w:val="24"/>
                <w:szCs w:val="24"/>
              </w:rPr>
              <w:t xml:space="preserve"> категории</w:t>
            </w:r>
          </w:p>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Протяженность – 7,260 км</w:t>
            </w:r>
          </w:p>
        </w:tc>
        <w:tc>
          <w:tcPr>
            <w:tcW w:w="54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Газификация населенных пунктов и повышение надежности газоснабжения промышленных и бытовых потребителей</w:t>
            </w:r>
          </w:p>
        </w:tc>
        <w:tc>
          <w:tcPr>
            <w:tcW w:w="284"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до 2041 года</w:t>
            </w:r>
          </w:p>
        </w:tc>
        <w:tc>
          <w:tcPr>
            <w:tcW w:w="633"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Охранная зона устанавливается в соответствии с постановлением Правительства Российской Федерации от 20.11.2000 № 878</w:t>
            </w:r>
          </w:p>
        </w:tc>
        <w:tc>
          <w:tcPr>
            <w:tcW w:w="136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1) Генеральная схема газоснабжения и газификации Александровского района Ставропольского края, разработанная АО «Газпром промгаз».</w:t>
            </w:r>
          </w:p>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2) Схема территориального планирования Александровского муниципального района Ставропольского края, утв. Решением Совета Александровского муниципального района Ставропольского края от 23.12.2011, № 476/103</w:t>
            </w:r>
          </w:p>
        </w:tc>
      </w:tr>
      <w:tr w:rsidR="003A058C" w:rsidRPr="003D108B" w:rsidTr="003A058C">
        <w:tblPrEx>
          <w:tblBorders>
            <w:bottom w:val="single" w:sz="4" w:space="0" w:color="auto"/>
          </w:tblBorders>
          <w:tblCellMar>
            <w:left w:w="108" w:type="dxa"/>
            <w:right w:w="108" w:type="dxa"/>
          </w:tblCellMar>
        </w:tblPrEx>
        <w:trPr>
          <w:trHeight w:val="20"/>
        </w:trPr>
        <w:tc>
          <w:tcPr>
            <w:tcW w:w="147" w:type="pct"/>
            <w:gridSpan w:val="2"/>
            <w:shd w:val="clear" w:color="auto" w:fill="auto"/>
            <w:noWrap/>
          </w:tcPr>
          <w:p w:rsidR="003D108B" w:rsidRPr="003A058C" w:rsidRDefault="003A058C" w:rsidP="003A058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451"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РТ.2.1</w:t>
            </w:r>
          </w:p>
        </w:tc>
        <w:tc>
          <w:tcPr>
            <w:tcW w:w="369" w:type="pct"/>
            <w:shd w:val="clear" w:color="auto" w:fill="auto"/>
            <w:noWrap/>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Газопровод распределительный среднего давления</w:t>
            </w:r>
          </w:p>
        </w:tc>
        <w:tc>
          <w:tcPr>
            <w:tcW w:w="136" w:type="pct"/>
            <w:shd w:val="clear" w:color="auto" w:fill="auto"/>
            <w:noWrap/>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С</w:t>
            </w:r>
          </w:p>
        </w:tc>
        <w:tc>
          <w:tcPr>
            <w:tcW w:w="601" w:type="pct"/>
            <w:shd w:val="clear" w:color="auto" w:fill="auto"/>
          </w:tcPr>
          <w:p w:rsidR="003D108B" w:rsidRPr="003A058C" w:rsidRDefault="009F27A9"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Александровский МО</w:t>
            </w:r>
          </w:p>
        </w:tc>
        <w:tc>
          <w:tcPr>
            <w:tcW w:w="470" w:type="pct"/>
            <w:gridSpan w:val="2"/>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Протяженность – 0,860 км</w:t>
            </w:r>
          </w:p>
        </w:tc>
        <w:tc>
          <w:tcPr>
            <w:tcW w:w="548"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Газификация населенных пунктов и повышение надежности газоснабжения промышленных и бытовых потребителей</w:t>
            </w:r>
          </w:p>
        </w:tc>
        <w:tc>
          <w:tcPr>
            <w:tcW w:w="284"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до 2031 года</w:t>
            </w:r>
          </w:p>
        </w:tc>
        <w:tc>
          <w:tcPr>
            <w:tcW w:w="633"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Охранная зона устанавливается в соответствии с постановлением Правительства Российской Федерации от 20.11.2000 № 878</w:t>
            </w:r>
          </w:p>
        </w:tc>
        <w:tc>
          <w:tcPr>
            <w:tcW w:w="1360" w:type="pct"/>
            <w:shd w:val="clear" w:color="auto" w:fill="auto"/>
          </w:tcPr>
          <w:p w:rsidR="003D108B" w:rsidRPr="003A058C" w:rsidRDefault="003D108B" w:rsidP="003A058C">
            <w:pPr>
              <w:spacing w:after="0" w:line="240" w:lineRule="auto"/>
              <w:rPr>
                <w:rFonts w:ascii="Times New Roman" w:hAnsi="Times New Roman" w:cs="Times New Roman"/>
                <w:sz w:val="24"/>
                <w:szCs w:val="24"/>
              </w:rPr>
            </w:pPr>
            <w:r w:rsidRPr="003A058C">
              <w:rPr>
                <w:rFonts w:ascii="Times New Roman" w:hAnsi="Times New Roman" w:cs="Times New Roman"/>
                <w:sz w:val="24"/>
                <w:szCs w:val="24"/>
              </w:rPr>
              <w:t xml:space="preserve">Проект планировки и проект межевания территории по объекту «Закольцовочный газопровод среденго давления по ул. Победы до ул. Маяковского с установкой ГРПШ </w:t>
            </w:r>
            <w:r w:rsidRPr="003A058C">
              <w:rPr>
                <w:rFonts w:ascii="Times New Roman" w:hAnsi="Times New Roman" w:cs="Times New Roman"/>
                <w:sz w:val="24"/>
                <w:szCs w:val="24"/>
              </w:rPr>
              <w:br/>
              <w:t>с. Александровское Александровского района Ставропольского края» утв. Постановлением Администрации Александровского муниципального района Ставропольского края от 22.11.2017 № 789</w:t>
            </w:r>
          </w:p>
        </w:tc>
      </w:tr>
    </w:tbl>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Примечания: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С – строительство;</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Мощности и характеристики объектов газоснабжения необходимо уточнить при рабочем проектировании.</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9" w:h="11907" w:orient="landscape" w:code="9"/>
          <w:pgMar w:top="1134" w:right="567" w:bottom="1134" w:left="1985" w:header="567" w:footer="567" w:gutter="0"/>
          <w:paperSrc w:other="7"/>
          <w:cols w:space="720"/>
          <w:noEndnote/>
          <w:docGrid w:linePitch="326"/>
        </w:sectPr>
      </w:pPr>
    </w:p>
    <w:p w:rsidR="003D108B" w:rsidRPr="003D108B" w:rsidRDefault="003D108B" w:rsidP="0007579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Расчет газопотребления</w:t>
      </w:r>
    </w:p>
    <w:p w:rsidR="003D108B" w:rsidRPr="003D108B" w:rsidRDefault="003D108B" w:rsidP="0007579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определения расходов газа на бытовые нужды приняты укрупненные нормы годового потребления,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и СП 62.13330.2011* «Свод правил. Газораспределительные системы. Актуализированная редакция СНиП 42-01-2002». На основании этих норм определена годовая норма газопотребления на одного человека при горячем водоснабжении от газовых водонагревателей – 300 м3/год. Коэффициенты часового максимума расхода газа на хозяйственно-бытовые нужды приняты по таблице 4 тех же норм.</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Прогноз газопотребления приведен в таблице 3.8.15.</w:t>
      </w:r>
    </w:p>
    <w:p w:rsidR="003D108B" w:rsidRPr="003D108B" w:rsidRDefault="003D108B" w:rsidP="0007579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3.8.15</w:t>
      </w:r>
    </w:p>
    <w:p w:rsidR="003D108B" w:rsidRPr="003D108B" w:rsidRDefault="003D108B" w:rsidP="0007579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Прогноз газопотребления</w:t>
      </w:r>
    </w:p>
    <w:tbl>
      <w:tblPr>
        <w:tblW w:w="5000" w:type="pct"/>
        <w:tblLayout w:type="fixed"/>
        <w:tblLook w:val="04A0" w:firstRow="1" w:lastRow="0" w:firstColumn="1" w:lastColumn="0" w:noHBand="0" w:noVBand="1"/>
      </w:tblPr>
      <w:tblGrid>
        <w:gridCol w:w="2190"/>
        <w:gridCol w:w="1045"/>
        <w:gridCol w:w="1308"/>
        <w:gridCol w:w="1176"/>
        <w:gridCol w:w="26"/>
        <w:gridCol w:w="1202"/>
        <w:gridCol w:w="1202"/>
        <w:gridCol w:w="1196"/>
      </w:tblGrid>
      <w:tr w:rsidR="003D108B" w:rsidRPr="00075793" w:rsidTr="003D108B">
        <w:trPr>
          <w:trHeight w:val="370"/>
          <w:tblHeader/>
        </w:trPr>
        <w:tc>
          <w:tcPr>
            <w:tcW w:w="11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Населенный пункт</w:t>
            </w:r>
          </w:p>
        </w:tc>
        <w:tc>
          <w:tcPr>
            <w:tcW w:w="1258"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Численность населения, человек</w:t>
            </w:r>
          </w:p>
        </w:tc>
        <w:tc>
          <w:tcPr>
            <w:tcW w:w="1286" w:type="pct"/>
            <w:gridSpan w:val="3"/>
            <w:tcBorders>
              <w:top w:val="single" w:sz="4" w:space="0" w:color="auto"/>
              <w:left w:val="nil"/>
              <w:bottom w:val="single" w:sz="4" w:space="0" w:color="auto"/>
              <w:right w:val="single" w:sz="4" w:space="0" w:color="auto"/>
            </w:tcBorders>
            <w:shd w:val="clear" w:color="auto" w:fill="auto"/>
            <w:vAlign w:val="center"/>
            <w:hideMark/>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Расход газа на хозяйственно-бытовые нужды, м3/год</w:t>
            </w:r>
          </w:p>
        </w:tc>
        <w:tc>
          <w:tcPr>
            <w:tcW w:w="1284" w:type="pct"/>
            <w:gridSpan w:val="2"/>
            <w:tcBorders>
              <w:top w:val="single" w:sz="4" w:space="0" w:color="auto"/>
              <w:left w:val="nil"/>
              <w:bottom w:val="single" w:sz="4" w:space="0" w:color="auto"/>
              <w:right w:val="single" w:sz="4" w:space="0" w:color="auto"/>
            </w:tcBorders>
            <w:shd w:val="clear" w:color="auto" w:fill="auto"/>
            <w:vAlign w:val="center"/>
            <w:hideMark/>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Расход газа на предприятия обслуживания, м3/год</w:t>
            </w:r>
          </w:p>
        </w:tc>
      </w:tr>
      <w:tr w:rsidR="003D108B" w:rsidRPr="00075793" w:rsidTr="003D108B">
        <w:trPr>
          <w:trHeight w:val="369"/>
          <w:tblHeader/>
        </w:trPr>
        <w:tc>
          <w:tcPr>
            <w:tcW w:w="1172" w:type="pct"/>
            <w:vMerge/>
            <w:tcBorders>
              <w:top w:val="single" w:sz="4" w:space="0" w:color="auto"/>
              <w:left w:val="single" w:sz="4" w:space="0" w:color="auto"/>
              <w:right w:val="single" w:sz="4" w:space="0" w:color="auto"/>
            </w:tcBorders>
            <w:vAlign w:val="center"/>
            <w:hideMark/>
          </w:tcPr>
          <w:p w:rsidR="003D108B" w:rsidRPr="00075793" w:rsidRDefault="003D108B" w:rsidP="00075793">
            <w:pPr>
              <w:spacing w:after="0" w:line="240" w:lineRule="auto"/>
              <w:rPr>
                <w:rFonts w:ascii="Times New Roman" w:hAnsi="Times New Roman" w:cs="Times New Roman"/>
                <w:sz w:val="24"/>
                <w:szCs w:val="24"/>
              </w:rPr>
            </w:pPr>
          </w:p>
        </w:tc>
        <w:tc>
          <w:tcPr>
            <w:tcW w:w="559" w:type="pct"/>
            <w:tcBorders>
              <w:top w:val="single" w:sz="4" w:space="0" w:color="auto"/>
              <w:left w:val="single" w:sz="4" w:space="0" w:color="auto"/>
              <w:right w:val="single" w:sz="4" w:space="0" w:color="auto"/>
            </w:tcBorders>
            <w:shd w:val="clear" w:color="auto" w:fill="auto"/>
            <w:vAlign w:val="center"/>
            <w:hideMark/>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на первую очередь</w:t>
            </w:r>
          </w:p>
        </w:tc>
        <w:tc>
          <w:tcPr>
            <w:tcW w:w="699" w:type="pct"/>
            <w:tcBorders>
              <w:top w:val="nil"/>
              <w:left w:val="nil"/>
              <w:right w:val="single" w:sz="4" w:space="0" w:color="auto"/>
            </w:tcBorders>
            <w:shd w:val="clear" w:color="auto" w:fill="auto"/>
            <w:vAlign w:val="center"/>
            <w:hideMark/>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на расчетный срок</w:t>
            </w:r>
          </w:p>
        </w:tc>
        <w:tc>
          <w:tcPr>
            <w:tcW w:w="643" w:type="pct"/>
            <w:gridSpan w:val="2"/>
            <w:tcBorders>
              <w:top w:val="nil"/>
              <w:left w:val="nil"/>
              <w:right w:val="single" w:sz="4" w:space="0" w:color="auto"/>
            </w:tcBorders>
            <w:shd w:val="clear" w:color="auto" w:fill="auto"/>
            <w:vAlign w:val="center"/>
            <w:hideMark/>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на первую очередь</w:t>
            </w:r>
          </w:p>
        </w:tc>
        <w:tc>
          <w:tcPr>
            <w:tcW w:w="643" w:type="pct"/>
            <w:tcBorders>
              <w:top w:val="nil"/>
              <w:left w:val="nil"/>
              <w:right w:val="single" w:sz="4" w:space="0" w:color="auto"/>
            </w:tcBorders>
            <w:shd w:val="clear" w:color="auto" w:fill="auto"/>
            <w:vAlign w:val="center"/>
            <w:hideMark/>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на расчетный срок</w:t>
            </w:r>
          </w:p>
        </w:tc>
        <w:tc>
          <w:tcPr>
            <w:tcW w:w="643" w:type="pct"/>
            <w:tcBorders>
              <w:top w:val="nil"/>
              <w:left w:val="nil"/>
              <w:right w:val="single" w:sz="4" w:space="0" w:color="auto"/>
            </w:tcBorders>
            <w:shd w:val="clear" w:color="auto" w:fill="auto"/>
            <w:vAlign w:val="center"/>
            <w:hideMark/>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на первую очередь</w:t>
            </w:r>
          </w:p>
        </w:tc>
        <w:tc>
          <w:tcPr>
            <w:tcW w:w="641" w:type="pct"/>
            <w:tcBorders>
              <w:top w:val="nil"/>
              <w:left w:val="nil"/>
              <w:right w:val="single" w:sz="4" w:space="0" w:color="auto"/>
            </w:tcBorders>
            <w:shd w:val="clear" w:color="auto" w:fill="auto"/>
            <w:vAlign w:val="center"/>
            <w:hideMark/>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на расчетный срок</w:t>
            </w:r>
          </w:p>
        </w:tc>
      </w:tr>
      <w:tr w:rsidR="003D108B" w:rsidRPr="00075793" w:rsidTr="003D108B">
        <w:trPr>
          <w:trHeight w:val="20"/>
          <w:tblHeader/>
        </w:trPr>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w:t>
            </w:r>
          </w:p>
        </w:tc>
        <w:tc>
          <w:tcPr>
            <w:tcW w:w="559" w:type="pct"/>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2</w:t>
            </w:r>
          </w:p>
        </w:tc>
        <w:tc>
          <w:tcPr>
            <w:tcW w:w="700" w:type="pct"/>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3</w:t>
            </w:r>
          </w:p>
        </w:tc>
        <w:tc>
          <w:tcPr>
            <w:tcW w:w="629" w:type="pct"/>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4</w:t>
            </w:r>
          </w:p>
        </w:tc>
        <w:tc>
          <w:tcPr>
            <w:tcW w:w="656" w:type="pct"/>
            <w:gridSpan w:val="2"/>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5</w:t>
            </w:r>
          </w:p>
        </w:tc>
        <w:tc>
          <w:tcPr>
            <w:tcW w:w="643" w:type="pct"/>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6</w:t>
            </w:r>
          </w:p>
        </w:tc>
        <w:tc>
          <w:tcPr>
            <w:tcW w:w="641" w:type="pct"/>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7</w:t>
            </w:r>
          </w:p>
        </w:tc>
      </w:tr>
      <w:tr w:rsidR="003D108B" w:rsidRPr="00075793" w:rsidTr="003D108B">
        <w:trPr>
          <w:trHeight w:val="60"/>
        </w:trPr>
        <w:tc>
          <w:tcPr>
            <w:tcW w:w="1172" w:type="pct"/>
            <w:tcBorders>
              <w:top w:val="single" w:sz="4" w:space="0" w:color="auto"/>
              <w:left w:val="single" w:sz="4" w:space="0" w:color="auto"/>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559" w:type="pct"/>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46212</w:t>
            </w:r>
          </w:p>
        </w:tc>
        <w:tc>
          <w:tcPr>
            <w:tcW w:w="700" w:type="pct"/>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46989</w:t>
            </w:r>
          </w:p>
        </w:tc>
        <w:tc>
          <w:tcPr>
            <w:tcW w:w="629" w:type="pct"/>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13863600</w:t>
            </w:r>
          </w:p>
        </w:tc>
        <w:tc>
          <w:tcPr>
            <w:tcW w:w="656" w:type="pct"/>
            <w:gridSpan w:val="2"/>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14096700</w:t>
            </w:r>
          </w:p>
        </w:tc>
        <w:tc>
          <w:tcPr>
            <w:tcW w:w="643" w:type="pct"/>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693180</w:t>
            </w:r>
          </w:p>
        </w:tc>
        <w:tc>
          <w:tcPr>
            <w:tcW w:w="641" w:type="pct"/>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704835</w:t>
            </w:r>
          </w:p>
        </w:tc>
      </w:tr>
      <w:tr w:rsidR="003D108B" w:rsidRPr="00075793" w:rsidTr="003D108B">
        <w:trPr>
          <w:trHeight w:val="20"/>
        </w:trPr>
        <w:tc>
          <w:tcPr>
            <w:tcW w:w="2431" w:type="pct"/>
            <w:gridSpan w:val="3"/>
            <w:tcBorders>
              <w:top w:val="single" w:sz="4" w:space="0" w:color="auto"/>
              <w:left w:val="single" w:sz="4" w:space="0" w:color="auto"/>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Итого</w:t>
            </w:r>
          </w:p>
        </w:tc>
        <w:tc>
          <w:tcPr>
            <w:tcW w:w="629" w:type="pct"/>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13863600</w:t>
            </w:r>
          </w:p>
        </w:tc>
        <w:tc>
          <w:tcPr>
            <w:tcW w:w="656" w:type="pct"/>
            <w:gridSpan w:val="2"/>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14096700</w:t>
            </w:r>
          </w:p>
        </w:tc>
        <w:tc>
          <w:tcPr>
            <w:tcW w:w="643" w:type="pct"/>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693180</w:t>
            </w:r>
          </w:p>
        </w:tc>
        <w:tc>
          <w:tcPr>
            <w:tcW w:w="641" w:type="pct"/>
            <w:tcBorders>
              <w:top w:val="single" w:sz="4" w:space="0" w:color="auto"/>
              <w:left w:val="nil"/>
              <w:bottom w:val="single" w:sz="4" w:space="0" w:color="auto"/>
              <w:right w:val="single" w:sz="4" w:space="0" w:color="auto"/>
            </w:tcBorders>
            <w:shd w:val="clear" w:color="auto" w:fill="auto"/>
            <w:noWrap/>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704835</w:t>
            </w:r>
          </w:p>
        </w:tc>
      </w:tr>
    </w:tbl>
    <w:p w:rsidR="003D108B" w:rsidRPr="003D108B" w:rsidRDefault="003D108B" w:rsidP="00075793">
      <w:pPr>
        <w:spacing w:after="0" w:line="240" w:lineRule="auto"/>
        <w:ind w:firstLine="709"/>
        <w:jc w:val="center"/>
        <w:rPr>
          <w:rFonts w:ascii="Times New Roman" w:hAnsi="Times New Roman" w:cs="Times New Roman"/>
          <w:sz w:val="28"/>
          <w:szCs w:val="28"/>
        </w:rPr>
      </w:pPr>
      <w:bookmarkStart w:id="188" w:name="_Toc69297565"/>
      <w:bookmarkStart w:id="189" w:name="_Toc112073443"/>
      <w:bookmarkEnd w:id="169"/>
      <w:bookmarkEnd w:id="170"/>
      <w:bookmarkEnd w:id="171"/>
      <w:bookmarkEnd w:id="172"/>
      <w:bookmarkEnd w:id="173"/>
      <w:bookmarkEnd w:id="174"/>
      <w:r w:rsidRPr="003D108B">
        <w:rPr>
          <w:rFonts w:ascii="Times New Roman" w:hAnsi="Times New Roman" w:cs="Times New Roman"/>
          <w:sz w:val="28"/>
          <w:szCs w:val="28"/>
        </w:rPr>
        <w:t>8.7 Электроснабжение</w:t>
      </w:r>
      <w:bookmarkEnd w:id="188"/>
      <w:bookmarkEnd w:id="189"/>
    </w:p>
    <w:p w:rsidR="003D108B" w:rsidRPr="003D108B" w:rsidRDefault="003D108B" w:rsidP="0007579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07579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Электроснабжение потребителей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осуществляется от сетей ГУП СК «Ставэлектросеть» и филиала ПАО «Россети Северный Кавказ» - «Ставропольэнерго».</w:t>
      </w:r>
    </w:p>
    <w:p w:rsidR="003D108B" w:rsidRPr="003D108B" w:rsidRDefault="003D108B" w:rsidP="0007579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Электроснабжение потребителей муниципального округа осуществляется по линиям электропередачи 110, 35 и 10 (6) кВ.</w:t>
      </w:r>
    </w:p>
    <w:p w:rsidR="003D108B" w:rsidRPr="003D108B" w:rsidRDefault="003D108B" w:rsidP="0007579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Длина линий электропередачи составляет:</w:t>
      </w:r>
    </w:p>
    <w:p w:rsidR="003D108B" w:rsidRPr="003D108B" w:rsidRDefault="003D108B" w:rsidP="0007579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ЛЭП 110 кВ – 54,24 км;</w:t>
      </w:r>
    </w:p>
    <w:p w:rsidR="003D108B" w:rsidRPr="003D108B" w:rsidRDefault="003D108B" w:rsidP="0007579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ЛЭП 35 кВ – 189,78 км;</w:t>
      </w:r>
    </w:p>
    <w:p w:rsidR="003D108B" w:rsidRPr="003D108B" w:rsidRDefault="003D108B" w:rsidP="0007579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ЛЭП 10 (6) кВ – 523,075 км.</w:t>
      </w:r>
    </w:p>
    <w:p w:rsidR="003D108B" w:rsidRPr="003D108B" w:rsidRDefault="003D108B" w:rsidP="0007579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Электроснабжение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происходит следующим образом: от подстанций 110 кВ и 35 кВ отходят ЛЭП 10 (6) кВ, посредством которых запитываются трансформаторные подстанции.</w:t>
      </w:r>
    </w:p>
    <w:p w:rsidR="003D108B" w:rsidRPr="003D108B" w:rsidRDefault="003D108B" w:rsidP="0007579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муниципального округа расположены трансформаторные подстанции в количестве 407 штук.</w:t>
      </w:r>
    </w:p>
    <w:p w:rsidR="003D108B" w:rsidRPr="003D108B" w:rsidRDefault="003D108B" w:rsidP="0007579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Характеристики электростанций, понизительных подстанций 35 кВ и выше, а также трансформаторных подстанций представлены в таблицах 3.8.16, 3.8.17.</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31"/>
          <w:pgSz w:w="11907" w:h="16839" w:code="9"/>
          <w:pgMar w:top="1134" w:right="567" w:bottom="1134" w:left="1985" w:header="567" w:footer="567" w:gutter="0"/>
          <w:paperSrc w:other="7"/>
          <w:cols w:space="708"/>
          <w:docGrid w:linePitch="326"/>
        </w:sectPr>
      </w:pPr>
    </w:p>
    <w:p w:rsidR="003D108B" w:rsidRPr="003D108B" w:rsidRDefault="003D108B" w:rsidP="0007579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3.8.16</w:t>
      </w:r>
    </w:p>
    <w:p w:rsidR="003D108B" w:rsidRPr="003D108B" w:rsidRDefault="003D108B" w:rsidP="0007579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Характеристика понизительных подстанций 35 кВ и выше</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
        <w:gridCol w:w="29"/>
        <w:gridCol w:w="2204"/>
        <w:gridCol w:w="1234"/>
        <w:gridCol w:w="1116"/>
        <w:gridCol w:w="3070"/>
        <w:gridCol w:w="2233"/>
        <w:gridCol w:w="1793"/>
        <w:gridCol w:w="2190"/>
      </w:tblGrid>
      <w:tr w:rsidR="003D108B" w:rsidRPr="00FE224C" w:rsidTr="00075793">
        <w:trPr>
          <w:cantSplit/>
          <w:trHeight w:val="1781"/>
        </w:trPr>
        <w:tc>
          <w:tcPr>
            <w:tcW w:w="143" w:type="pct"/>
            <w:shd w:val="clear" w:color="auto" w:fill="auto"/>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w:t>
            </w:r>
          </w:p>
        </w:tc>
        <w:tc>
          <w:tcPr>
            <w:tcW w:w="782" w:type="pct"/>
            <w:gridSpan w:val="2"/>
            <w:shd w:val="clear" w:color="auto" w:fill="auto"/>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Наименование объекта</w:t>
            </w:r>
          </w:p>
        </w:tc>
        <w:tc>
          <w:tcPr>
            <w:tcW w:w="432" w:type="pct"/>
            <w:shd w:val="clear" w:color="auto" w:fill="auto"/>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Уровень напряжения, кВ</w:t>
            </w:r>
          </w:p>
        </w:tc>
        <w:tc>
          <w:tcPr>
            <w:tcW w:w="391" w:type="pct"/>
            <w:textDirection w:val="btLr"/>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Год строительства</w:t>
            </w:r>
          </w:p>
        </w:tc>
        <w:tc>
          <w:tcPr>
            <w:tcW w:w="1075" w:type="pct"/>
            <w:shd w:val="clear" w:color="auto" w:fill="auto"/>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Ведомственная принадлежность</w:t>
            </w:r>
          </w:p>
        </w:tc>
        <w:tc>
          <w:tcPr>
            <w:tcW w:w="782" w:type="pct"/>
            <w:shd w:val="clear" w:color="auto" w:fill="auto"/>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Местоположение</w:t>
            </w:r>
          </w:p>
        </w:tc>
        <w:tc>
          <w:tcPr>
            <w:tcW w:w="628" w:type="pct"/>
            <w:shd w:val="clear" w:color="auto" w:fill="auto"/>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Количество и мощность трансформаторов, МВа</w:t>
            </w:r>
          </w:p>
        </w:tc>
        <w:tc>
          <w:tcPr>
            <w:tcW w:w="767" w:type="pct"/>
            <w:shd w:val="clear" w:color="auto" w:fill="auto"/>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Максимальная мощность, разрешенная для технологического присоединения по результатам замеров зимнего/летнего режимного дня, МВт</w:t>
            </w:r>
          </w:p>
        </w:tc>
      </w:tr>
      <w:tr w:rsidR="003D108B" w:rsidRPr="00FE224C" w:rsidTr="00075793">
        <w:tblPrEx>
          <w:tblBorders>
            <w:bottom w:val="single" w:sz="4" w:space="0" w:color="000000"/>
          </w:tblBorders>
        </w:tblPrEx>
        <w:trPr>
          <w:trHeight w:val="20"/>
          <w:tblHeader/>
        </w:trPr>
        <w:tc>
          <w:tcPr>
            <w:tcW w:w="153" w:type="pct"/>
            <w:gridSpan w:val="2"/>
            <w:shd w:val="clear" w:color="auto" w:fill="auto"/>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1</w:t>
            </w:r>
          </w:p>
        </w:tc>
        <w:tc>
          <w:tcPr>
            <w:tcW w:w="772" w:type="pct"/>
            <w:shd w:val="clear" w:color="auto" w:fill="auto"/>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2</w:t>
            </w:r>
          </w:p>
        </w:tc>
        <w:tc>
          <w:tcPr>
            <w:tcW w:w="432" w:type="pct"/>
            <w:shd w:val="clear" w:color="auto" w:fill="auto"/>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4</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5</w:t>
            </w:r>
          </w:p>
        </w:tc>
        <w:tc>
          <w:tcPr>
            <w:tcW w:w="782" w:type="pct"/>
            <w:shd w:val="clear" w:color="auto" w:fill="auto"/>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6</w:t>
            </w:r>
          </w:p>
        </w:tc>
        <w:tc>
          <w:tcPr>
            <w:tcW w:w="628" w:type="pct"/>
            <w:shd w:val="clear" w:color="auto" w:fill="auto"/>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7</w:t>
            </w:r>
          </w:p>
        </w:tc>
        <w:tc>
          <w:tcPr>
            <w:tcW w:w="767" w:type="pct"/>
            <w:shd w:val="clear" w:color="auto" w:fill="auto"/>
            <w:vAlign w:val="center"/>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8</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1</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Александровская</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110/35/10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1972</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с. Александровское</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2*16</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2</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Круглолесская</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110/10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1971</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с. Садовое</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2*2,5</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Средняя</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35/10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х. Средний</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4</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35 кВ</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35/10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9F27A9"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Александровский МО</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5</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Новоказанская</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35/10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 Новоказанский</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6</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НС Конзавод 170</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35/10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с. Саблинское</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7</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Сабля</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35/10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9F27A9"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Александровский МО</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8</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Очистные сооружения</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35/10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9F27A9"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Александровский МО</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Pr>
                <w:rFonts w:ascii="Times New Roman" w:hAnsi="Times New Roman" w:cs="Times New Roman"/>
                <w:sz w:val="20"/>
                <w:szCs w:val="20"/>
              </w:rPr>
              <w:t>9</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Войтинка</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35/10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с. Александровское</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Pr>
                <w:rFonts w:ascii="Times New Roman" w:hAnsi="Times New Roman" w:cs="Times New Roman"/>
                <w:sz w:val="20"/>
                <w:szCs w:val="20"/>
              </w:rPr>
              <w:t>10</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35 кВ</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35/10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х. Харьковский</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Pr>
                <w:rFonts w:ascii="Times New Roman" w:hAnsi="Times New Roman" w:cs="Times New Roman"/>
                <w:sz w:val="20"/>
                <w:szCs w:val="20"/>
              </w:rPr>
              <w:t>11</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Калиновская</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35/10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с. Калиновское</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Pr>
                <w:rFonts w:ascii="Times New Roman" w:hAnsi="Times New Roman" w:cs="Times New Roman"/>
                <w:sz w:val="20"/>
                <w:szCs w:val="20"/>
              </w:rPr>
              <w:t>12</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Северная</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35/10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с. Северное</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Pr>
                <w:rFonts w:ascii="Times New Roman" w:hAnsi="Times New Roman" w:cs="Times New Roman"/>
                <w:sz w:val="20"/>
                <w:szCs w:val="20"/>
              </w:rPr>
              <w:t>13</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Грушевская</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35/10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с. Грушевское</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r w:rsidR="003D108B" w:rsidRPr="00FE224C" w:rsidTr="00075793">
        <w:tblPrEx>
          <w:tblBorders>
            <w:bottom w:val="single" w:sz="4" w:space="0" w:color="000000"/>
          </w:tblBorders>
        </w:tblPrEx>
        <w:trPr>
          <w:trHeight w:val="249"/>
        </w:trPr>
        <w:tc>
          <w:tcPr>
            <w:tcW w:w="153" w:type="pct"/>
            <w:gridSpan w:val="2"/>
            <w:shd w:val="clear" w:color="auto" w:fill="auto"/>
          </w:tcPr>
          <w:p w:rsidR="003D108B" w:rsidRPr="00FE224C" w:rsidRDefault="00FE224C" w:rsidP="00075793">
            <w:pPr>
              <w:spacing w:after="0" w:line="240" w:lineRule="auto"/>
              <w:rPr>
                <w:rFonts w:ascii="Times New Roman" w:hAnsi="Times New Roman" w:cs="Times New Roman"/>
                <w:sz w:val="20"/>
                <w:szCs w:val="20"/>
              </w:rPr>
            </w:pPr>
            <w:r>
              <w:rPr>
                <w:rFonts w:ascii="Times New Roman" w:hAnsi="Times New Roman" w:cs="Times New Roman"/>
                <w:sz w:val="20"/>
                <w:szCs w:val="20"/>
              </w:rPr>
              <w:t>14</w:t>
            </w:r>
          </w:p>
        </w:tc>
        <w:tc>
          <w:tcPr>
            <w:tcW w:w="77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ПС НС-14</w:t>
            </w:r>
          </w:p>
        </w:tc>
        <w:tc>
          <w:tcPr>
            <w:tcW w:w="43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35/10</w:t>
            </w:r>
          </w:p>
        </w:tc>
        <w:tc>
          <w:tcPr>
            <w:tcW w:w="391" w:type="pct"/>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1075"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ПАО «Россети Северный Кавказ» - «Ставропольэнерго»</w:t>
            </w:r>
          </w:p>
        </w:tc>
        <w:tc>
          <w:tcPr>
            <w:tcW w:w="782"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с. Грушевское</w:t>
            </w:r>
          </w:p>
        </w:tc>
        <w:tc>
          <w:tcPr>
            <w:tcW w:w="628"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c>
          <w:tcPr>
            <w:tcW w:w="767" w:type="pct"/>
            <w:shd w:val="clear" w:color="auto" w:fill="auto"/>
          </w:tcPr>
          <w:p w:rsidR="003D108B" w:rsidRPr="00FE224C" w:rsidRDefault="003D108B" w:rsidP="00075793">
            <w:pPr>
              <w:spacing w:after="0" w:line="240" w:lineRule="auto"/>
              <w:rPr>
                <w:rFonts w:ascii="Times New Roman" w:hAnsi="Times New Roman" w:cs="Times New Roman"/>
                <w:sz w:val="20"/>
                <w:szCs w:val="20"/>
              </w:rPr>
            </w:pPr>
            <w:r w:rsidRPr="00FE224C">
              <w:rPr>
                <w:rFonts w:ascii="Times New Roman" w:hAnsi="Times New Roman" w:cs="Times New Roman"/>
                <w:sz w:val="20"/>
                <w:szCs w:val="20"/>
              </w:rPr>
              <w:t>нет данных</w:t>
            </w:r>
          </w:p>
        </w:tc>
      </w:tr>
    </w:tbl>
    <w:p w:rsidR="003D108B" w:rsidRPr="003D108B" w:rsidRDefault="003D108B" w:rsidP="0007579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3.8.17</w:t>
      </w:r>
    </w:p>
    <w:p w:rsidR="003D108B" w:rsidRPr="003D108B" w:rsidRDefault="003D108B" w:rsidP="0007579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Характеристики трансформаторных подстанций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6"/>
        <w:gridCol w:w="1699"/>
        <w:gridCol w:w="1348"/>
        <w:gridCol w:w="1522"/>
        <w:gridCol w:w="3209"/>
        <w:gridCol w:w="2932"/>
        <w:gridCol w:w="2861"/>
      </w:tblGrid>
      <w:tr w:rsidR="003D108B" w:rsidRPr="00075793" w:rsidTr="00813506">
        <w:trPr>
          <w:cantSplit/>
          <w:trHeight w:val="206"/>
        </w:trPr>
        <w:tc>
          <w:tcPr>
            <w:tcW w:w="247" w:type="pct"/>
            <w:shd w:val="clear" w:color="auto" w:fill="auto"/>
            <w:vAlign w:val="center"/>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w:t>
            </w:r>
          </w:p>
        </w:tc>
        <w:tc>
          <w:tcPr>
            <w:tcW w:w="595" w:type="pct"/>
            <w:shd w:val="clear" w:color="auto" w:fill="auto"/>
            <w:vAlign w:val="center"/>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Наименование объекта</w:t>
            </w:r>
          </w:p>
        </w:tc>
        <w:tc>
          <w:tcPr>
            <w:tcW w:w="472" w:type="pct"/>
            <w:shd w:val="clear" w:color="auto" w:fill="auto"/>
            <w:vAlign w:val="center"/>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Уровень напряжения, кВ</w:t>
            </w:r>
          </w:p>
        </w:tc>
        <w:tc>
          <w:tcPr>
            <w:tcW w:w="533" w:type="pct"/>
            <w:vAlign w:val="center"/>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Год строительства</w:t>
            </w:r>
          </w:p>
        </w:tc>
        <w:tc>
          <w:tcPr>
            <w:tcW w:w="1124" w:type="pct"/>
            <w:vAlign w:val="center"/>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Ведомственная принадлежность</w:t>
            </w:r>
          </w:p>
        </w:tc>
        <w:tc>
          <w:tcPr>
            <w:tcW w:w="1027" w:type="pct"/>
            <w:shd w:val="clear" w:color="auto" w:fill="auto"/>
            <w:vAlign w:val="center"/>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Место расположения ПС</w:t>
            </w:r>
          </w:p>
        </w:tc>
        <w:tc>
          <w:tcPr>
            <w:tcW w:w="1002" w:type="pct"/>
            <w:shd w:val="clear" w:color="auto" w:fill="auto"/>
            <w:vAlign w:val="center"/>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Текущий резерв/дефицит мощности для технологического присоединения, МВа</w:t>
            </w:r>
          </w:p>
        </w:tc>
      </w:tr>
      <w:tr w:rsidR="003D108B" w:rsidRPr="00075793" w:rsidTr="00813506">
        <w:tblPrEx>
          <w:tblBorders>
            <w:bottom w:val="single" w:sz="4" w:space="0" w:color="000000"/>
          </w:tblBorders>
        </w:tblPrEx>
        <w:trPr>
          <w:trHeight w:val="20"/>
          <w:tblHeader/>
        </w:trPr>
        <w:tc>
          <w:tcPr>
            <w:tcW w:w="24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3</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4</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5</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6</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lang w:val="en-US"/>
              </w:rPr>
            </w:pPr>
            <w:r w:rsidRPr="00075793">
              <w:rPr>
                <w:rFonts w:ascii="Times New Roman" w:hAnsi="Times New Roman" w:cs="Times New Roman"/>
                <w:sz w:val="24"/>
                <w:szCs w:val="24"/>
                <w:lang w:val="en-US"/>
              </w:rPr>
              <w:t>7</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0,07</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КТП-15-239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0,00</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КТП-17-239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ЗТП-22-239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ГКТП-23-239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КТП-24-239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КТП-26-239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КТП-27-239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0,20</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КТП-28-239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2БКТП-29-239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ЗТП-31-239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0,19</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КТП-32-239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0,07</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КТП-33-239</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ГКТП-2-240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0,16</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КТП-3-240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КТП-4-240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КТП-6-240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КТП-7-240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КТП-8-240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ГКТП-9-240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КТП-10-240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0,07</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КТП-12-240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КТП-13-240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ЗТП17-240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0,17</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КТП-18-240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КТП-22-240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КТП-24-240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КТП-25-240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0,06</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КТП-26-240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0,08</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КТП-27-240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КТП-30-240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ЗТП-32-240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КТП-33-240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КТП-35-240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ГКТП-36-240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ГКТП-37-240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КТП-38-240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КТП-39-240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КТП-40-240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КТП-52-240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КТП-56-240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0,07</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43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КТП-57-240</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44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ГКТП-2-241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0,08</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46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ГКТП-3-241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47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ЗТП-4-241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0,00</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48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ГКТП-5-241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49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КТП-6-241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КТП-8-241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51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2КТП-10-241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0,21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52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КТП-11-241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53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КТП-12-241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КТП-15-241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0,06</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ЗТП-18-241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0,35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КТП-19-241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57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КТП-23-241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58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КТП-24-241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59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КТП-25-241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КТП-26-241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61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ГКТП-27-241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0,07</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КТП-28-241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63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ЗТП-33-241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64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КТП-34-241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0,06</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ЗТП-35-241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0,10</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КТП-37-241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КТП-38-241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68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КТП-40-241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69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КТП-41-241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0,18</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ГКТП-42-241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71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ЗТП-45-241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0,34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72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КТП-49-241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0,29</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73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ГКТП-50-241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0,06</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74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КТП-51-241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0,17</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ГКТП-52-241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0,16</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76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КТП-53-241</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77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0,09</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78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КТП-4-242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0,10</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79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ГКТП-5-242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ЗТП-6-242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81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ЗТП-8-242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82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КТП-9-242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83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КТП-10-242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84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КТП-11-242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85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КТП-12-242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0,06</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86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КТП-13-242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КТП-14-242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88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КТП-15-242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0,08</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89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2КТП-18-242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ГКТП-19-242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0,23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91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КТП-20-242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0,23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92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КТП-22-242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93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ГКТП-23-242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0,07</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94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ГКТП-24-242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0,06</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95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ГКТП-26-242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0,19</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96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КТП-27-242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97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ГКТП-28-242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98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ГКТП-29-242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0,09</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99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2 КТПн-30-242</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0,26</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ГКТП-1-246</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0,00</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101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КТП-2-246</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0,16</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102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КТП-5-246</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103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КТП-6-246</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104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КТП-7-246</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105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КТП-12-246</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106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ГКТП-15-246</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107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КТП-19-246</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108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КТП-23-246</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109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КТП-3-284</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110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ЗТП-4-284</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111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КТП-6-284</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0,24</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112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КТП-7-284</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0,08</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113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КТП-8-284</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114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ЗТП-9-284</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0,08</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115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КТП-10-284</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0,16</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116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КТП-11-284</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0,00</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117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ГКТП-12-284</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0,02</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118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ЗТП-13-284</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119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ЗТП-14-284</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0,03</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120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КТП-1-285</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0,08</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121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КТП-3-285</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122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КТП-4-285</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123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КТП-7-285</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0,06</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124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КТП-10-285</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0,05</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125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2КТП-15-284</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Александровское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0,31</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126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127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1509C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128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129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130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131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132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133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134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135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136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137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138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139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140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141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142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143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144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145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146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147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148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149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150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151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152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153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154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155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156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157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158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159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160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161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162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163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164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165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166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167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168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169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170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171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172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Садовое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173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174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175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176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177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178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179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180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181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182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183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184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185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186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187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188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189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190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191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192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193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813506"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194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195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196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197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198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Калиновское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199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200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201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202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203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204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205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206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207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208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209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210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211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212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213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214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215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216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217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218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219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220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221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222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223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224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225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226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227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228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229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Северное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230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231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232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233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234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235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236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237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238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239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240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241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242</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243</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244</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245</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246</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247</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248</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249</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3D108B" w:rsidRPr="00075793" w:rsidTr="00813506">
        <w:tblPrEx>
          <w:tblBorders>
            <w:bottom w:val="single" w:sz="4" w:space="0" w:color="000000"/>
          </w:tblBorders>
        </w:tblPrEx>
        <w:trPr>
          <w:trHeight w:val="291"/>
        </w:trPr>
        <w:tc>
          <w:tcPr>
            <w:tcW w:w="247" w:type="pct"/>
            <w:shd w:val="clear" w:color="auto" w:fill="auto"/>
          </w:tcPr>
          <w:p w:rsidR="003D108B" w:rsidRPr="00075793" w:rsidRDefault="00A1126A" w:rsidP="00075793">
            <w:pPr>
              <w:spacing w:after="0" w:line="240" w:lineRule="auto"/>
              <w:rPr>
                <w:rFonts w:ascii="Times New Roman" w:hAnsi="Times New Roman" w:cs="Times New Roman"/>
                <w:sz w:val="24"/>
                <w:szCs w:val="24"/>
              </w:rPr>
            </w:pPr>
            <w:r>
              <w:rPr>
                <w:rFonts w:ascii="Times New Roman" w:hAnsi="Times New Roman" w:cs="Times New Roman"/>
                <w:sz w:val="24"/>
                <w:szCs w:val="24"/>
              </w:rPr>
              <w:t>251</w:t>
            </w:r>
          </w:p>
        </w:tc>
        <w:tc>
          <w:tcPr>
            <w:tcW w:w="595"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3D108B" w:rsidRPr="00075793" w:rsidRDefault="003D108B" w:rsidP="00075793">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252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253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254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255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256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257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258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259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260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261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262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263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264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Грушевское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265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266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267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268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269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270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271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272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273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274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275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276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277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278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279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280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п. Новокавказский</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281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282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283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284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285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286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287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288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289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290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291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292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293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294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295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296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с. Саблинское</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297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298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299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300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301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302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303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304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305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306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307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308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309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310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311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312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313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314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315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316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317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318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319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320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321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322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323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324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325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326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327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328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329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330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331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332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333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334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335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336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337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338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339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340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341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342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343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344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345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346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347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348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349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350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351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352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353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354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355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356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357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358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359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360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361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362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363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364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365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366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367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368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369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370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371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372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373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374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375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376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377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378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379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380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381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382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383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384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385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386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387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388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389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390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391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392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393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394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395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396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397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398</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399</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400</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401</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402</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403</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404</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405</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406</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r w:rsidR="001509CA" w:rsidRPr="00075793" w:rsidTr="00813506">
        <w:tblPrEx>
          <w:tblBorders>
            <w:bottom w:val="single" w:sz="4" w:space="0" w:color="000000"/>
          </w:tblBorders>
        </w:tblPrEx>
        <w:trPr>
          <w:trHeight w:val="291"/>
        </w:trPr>
        <w:tc>
          <w:tcPr>
            <w:tcW w:w="24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Pr>
                <w:rFonts w:ascii="Times New Roman" w:hAnsi="Times New Roman" w:cs="Times New Roman"/>
                <w:sz w:val="24"/>
                <w:szCs w:val="24"/>
              </w:rPr>
              <w:t>407</w:t>
            </w:r>
          </w:p>
        </w:tc>
        <w:tc>
          <w:tcPr>
            <w:tcW w:w="595"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КТП</w:t>
            </w:r>
          </w:p>
        </w:tc>
        <w:tc>
          <w:tcPr>
            <w:tcW w:w="47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10/0,4</w:t>
            </w:r>
          </w:p>
        </w:tc>
        <w:tc>
          <w:tcPr>
            <w:tcW w:w="533"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c>
          <w:tcPr>
            <w:tcW w:w="1124" w:type="pct"/>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ГУП СК «Ставэлектросеть»</w:t>
            </w:r>
          </w:p>
        </w:tc>
        <w:tc>
          <w:tcPr>
            <w:tcW w:w="1027"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Александровский МО</w:t>
            </w:r>
          </w:p>
        </w:tc>
        <w:tc>
          <w:tcPr>
            <w:tcW w:w="1002" w:type="pct"/>
            <w:shd w:val="clear" w:color="auto" w:fill="auto"/>
          </w:tcPr>
          <w:p w:rsidR="001509CA" w:rsidRPr="00075793" w:rsidRDefault="001509CA" w:rsidP="001509CA">
            <w:pPr>
              <w:spacing w:after="0" w:line="240" w:lineRule="auto"/>
              <w:rPr>
                <w:rFonts w:ascii="Times New Roman" w:hAnsi="Times New Roman" w:cs="Times New Roman"/>
                <w:sz w:val="24"/>
                <w:szCs w:val="24"/>
              </w:rPr>
            </w:pPr>
            <w:r w:rsidRPr="00075793">
              <w:rPr>
                <w:rFonts w:ascii="Times New Roman" w:hAnsi="Times New Roman" w:cs="Times New Roman"/>
                <w:sz w:val="24"/>
                <w:szCs w:val="24"/>
              </w:rPr>
              <w:t>нет данных</w:t>
            </w:r>
          </w:p>
        </w:tc>
      </w:tr>
    </w:tbl>
    <w:p w:rsidR="003D108B" w:rsidRPr="003D108B" w:rsidRDefault="003D108B" w:rsidP="00A1126A">
      <w:pPr>
        <w:spacing w:after="0" w:line="240" w:lineRule="auto"/>
        <w:rPr>
          <w:rFonts w:ascii="Times New Roman" w:hAnsi="Times New Roman" w:cs="Times New Roman"/>
          <w:sz w:val="28"/>
          <w:szCs w:val="28"/>
        </w:rPr>
        <w:sectPr w:rsidR="003D108B" w:rsidRPr="003D108B" w:rsidSect="00422118">
          <w:pgSz w:w="16839" w:h="11907" w:orient="landscape" w:code="9"/>
          <w:pgMar w:top="1134" w:right="567" w:bottom="1134" w:left="1985" w:header="567" w:footer="567" w:gutter="0"/>
          <w:paperSrc w:other="7"/>
          <w:cols w:space="708"/>
          <w:docGrid w:linePitch="326"/>
        </w:sectPr>
      </w:pP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lastRenderedPageBreak/>
        <w:t>Информация об основных проблемах и ограничениях</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xml:space="preserve">На основании ранее разработанной градостроительной документации выявлено, что электросети, расположенные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находятся в удовлетворительном состоянии. Проектом предлагаются мероприятия, направленные на развитие системы электроснабжения.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Перечень планируемых мероприятий регионального значения по развитию системы электроснабжения приведен в таблице 3.8.18.</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1907" w:h="16839" w:code="9"/>
          <w:pgMar w:top="1134" w:right="567" w:bottom="1134" w:left="1985" w:header="567" w:footer="567" w:gutter="0"/>
          <w:paperSrc w:other="7"/>
          <w:cols w:space="708"/>
          <w:docGrid w:linePitch="326"/>
        </w:sectPr>
      </w:pPr>
    </w:p>
    <w:p w:rsidR="003D108B" w:rsidRPr="003D108B" w:rsidRDefault="003D108B" w:rsidP="00922A4D">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3.8.18</w:t>
      </w:r>
    </w:p>
    <w:p w:rsidR="003D108B" w:rsidRPr="003D108B" w:rsidRDefault="003D108B" w:rsidP="001078FC">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мероприятий регионального значения по развитию системы электроснабжения</w:t>
      </w:r>
    </w:p>
    <w:tbl>
      <w:tblPr>
        <w:tblW w:w="501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134"/>
        <w:gridCol w:w="3543"/>
        <w:gridCol w:w="2268"/>
        <w:gridCol w:w="2125"/>
        <w:gridCol w:w="4531"/>
        <w:gridCol w:w="9"/>
      </w:tblGrid>
      <w:tr w:rsidR="003D108B" w:rsidRPr="001C34AF" w:rsidTr="001C34AF">
        <w:trPr>
          <w:gridAfter w:val="1"/>
          <w:wAfter w:w="3" w:type="pct"/>
        </w:trPr>
        <w:tc>
          <w:tcPr>
            <w:tcW w:w="248" w:type="pct"/>
            <w:vAlign w:val="center"/>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 xml:space="preserve">№ </w:t>
            </w:r>
          </w:p>
        </w:tc>
        <w:tc>
          <w:tcPr>
            <w:tcW w:w="396" w:type="pct"/>
            <w:vAlign w:val="center"/>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 на карте</w:t>
            </w:r>
          </w:p>
        </w:tc>
        <w:tc>
          <w:tcPr>
            <w:tcW w:w="1237" w:type="pct"/>
            <w:vAlign w:val="center"/>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Мероприятие</w:t>
            </w:r>
          </w:p>
        </w:tc>
        <w:tc>
          <w:tcPr>
            <w:tcW w:w="792" w:type="pct"/>
            <w:vAlign w:val="center"/>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Планируемый срок реализации</w:t>
            </w:r>
          </w:p>
        </w:tc>
        <w:tc>
          <w:tcPr>
            <w:tcW w:w="742" w:type="pct"/>
            <w:vAlign w:val="center"/>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Параметры *</w:t>
            </w:r>
          </w:p>
        </w:tc>
        <w:tc>
          <w:tcPr>
            <w:tcW w:w="1582" w:type="pct"/>
            <w:vAlign w:val="center"/>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r w:rsidR="001C34AF" w:rsidRPr="001C34AF" w:rsidTr="001C34AF">
        <w:trPr>
          <w:tblHeader/>
        </w:trPr>
        <w:tc>
          <w:tcPr>
            <w:tcW w:w="248" w:type="pct"/>
            <w:vAlign w:val="center"/>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1</w:t>
            </w:r>
          </w:p>
        </w:tc>
        <w:tc>
          <w:tcPr>
            <w:tcW w:w="396"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2</w:t>
            </w:r>
          </w:p>
        </w:tc>
        <w:tc>
          <w:tcPr>
            <w:tcW w:w="1237" w:type="pct"/>
            <w:vAlign w:val="center"/>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3</w:t>
            </w:r>
          </w:p>
        </w:tc>
        <w:tc>
          <w:tcPr>
            <w:tcW w:w="792" w:type="pct"/>
            <w:vAlign w:val="center"/>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4</w:t>
            </w:r>
          </w:p>
        </w:tc>
        <w:tc>
          <w:tcPr>
            <w:tcW w:w="742" w:type="pct"/>
            <w:vAlign w:val="center"/>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5</w:t>
            </w:r>
          </w:p>
        </w:tc>
        <w:tc>
          <w:tcPr>
            <w:tcW w:w="1585" w:type="pct"/>
            <w:gridSpan w:val="2"/>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6</w:t>
            </w:r>
          </w:p>
        </w:tc>
      </w:tr>
      <w:tr w:rsidR="001C34AF" w:rsidRPr="001C34AF" w:rsidTr="001C34AF">
        <w:tc>
          <w:tcPr>
            <w:tcW w:w="248"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1</w:t>
            </w:r>
          </w:p>
        </w:tc>
        <w:tc>
          <w:tcPr>
            <w:tcW w:w="396"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ЭП.11.1</w:t>
            </w:r>
          </w:p>
        </w:tc>
        <w:tc>
          <w:tcPr>
            <w:tcW w:w="1237"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Реконструкция ПС 110 кВ Александровская</w:t>
            </w:r>
          </w:p>
        </w:tc>
        <w:tc>
          <w:tcPr>
            <w:tcW w:w="792"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до 2025 года</w:t>
            </w:r>
          </w:p>
        </w:tc>
        <w:tc>
          <w:tcPr>
            <w:tcW w:w="742"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Количество – 1 штука</w:t>
            </w:r>
          </w:p>
        </w:tc>
        <w:tc>
          <w:tcPr>
            <w:tcW w:w="1585" w:type="pct"/>
            <w:gridSpan w:val="2"/>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СИПР электроэнергетики Ставропольского края на 2022–2026 годы</w:t>
            </w:r>
          </w:p>
        </w:tc>
      </w:tr>
      <w:tr w:rsidR="001C34AF" w:rsidRPr="001C34AF" w:rsidTr="001C34AF">
        <w:tc>
          <w:tcPr>
            <w:tcW w:w="248"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2</w:t>
            </w:r>
          </w:p>
        </w:tc>
        <w:tc>
          <w:tcPr>
            <w:tcW w:w="396"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ЭП.11.2</w:t>
            </w:r>
          </w:p>
        </w:tc>
        <w:tc>
          <w:tcPr>
            <w:tcW w:w="1237"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Техперевооружение ПС 110 кВ Круглолесская</w:t>
            </w:r>
          </w:p>
        </w:tc>
        <w:tc>
          <w:tcPr>
            <w:tcW w:w="792"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до 2026 года</w:t>
            </w:r>
          </w:p>
        </w:tc>
        <w:tc>
          <w:tcPr>
            <w:tcW w:w="742"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Количество – 1 штука</w:t>
            </w:r>
          </w:p>
        </w:tc>
        <w:tc>
          <w:tcPr>
            <w:tcW w:w="1585" w:type="pct"/>
            <w:gridSpan w:val="2"/>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СИПР электроэнергетики Ставропольского края на 2022–2026 годы</w:t>
            </w:r>
          </w:p>
        </w:tc>
      </w:tr>
      <w:tr w:rsidR="001C34AF" w:rsidRPr="001C34AF" w:rsidTr="001C34AF">
        <w:tc>
          <w:tcPr>
            <w:tcW w:w="248"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3</w:t>
            </w:r>
          </w:p>
        </w:tc>
        <w:tc>
          <w:tcPr>
            <w:tcW w:w="396"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w:t>
            </w:r>
          </w:p>
        </w:tc>
        <w:tc>
          <w:tcPr>
            <w:tcW w:w="1237"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Устройство искусственного электроосвещения на участке автомобильной дороги Александровское – Новоселицкое – Буденновск, км 0+000 – км 0+500</w:t>
            </w:r>
          </w:p>
        </w:tc>
        <w:tc>
          <w:tcPr>
            <w:tcW w:w="792"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Первая очередь **</w:t>
            </w:r>
          </w:p>
        </w:tc>
        <w:tc>
          <w:tcPr>
            <w:tcW w:w="742"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Определяется проектом</w:t>
            </w:r>
          </w:p>
        </w:tc>
        <w:tc>
          <w:tcPr>
            <w:tcW w:w="1585" w:type="pct"/>
            <w:gridSpan w:val="2"/>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Схема территориального планирования Ставропольского края</w:t>
            </w:r>
          </w:p>
        </w:tc>
      </w:tr>
      <w:tr w:rsidR="001C34AF" w:rsidRPr="001C34AF" w:rsidTr="001C34AF">
        <w:tc>
          <w:tcPr>
            <w:tcW w:w="248"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4</w:t>
            </w:r>
          </w:p>
        </w:tc>
        <w:tc>
          <w:tcPr>
            <w:tcW w:w="396"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w:t>
            </w:r>
          </w:p>
        </w:tc>
        <w:tc>
          <w:tcPr>
            <w:tcW w:w="1237"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Устройство искусственного электроосвещения на участке автомобильной дороги Ставрополь – Александровское – Минеральные Воды, км 74+000 – км 78+000</w:t>
            </w:r>
          </w:p>
        </w:tc>
        <w:tc>
          <w:tcPr>
            <w:tcW w:w="792"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Первая очередь **</w:t>
            </w:r>
          </w:p>
        </w:tc>
        <w:tc>
          <w:tcPr>
            <w:tcW w:w="742" w:type="pct"/>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Определяется проектом</w:t>
            </w:r>
          </w:p>
        </w:tc>
        <w:tc>
          <w:tcPr>
            <w:tcW w:w="1585" w:type="pct"/>
            <w:gridSpan w:val="2"/>
          </w:tcPr>
          <w:p w:rsidR="003D108B" w:rsidRPr="001C34AF" w:rsidRDefault="003D108B" w:rsidP="0007422C">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Схема территориального планирования Ставропольского края</w:t>
            </w:r>
          </w:p>
        </w:tc>
      </w:tr>
    </w:tbl>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Примечания:</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Мощности и характеристики объектов электроснабжения необходимо уточнить при рабочем проектировании;</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Сроки приведены в соответствии с данными Схемы территориального планирования Ставропольского края.</w:t>
      </w:r>
    </w:p>
    <w:p w:rsidR="003D108B" w:rsidRPr="003D108B" w:rsidRDefault="003D108B" w:rsidP="00E7562A">
      <w:pPr>
        <w:spacing w:after="0" w:line="240" w:lineRule="auto"/>
        <w:ind w:firstLine="709"/>
        <w:rPr>
          <w:rFonts w:ascii="Times New Roman" w:hAnsi="Times New Roman" w:cs="Times New Roman"/>
          <w:sz w:val="28"/>
          <w:szCs w:val="28"/>
        </w:rPr>
      </w:pP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9" w:h="11907" w:orient="landscape" w:code="9"/>
          <w:pgMar w:top="1134" w:right="567" w:bottom="1134" w:left="1985" w:header="567" w:footer="567" w:gutter="0"/>
          <w:paperSrc w:other="7"/>
          <w:cols w:space="708"/>
          <w:docGrid w:linePitch="326"/>
        </w:sectPr>
      </w:pPr>
    </w:p>
    <w:p w:rsidR="003D108B" w:rsidRPr="003D108B" w:rsidRDefault="003D108B" w:rsidP="001C34AF">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Расчет электропотребления</w:t>
      </w:r>
    </w:p>
    <w:p w:rsidR="003D108B" w:rsidRPr="003D108B" w:rsidRDefault="003D108B" w:rsidP="001C34AF">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в соответствии с таблицей 2.4.3 РД 34.20.185-94 «Инструкция по проектированию электрических сетей», СП 42.13330.2016 «Градостроительство. Планировка и застройка городских сельских поселений».</w:t>
      </w:r>
    </w:p>
    <w:p w:rsidR="003D108B" w:rsidRPr="003D108B" w:rsidRDefault="003D108B" w:rsidP="001C34AF">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в соответствии с таблицей 2.4.4 РД 34.20.185-94 «Инструкция по проектированию электрических сетей», </w:t>
      </w:r>
      <w:r w:rsidRPr="003D108B">
        <w:rPr>
          <w:rFonts w:ascii="Times New Roman" w:hAnsi="Times New Roman" w:cs="Times New Roman"/>
          <w:sz w:val="28"/>
          <w:szCs w:val="28"/>
        </w:rPr>
        <w:br/>
        <w:t>СП 42.13330.2016 «Градостроительство. Планировка и застройка городских сельских поселений».</w:t>
      </w:r>
    </w:p>
    <w:p w:rsidR="003D108B" w:rsidRPr="003D108B" w:rsidRDefault="003D108B" w:rsidP="001C34AF">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Значения удельных электрических нагрузок и годового числа использования максимума электрической нагрузки приведено к шинам 10 (6) кВ ЦП.</w:t>
      </w:r>
    </w:p>
    <w:p w:rsidR="003D108B" w:rsidRPr="003D108B" w:rsidRDefault="003D108B" w:rsidP="001C34AF">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Прогноз электрических нагрузок и электропотребления приведен в таблице 3.8.19.</w:t>
      </w:r>
    </w:p>
    <w:p w:rsidR="003D108B" w:rsidRPr="003D108B" w:rsidRDefault="003D108B" w:rsidP="001C34AF">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3.8.19</w:t>
      </w:r>
    </w:p>
    <w:p w:rsidR="003D108B" w:rsidRPr="003D108B" w:rsidRDefault="003D108B" w:rsidP="001C34AF">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Прогноз электрических нагрузок и электропотребления</w:t>
      </w:r>
    </w:p>
    <w:tbl>
      <w:tblPr>
        <w:tblW w:w="5000" w:type="pct"/>
        <w:tblLook w:val="04A0" w:firstRow="1" w:lastRow="0" w:firstColumn="1" w:lastColumn="0" w:noHBand="0" w:noVBand="1"/>
      </w:tblPr>
      <w:tblGrid>
        <w:gridCol w:w="2448"/>
        <w:gridCol w:w="1012"/>
        <w:gridCol w:w="1287"/>
        <w:gridCol w:w="1012"/>
        <w:gridCol w:w="1287"/>
        <w:gridCol w:w="1012"/>
        <w:gridCol w:w="1287"/>
      </w:tblGrid>
      <w:tr w:rsidR="003D108B" w:rsidRPr="001C34AF" w:rsidTr="001C34AF">
        <w:trPr>
          <w:trHeight w:val="20"/>
          <w:tblHeader/>
        </w:trPr>
        <w:tc>
          <w:tcPr>
            <w:tcW w:w="13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Населенный пункт</w:t>
            </w:r>
          </w:p>
        </w:tc>
        <w:tc>
          <w:tcPr>
            <w:tcW w:w="1225"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Численность населения, человек</w:t>
            </w:r>
          </w:p>
        </w:tc>
        <w:tc>
          <w:tcPr>
            <w:tcW w:w="1225" w:type="pct"/>
            <w:gridSpan w:val="2"/>
            <w:tcBorders>
              <w:top w:val="single" w:sz="4" w:space="0" w:color="auto"/>
              <w:left w:val="nil"/>
              <w:bottom w:val="single" w:sz="4" w:space="0" w:color="auto"/>
              <w:right w:val="single" w:sz="4" w:space="0" w:color="auto"/>
            </w:tcBorders>
            <w:shd w:val="clear" w:color="auto" w:fill="auto"/>
            <w:vAlign w:val="center"/>
            <w:hideMark/>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Расчетная электрическая нагрузка, кВт</w:t>
            </w:r>
          </w:p>
        </w:tc>
        <w:tc>
          <w:tcPr>
            <w:tcW w:w="1244" w:type="pct"/>
            <w:gridSpan w:val="2"/>
            <w:tcBorders>
              <w:top w:val="single" w:sz="4" w:space="0" w:color="auto"/>
              <w:left w:val="nil"/>
              <w:bottom w:val="single" w:sz="4" w:space="0" w:color="auto"/>
              <w:right w:val="single" w:sz="4" w:space="0" w:color="auto"/>
            </w:tcBorders>
            <w:shd w:val="clear" w:color="auto" w:fill="auto"/>
            <w:vAlign w:val="center"/>
            <w:hideMark/>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Потребность электроэнергии, млн. кВт/ч</w:t>
            </w:r>
          </w:p>
        </w:tc>
      </w:tr>
      <w:tr w:rsidR="001C34AF" w:rsidRPr="001C34AF" w:rsidTr="001C34AF">
        <w:trPr>
          <w:trHeight w:val="20"/>
          <w:tblHeader/>
        </w:trPr>
        <w:tc>
          <w:tcPr>
            <w:tcW w:w="1306" w:type="pct"/>
            <w:vMerge/>
            <w:tcBorders>
              <w:top w:val="single" w:sz="4" w:space="0" w:color="auto"/>
              <w:left w:val="single" w:sz="4" w:space="0" w:color="auto"/>
              <w:right w:val="single" w:sz="4" w:space="0" w:color="auto"/>
            </w:tcBorders>
            <w:vAlign w:val="center"/>
            <w:hideMark/>
          </w:tcPr>
          <w:p w:rsidR="003D108B" w:rsidRPr="001C34AF" w:rsidRDefault="003D108B" w:rsidP="001C34AF">
            <w:pPr>
              <w:spacing w:after="0" w:line="240" w:lineRule="auto"/>
              <w:rPr>
                <w:rFonts w:ascii="Times New Roman" w:hAnsi="Times New Roman" w:cs="Times New Roman"/>
                <w:sz w:val="24"/>
                <w:szCs w:val="24"/>
              </w:rPr>
            </w:pPr>
          </w:p>
        </w:tc>
        <w:tc>
          <w:tcPr>
            <w:tcW w:w="539" w:type="pct"/>
            <w:tcBorders>
              <w:top w:val="nil"/>
              <w:left w:val="nil"/>
              <w:right w:val="single" w:sz="4" w:space="0" w:color="auto"/>
            </w:tcBorders>
            <w:shd w:val="clear" w:color="auto" w:fill="auto"/>
            <w:vAlign w:val="center"/>
            <w:hideMark/>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первая очередь</w:t>
            </w:r>
          </w:p>
        </w:tc>
        <w:tc>
          <w:tcPr>
            <w:tcW w:w="686" w:type="pct"/>
            <w:tcBorders>
              <w:top w:val="nil"/>
              <w:left w:val="nil"/>
              <w:right w:val="single" w:sz="4" w:space="0" w:color="auto"/>
            </w:tcBorders>
            <w:shd w:val="clear" w:color="auto" w:fill="auto"/>
            <w:vAlign w:val="center"/>
            <w:hideMark/>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расчетный срок</w:t>
            </w:r>
          </w:p>
        </w:tc>
        <w:tc>
          <w:tcPr>
            <w:tcW w:w="539" w:type="pct"/>
            <w:tcBorders>
              <w:top w:val="nil"/>
              <w:left w:val="nil"/>
              <w:right w:val="single" w:sz="4" w:space="0" w:color="auto"/>
            </w:tcBorders>
            <w:shd w:val="clear" w:color="auto" w:fill="auto"/>
            <w:vAlign w:val="center"/>
            <w:hideMark/>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первая очередь</w:t>
            </w:r>
          </w:p>
        </w:tc>
        <w:tc>
          <w:tcPr>
            <w:tcW w:w="686" w:type="pct"/>
            <w:tcBorders>
              <w:top w:val="nil"/>
              <w:left w:val="nil"/>
              <w:right w:val="single" w:sz="4" w:space="0" w:color="auto"/>
            </w:tcBorders>
            <w:shd w:val="clear" w:color="auto" w:fill="auto"/>
            <w:vAlign w:val="center"/>
            <w:hideMark/>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расчетный срок</w:t>
            </w:r>
          </w:p>
        </w:tc>
        <w:tc>
          <w:tcPr>
            <w:tcW w:w="540" w:type="pct"/>
            <w:tcBorders>
              <w:top w:val="nil"/>
              <w:left w:val="nil"/>
              <w:right w:val="single" w:sz="4" w:space="0" w:color="auto"/>
            </w:tcBorders>
            <w:shd w:val="clear" w:color="auto" w:fill="auto"/>
            <w:vAlign w:val="center"/>
            <w:hideMark/>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первая очередь</w:t>
            </w:r>
          </w:p>
        </w:tc>
        <w:tc>
          <w:tcPr>
            <w:tcW w:w="704" w:type="pct"/>
            <w:tcBorders>
              <w:top w:val="nil"/>
              <w:left w:val="nil"/>
              <w:right w:val="single" w:sz="4" w:space="0" w:color="auto"/>
            </w:tcBorders>
            <w:shd w:val="clear" w:color="auto" w:fill="auto"/>
            <w:vAlign w:val="center"/>
            <w:hideMark/>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расчетный срок</w:t>
            </w:r>
          </w:p>
        </w:tc>
      </w:tr>
      <w:tr w:rsidR="001C34AF" w:rsidRPr="001C34AF" w:rsidTr="001C34AF">
        <w:trPr>
          <w:trHeight w:val="20"/>
          <w:tblHeader/>
        </w:trPr>
        <w:tc>
          <w:tcPr>
            <w:tcW w:w="1306" w:type="pct"/>
            <w:tcBorders>
              <w:top w:val="single" w:sz="4" w:space="0" w:color="auto"/>
              <w:left w:val="single" w:sz="4" w:space="0" w:color="auto"/>
              <w:bottom w:val="single" w:sz="4" w:space="0" w:color="auto"/>
              <w:right w:val="single" w:sz="4" w:space="0" w:color="auto"/>
            </w:tcBorders>
            <w:shd w:val="clear" w:color="auto" w:fill="auto"/>
            <w:noWrap/>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1</w:t>
            </w:r>
          </w:p>
        </w:tc>
        <w:tc>
          <w:tcPr>
            <w:tcW w:w="539" w:type="pct"/>
            <w:tcBorders>
              <w:top w:val="single" w:sz="4" w:space="0" w:color="auto"/>
              <w:left w:val="nil"/>
              <w:bottom w:val="single" w:sz="4" w:space="0" w:color="auto"/>
              <w:right w:val="single" w:sz="4" w:space="0" w:color="auto"/>
            </w:tcBorders>
            <w:shd w:val="clear" w:color="auto" w:fill="auto"/>
            <w:noWrap/>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2</w:t>
            </w:r>
          </w:p>
        </w:tc>
        <w:tc>
          <w:tcPr>
            <w:tcW w:w="686" w:type="pct"/>
            <w:tcBorders>
              <w:top w:val="single" w:sz="4" w:space="0" w:color="auto"/>
              <w:left w:val="nil"/>
              <w:bottom w:val="single" w:sz="4" w:space="0" w:color="auto"/>
              <w:right w:val="single" w:sz="4" w:space="0" w:color="auto"/>
            </w:tcBorders>
            <w:shd w:val="clear" w:color="auto" w:fill="auto"/>
            <w:noWrap/>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3</w:t>
            </w:r>
          </w:p>
        </w:tc>
        <w:tc>
          <w:tcPr>
            <w:tcW w:w="539" w:type="pct"/>
            <w:tcBorders>
              <w:top w:val="single" w:sz="4" w:space="0" w:color="auto"/>
              <w:left w:val="nil"/>
              <w:bottom w:val="single" w:sz="4" w:space="0" w:color="auto"/>
              <w:right w:val="single" w:sz="4" w:space="0" w:color="auto"/>
            </w:tcBorders>
            <w:shd w:val="clear" w:color="auto" w:fill="auto"/>
            <w:noWrap/>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4</w:t>
            </w:r>
          </w:p>
        </w:tc>
        <w:tc>
          <w:tcPr>
            <w:tcW w:w="686" w:type="pct"/>
            <w:tcBorders>
              <w:top w:val="single" w:sz="4" w:space="0" w:color="auto"/>
              <w:left w:val="nil"/>
              <w:bottom w:val="single" w:sz="4" w:space="0" w:color="auto"/>
              <w:right w:val="single" w:sz="4" w:space="0" w:color="auto"/>
            </w:tcBorders>
            <w:shd w:val="clear" w:color="auto" w:fill="auto"/>
            <w:noWrap/>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5</w:t>
            </w:r>
          </w:p>
        </w:tc>
        <w:tc>
          <w:tcPr>
            <w:tcW w:w="540" w:type="pct"/>
            <w:tcBorders>
              <w:top w:val="single" w:sz="4" w:space="0" w:color="auto"/>
              <w:left w:val="nil"/>
              <w:bottom w:val="single" w:sz="4" w:space="0" w:color="auto"/>
              <w:right w:val="single" w:sz="4" w:space="0" w:color="auto"/>
            </w:tcBorders>
            <w:shd w:val="clear" w:color="auto" w:fill="auto"/>
            <w:noWrap/>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6</w:t>
            </w:r>
          </w:p>
        </w:tc>
        <w:tc>
          <w:tcPr>
            <w:tcW w:w="704" w:type="pct"/>
            <w:tcBorders>
              <w:top w:val="single" w:sz="4" w:space="0" w:color="auto"/>
              <w:left w:val="nil"/>
              <w:bottom w:val="single" w:sz="4" w:space="0" w:color="auto"/>
              <w:right w:val="single" w:sz="4" w:space="0" w:color="auto"/>
            </w:tcBorders>
            <w:shd w:val="clear" w:color="auto" w:fill="auto"/>
            <w:noWrap/>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7</w:t>
            </w:r>
          </w:p>
        </w:tc>
      </w:tr>
      <w:tr w:rsidR="001C34AF" w:rsidRPr="001C34AF" w:rsidTr="001C34AF">
        <w:trPr>
          <w:trHeight w:val="20"/>
        </w:trPr>
        <w:tc>
          <w:tcPr>
            <w:tcW w:w="1306" w:type="pct"/>
            <w:tcBorders>
              <w:top w:val="single" w:sz="4" w:space="0" w:color="auto"/>
              <w:left w:val="single" w:sz="4" w:space="0" w:color="auto"/>
              <w:bottom w:val="single" w:sz="4" w:space="0" w:color="auto"/>
              <w:right w:val="single" w:sz="4" w:space="0" w:color="auto"/>
            </w:tcBorders>
            <w:shd w:val="clear" w:color="auto" w:fill="auto"/>
            <w:noWrap/>
          </w:tcPr>
          <w:p w:rsidR="003D108B" w:rsidRPr="001C34AF" w:rsidRDefault="009F27A9"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Александровский МО</w:t>
            </w:r>
          </w:p>
        </w:tc>
        <w:tc>
          <w:tcPr>
            <w:tcW w:w="539" w:type="pct"/>
            <w:tcBorders>
              <w:top w:val="single" w:sz="4" w:space="0" w:color="auto"/>
              <w:left w:val="nil"/>
              <w:bottom w:val="single" w:sz="4" w:space="0" w:color="auto"/>
              <w:right w:val="single" w:sz="4" w:space="0" w:color="auto"/>
            </w:tcBorders>
            <w:shd w:val="clear" w:color="auto" w:fill="auto"/>
            <w:noWrap/>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46212</w:t>
            </w:r>
          </w:p>
        </w:tc>
        <w:tc>
          <w:tcPr>
            <w:tcW w:w="686" w:type="pct"/>
            <w:tcBorders>
              <w:top w:val="single" w:sz="4" w:space="0" w:color="auto"/>
              <w:left w:val="nil"/>
              <w:bottom w:val="single" w:sz="4" w:space="0" w:color="auto"/>
              <w:right w:val="single" w:sz="4" w:space="0" w:color="auto"/>
            </w:tcBorders>
            <w:shd w:val="clear" w:color="auto" w:fill="auto"/>
            <w:noWrap/>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46989</w:t>
            </w:r>
          </w:p>
        </w:tc>
        <w:tc>
          <w:tcPr>
            <w:tcW w:w="539" w:type="pct"/>
            <w:tcBorders>
              <w:top w:val="single" w:sz="4" w:space="0" w:color="auto"/>
              <w:left w:val="nil"/>
              <w:bottom w:val="single" w:sz="4" w:space="0" w:color="auto"/>
              <w:right w:val="single" w:sz="4" w:space="0" w:color="auto"/>
            </w:tcBorders>
            <w:shd w:val="clear" w:color="auto" w:fill="auto"/>
            <w:noWrap/>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34659,0</w:t>
            </w:r>
          </w:p>
        </w:tc>
        <w:tc>
          <w:tcPr>
            <w:tcW w:w="686" w:type="pct"/>
            <w:tcBorders>
              <w:top w:val="single" w:sz="4" w:space="0" w:color="auto"/>
              <w:left w:val="nil"/>
              <w:bottom w:val="single" w:sz="4" w:space="0" w:color="auto"/>
              <w:right w:val="single" w:sz="4" w:space="0" w:color="auto"/>
            </w:tcBorders>
            <w:shd w:val="clear" w:color="auto" w:fill="auto"/>
            <w:noWrap/>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35241,8</w:t>
            </w:r>
          </w:p>
        </w:tc>
        <w:tc>
          <w:tcPr>
            <w:tcW w:w="540" w:type="pct"/>
            <w:tcBorders>
              <w:top w:val="single" w:sz="4" w:space="0" w:color="auto"/>
              <w:left w:val="nil"/>
              <w:bottom w:val="single" w:sz="4" w:space="0" w:color="auto"/>
              <w:right w:val="single" w:sz="4" w:space="0" w:color="auto"/>
            </w:tcBorders>
            <w:shd w:val="clear" w:color="auto" w:fill="auto"/>
            <w:noWrap/>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202,4</w:t>
            </w:r>
          </w:p>
        </w:tc>
        <w:tc>
          <w:tcPr>
            <w:tcW w:w="704" w:type="pct"/>
            <w:tcBorders>
              <w:top w:val="single" w:sz="4" w:space="0" w:color="auto"/>
              <w:left w:val="nil"/>
              <w:bottom w:val="single" w:sz="4" w:space="0" w:color="auto"/>
              <w:right w:val="single" w:sz="4" w:space="0" w:color="auto"/>
            </w:tcBorders>
            <w:shd w:val="clear" w:color="auto" w:fill="auto"/>
            <w:noWrap/>
          </w:tcPr>
          <w:p w:rsidR="003D108B" w:rsidRPr="001C34AF" w:rsidRDefault="003D108B" w:rsidP="001C34AF">
            <w:pPr>
              <w:spacing w:after="0" w:line="240" w:lineRule="auto"/>
              <w:rPr>
                <w:rFonts w:ascii="Times New Roman" w:hAnsi="Times New Roman" w:cs="Times New Roman"/>
                <w:sz w:val="24"/>
                <w:szCs w:val="24"/>
              </w:rPr>
            </w:pPr>
            <w:r w:rsidRPr="001C34AF">
              <w:rPr>
                <w:rFonts w:ascii="Times New Roman" w:hAnsi="Times New Roman" w:cs="Times New Roman"/>
                <w:sz w:val="24"/>
                <w:szCs w:val="24"/>
              </w:rPr>
              <w:t>205,8</w:t>
            </w:r>
          </w:p>
        </w:tc>
      </w:tr>
    </w:tbl>
    <w:p w:rsidR="001C34AF" w:rsidRDefault="001C34AF" w:rsidP="00E7562A">
      <w:pPr>
        <w:spacing w:after="0" w:line="240" w:lineRule="auto"/>
        <w:ind w:firstLine="709"/>
        <w:rPr>
          <w:rFonts w:ascii="Times New Roman" w:hAnsi="Times New Roman" w:cs="Times New Roman"/>
          <w:sz w:val="28"/>
          <w:szCs w:val="28"/>
        </w:rPr>
      </w:pPr>
      <w:bookmarkStart w:id="190" w:name="_Toc69297566"/>
      <w:bookmarkStart w:id="191" w:name="_Toc112073444"/>
    </w:p>
    <w:p w:rsidR="003D108B" w:rsidRPr="003D108B" w:rsidRDefault="003D108B" w:rsidP="001C34AF">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8.8 Связь</w:t>
      </w:r>
      <w:bookmarkEnd w:id="190"/>
      <w:bookmarkEnd w:id="191"/>
    </w:p>
    <w:p w:rsidR="003D108B" w:rsidRPr="003D108B" w:rsidRDefault="003D108B" w:rsidP="001C34AF">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66641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настоящее время на территории </w:t>
      </w:r>
      <w:proofErr w:type="gramStart"/>
      <w:r w:rsidR="00717FCD">
        <w:rPr>
          <w:rFonts w:ascii="Times New Roman" w:hAnsi="Times New Roman" w:cs="Times New Roman"/>
          <w:sz w:val="28"/>
          <w:szCs w:val="28"/>
        </w:rPr>
        <w:t>Александровского МО</w:t>
      </w:r>
      <w:proofErr w:type="gramEnd"/>
      <w:r w:rsidRPr="003D108B">
        <w:rPr>
          <w:rFonts w:ascii="Times New Roman" w:hAnsi="Times New Roman" w:cs="Times New Roman"/>
          <w:sz w:val="28"/>
          <w:szCs w:val="28"/>
        </w:rPr>
        <w:t xml:space="preserve"> востребованными являются следующие услуги связи: фиксированная телефонная связь, сотовая связь, «Internet» (телематические услуги связи), телевизионное вещание.</w:t>
      </w:r>
    </w:p>
    <w:p w:rsidR="003D108B" w:rsidRPr="003D108B" w:rsidRDefault="003D108B" w:rsidP="0066641C">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основными операторами связи являются ПАО «Вымпелком», ПАО «МТС», ПАО «Ростелеком». Эти же операторы оказывают услуги выхода в сеть «Internet» и услуги передачи данных. Услуги телефонной связи оказываются посредством автоматических телефонных станций в количестве 14 штук. Мобильная связь осуществляется </w:t>
      </w:r>
      <w:r w:rsidRPr="003D108B">
        <w:rPr>
          <w:rFonts w:ascii="Times New Roman" w:hAnsi="Times New Roman" w:cs="Times New Roman"/>
          <w:sz w:val="28"/>
          <w:szCs w:val="28"/>
        </w:rPr>
        <w:lastRenderedPageBreak/>
        <w:t>с применением вышек сотовой связи в количестве 8 штук. В таблице 3.8.20 отображены характеристики АТС.</w:t>
      </w:r>
    </w:p>
    <w:p w:rsidR="003D108B" w:rsidRPr="003D108B" w:rsidRDefault="003D108B" w:rsidP="00535240">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3.8.20</w:t>
      </w:r>
    </w:p>
    <w:p w:rsidR="003D108B" w:rsidRPr="003D108B" w:rsidRDefault="003D108B" w:rsidP="0053524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Характеристики АТС</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
        <w:gridCol w:w="2342"/>
        <w:gridCol w:w="2409"/>
        <w:gridCol w:w="1277"/>
        <w:gridCol w:w="1419"/>
        <w:gridCol w:w="1267"/>
      </w:tblGrid>
      <w:tr w:rsidR="00535240" w:rsidRPr="00535240" w:rsidTr="00535240">
        <w:trPr>
          <w:trHeight w:val="20"/>
          <w:tblHeader/>
        </w:trPr>
        <w:tc>
          <w:tcPr>
            <w:tcW w:w="338" w:type="pct"/>
            <w:vMerge w:val="restart"/>
            <w:vAlign w:val="center"/>
          </w:tcPr>
          <w:p w:rsidR="003D108B" w:rsidRPr="00535240" w:rsidRDefault="003D108B" w:rsidP="00535240">
            <w:pPr>
              <w:spacing w:after="0" w:line="240" w:lineRule="auto"/>
              <w:jc w:val="center"/>
              <w:rPr>
                <w:rFonts w:ascii="Times New Roman" w:hAnsi="Times New Roman" w:cs="Times New Roman"/>
                <w:sz w:val="24"/>
                <w:szCs w:val="24"/>
              </w:rPr>
            </w:pPr>
            <w:r w:rsidRPr="00535240">
              <w:rPr>
                <w:rFonts w:ascii="Times New Roman" w:hAnsi="Times New Roman" w:cs="Times New Roman"/>
                <w:sz w:val="24"/>
                <w:szCs w:val="24"/>
              </w:rPr>
              <w:t>№</w:t>
            </w:r>
          </w:p>
        </w:tc>
        <w:tc>
          <w:tcPr>
            <w:tcW w:w="1253" w:type="pct"/>
            <w:vMerge w:val="restart"/>
            <w:shd w:val="clear" w:color="auto" w:fill="auto"/>
            <w:vAlign w:val="center"/>
          </w:tcPr>
          <w:p w:rsidR="003D108B" w:rsidRPr="00535240" w:rsidRDefault="003D108B" w:rsidP="00535240">
            <w:pPr>
              <w:spacing w:after="0" w:line="240" w:lineRule="auto"/>
              <w:jc w:val="center"/>
              <w:rPr>
                <w:rFonts w:ascii="Times New Roman" w:hAnsi="Times New Roman" w:cs="Times New Roman"/>
                <w:sz w:val="24"/>
                <w:szCs w:val="24"/>
              </w:rPr>
            </w:pPr>
            <w:r w:rsidRPr="00535240">
              <w:rPr>
                <w:rFonts w:ascii="Times New Roman" w:hAnsi="Times New Roman" w:cs="Times New Roman"/>
                <w:sz w:val="24"/>
                <w:szCs w:val="24"/>
              </w:rPr>
              <w:t>Тип АТС</w:t>
            </w:r>
          </w:p>
        </w:tc>
        <w:tc>
          <w:tcPr>
            <w:tcW w:w="1289" w:type="pct"/>
            <w:vMerge w:val="restart"/>
            <w:vAlign w:val="center"/>
          </w:tcPr>
          <w:p w:rsidR="003D108B" w:rsidRPr="00535240" w:rsidRDefault="003D108B" w:rsidP="00535240">
            <w:pPr>
              <w:spacing w:after="0" w:line="240" w:lineRule="auto"/>
              <w:jc w:val="center"/>
              <w:rPr>
                <w:rFonts w:ascii="Times New Roman" w:hAnsi="Times New Roman" w:cs="Times New Roman"/>
                <w:sz w:val="24"/>
                <w:szCs w:val="24"/>
              </w:rPr>
            </w:pPr>
            <w:r w:rsidRPr="00535240">
              <w:rPr>
                <w:rFonts w:ascii="Times New Roman" w:hAnsi="Times New Roman" w:cs="Times New Roman"/>
                <w:sz w:val="24"/>
                <w:szCs w:val="24"/>
              </w:rPr>
              <w:t>Месторасположение</w:t>
            </w:r>
          </w:p>
        </w:tc>
        <w:tc>
          <w:tcPr>
            <w:tcW w:w="683" w:type="pct"/>
            <w:vMerge w:val="restart"/>
            <w:shd w:val="clear" w:color="auto" w:fill="auto"/>
            <w:vAlign w:val="center"/>
          </w:tcPr>
          <w:p w:rsidR="003D108B" w:rsidRPr="00535240" w:rsidRDefault="003D108B" w:rsidP="00535240">
            <w:pPr>
              <w:spacing w:after="0" w:line="240" w:lineRule="auto"/>
              <w:jc w:val="center"/>
              <w:rPr>
                <w:rFonts w:ascii="Times New Roman" w:hAnsi="Times New Roman" w:cs="Times New Roman"/>
                <w:sz w:val="24"/>
                <w:szCs w:val="24"/>
              </w:rPr>
            </w:pPr>
            <w:r w:rsidRPr="00535240">
              <w:rPr>
                <w:rFonts w:ascii="Times New Roman" w:hAnsi="Times New Roman" w:cs="Times New Roman"/>
                <w:sz w:val="24"/>
                <w:szCs w:val="24"/>
              </w:rPr>
              <w:t>Год установки</w:t>
            </w:r>
          </w:p>
        </w:tc>
        <w:tc>
          <w:tcPr>
            <w:tcW w:w="1438" w:type="pct"/>
            <w:gridSpan w:val="2"/>
            <w:shd w:val="clear" w:color="auto" w:fill="auto"/>
            <w:vAlign w:val="center"/>
          </w:tcPr>
          <w:p w:rsidR="003D108B" w:rsidRPr="00535240" w:rsidRDefault="003D108B" w:rsidP="00535240">
            <w:pPr>
              <w:spacing w:after="0" w:line="240" w:lineRule="auto"/>
              <w:jc w:val="center"/>
              <w:rPr>
                <w:rFonts w:ascii="Times New Roman" w:hAnsi="Times New Roman" w:cs="Times New Roman"/>
                <w:sz w:val="24"/>
                <w:szCs w:val="24"/>
              </w:rPr>
            </w:pPr>
            <w:r w:rsidRPr="00535240">
              <w:rPr>
                <w:rFonts w:ascii="Times New Roman" w:hAnsi="Times New Roman" w:cs="Times New Roman"/>
                <w:sz w:val="24"/>
                <w:szCs w:val="24"/>
              </w:rPr>
              <w:t>Емкость</w:t>
            </w:r>
          </w:p>
        </w:tc>
      </w:tr>
      <w:tr w:rsidR="00535240" w:rsidRPr="00535240" w:rsidTr="00535240">
        <w:trPr>
          <w:trHeight w:val="20"/>
          <w:tblHeader/>
        </w:trPr>
        <w:tc>
          <w:tcPr>
            <w:tcW w:w="338" w:type="pct"/>
            <w:vMerge/>
            <w:vAlign w:val="center"/>
          </w:tcPr>
          <w:p w:rsidR="003D108B" w:rsidRPr="00535240" w:rsidRDefault="003D108B" w:rsidP="00535240">
            <w:pPr>
              <w:spacing w:after="0" w:line="240" w:lineRule="auto"/>
              <w:jc w:val="center"/>
              <w:rPr>
                <w:rFonts w:ascii="Times New Roman" w:hAnsi="Times New Roman" w:cs="Times New Roman"/>
                <w:sz w:val="24"/>
                <w:szCs w:val="24"/>
              </w:rPr>
            </w:pPr>
          </w:p>
        </w:tc>
        <w:tc>
          <w:tcPr>
            <w:tcW w:w="1253" w:type="pct"/>
            <w:vMerge/>
            <w:shd w:val="clear" w:color="auto" w:fill="auto"/>
            <w:vAlign w:val="center"/>
          </w:tcPr>
          <w:p w:rsidR="003D108B" w:rsidRPr="00535240" w:rsidRDefault="003D108B" w:rsidP="00535240">
            <w:pPr>
              <w:spacing w:after="0" w:line="240" w:lineRule="auto"/>
              <w:jc w:val="center"/>
              <w:rPr>
                <w:rFonts w:ascii="Times New Roman" w:hAnsi="Times New Roman" w:cs="Times New Roman"/>
                <w:sz w:val="24"/>
                <w:szCs w:val="24"/>
              </w:rPr>
            </w:pPr>
          </w:p>
        </w:tc>
        <w:tc>
          <w:tcPr>
            <w:tcW w:w="1289" w:type="pct"/>
            <w:vMerge/>
            <w:vAlign w:val="center"/>
          </w:tcPr>
          <w:p w:rsidR="003D108B" w:rsidRPr="00535240" w:rsidRDefault="003D108B" w:rsidP="00535240">
            <w:pPr>
              <w:spacing w:after="0" w:line="240" w:lineRule="auto"/>
              <w:jc w:val="center"/>
              <w:rPr>
                <w:rFonts w:ascii="Times New Roman" w:hAnsi="Times New Roman" w:cs="Times New Roman"/>
                <w:sz w:val="24"/>
                <w:szCs w:val="24"/>
              </w:rPr>
            </w:pPr>
          </w:p>
        </w:tc>
        <w:tc>
          <w:tcPr>
            <w:tcW w:w="683" w:type="pct"/>
            <w:vMerge/>
            <w:shd w:val="clear" w:color="auto" w:fill="auto"/>
            <w:vAlign w:val="center"/>
          </w:tcPr>
          <w:p w:rsidR="003D108B" w:rsidRPr="00535240" w:rsidRDefault="003D108B" w:rsidP="00535240">
            <w:pPr>
              <w:spacing w:after="0" w:line="240" w:lineRule="auto"/>
              <w:jc w:val="center"/>
              <w:rPr>
                <w:rFonts w:ascii="Times New Roman" w:hAnsi="Times New Roman" w:cs="Times New Roman"/>
                <w:sz w:val="24"/>
                <w:szCs w:val="24"/>
              </w:rPr>
            </w:pPr>
          </w:p>
        </w:tc>
        <w:tc>
          <w:tcPr>
            <w:tcW w:w="759" w:type="pct"/>
            <w:shd w:val="clear" w:color="auto" w:fill="auto"/>
            <w:vAlign w:val="center"/>
          </w:tcPr>
          <w:p w:rsidR="003D108B" w:rsidRPr="00535240" w:rsidRDefault="003D108B" w:rsidP="00535240">
            <w:pPr>
              <w:spacing w:after="0" w:line="240" w:lineRule="auto"/>
              <w:jc w:val="center"/>
              <w:rPr>
                <w:rFonts w:ascii="Times New Roman" w:hAnsi="Times New Roman" w:cs="Times New Roman"/>
                <w:sz w:val="24"/>
                <w:szCs w:val="24"/>
              </w:rPr>
            </w:pPr>
            <w:r w:rsidRPr="00535240">
              <w:rPr>
                <w:rFonts w:ascii="Times New Roman" w:hAnsi="Times New Roman" w:cs="Times New Roman"/>
                <w:sz w:val="24"/>
                <w:szCs w:val="24"/>
              </w:rPr>
              <w:t>монтировано</w:t>
            </w:r>
          </w:p>
        </w:tc>
        <w:tc>
          <w:tcPr>
            <w:tcW w:w="679" w:type="pct"/>
            <w:vAlign w:val="center"/>
          </w:tcPr>
          <w:p w:rsidR="003D108B" w:rsidRPr="00535240" w:rsidRDefault="003D108B" w:rsidP="00535240">
            <w:pPr>
              <w:spacing w:after="0" w:line="240" w:lineRule="auto"/>
              <w:jc w:val="center"/>
              <w:rPr>
                <w:rFonts w:ascii="Times New Roman" w:hAnsi="Times New Roman" w:cs="Times New Roman"/>
                <w:sz w:val="24"/>
                <w:szCs w:val="24"/>
              </w:rPr>
            </w:pPr>
            <w:r w:rsidRPr="00535240">
              <w:rPr>
                <w:rFonts w:ascii="Times New Roman" w:hAnsi="Times New Roman" w:cs="Times New Roman"/>
                <w:sz w:val="24"/>
                <w:szCs w:val="24"/>
              </w:rPr>
              <w:t>задействовано</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trPr>
        <w:tc>
          <w:tcPr>
            <w:tcW w:w="338" w:type="pct"/>
            <w:shd w:val="clear" w:color="auto" w:fill="auto"/>
            <w:vAlign w:val="center"/>
          </w:tcPr>
          <w:p w:rsidR="003D108B" w:rsidRPr="00535240" w:rsidRDefault="003D108B" w:rsidP="00535240">
            <w:pPr>
              <w:spacing w:after="0" w:line="240" w:lineRule="auto"/>
              <w:jc w:val="center"/>
              <w:rPr>
                <w:rFonts w:ascii="Times New Roman" w:hAnsi="Times New Roman" w:cs="Times New Roman"/>
                <w:sz w:val="24"/>
                <w:szCs w:val="24"/>
              </w:rPr>
            </w:pPr>
            <w:r w:rsidRPr="00535240">
              <w:rPr>
                <w:rFonts w:ascii="Times New Roman" w:hAnsi="Times New Roman" w:cs="Times New Roman"/>
                <w:sz w:val="24"/>
                <w:szCs w:val="24"/>
              </w:rPr>
              <w:t>1</w:t>
            </w:r>
          </w:p>
        </w:tc>
        <w:tc>
          <w:tcPr>
            <w:tcW w:w="1253" w:type="pct"/>
            <w:shd w:val="clear" w:color="auto" w:fill="auto"/>
            <w:vAlign w:val="center"/>
          </w:tcPr>
          <w:p w:rsidR="003D108B" w:rsidRPr="00535240" w:rsidRDefault="003D108B" w:rsidP="00535240">
            <w:pPr>
              <w:spacing w:after="0" w:line="240" w:lineRule="auto"/>
              <w:jc w:val="center"/>
              <w:rPr>
                <w:rFonts w:ascii="Times New Roman" w:hAnsi="Times New Roman" w:cs="Times New Roman"/>
                <w:sz w:val="24"/>
                <w:szCs w:val="24"/>
              </w:rPr>
            </w:pPr>
            <w:r w:rsidRPr="00535240">
              <w:rPr>
                <w:rFonts w:ascii="Times New Roman" w:hAnsi="Times New Roman" w:cs="Times New Roman"/>
                <w:sz w:val="24"/>
                <w:szCs w:val="24"/>
              </w:rPr>
              <w:t>2</w:t>
            </w:r>
          </w:p>
        </w:tc>
        <w:tc>
          <w:tcPr>
            <w:tcW w:w="1289" w:type="pct"/>
            <w:shd w:val="clear" w:color="auto" w:fill="auto"/>
            <w:vAlign w:val="center"/>
          </w:tcPr>
          <w:p w:rsidR="003D108B" w:rsidRPr="00535240" w:rsidRDefault="003D108B" w:rsidP="00535240">
            <w:pPr>
              <w:spacing w:after="0" w:line="240" w:lineRule="auto"/>
              <w:jc w:val="center"/>
              <w:rPr>
                <w:rFonts w:ascii="Times New Roman" w:hAnsi="Times New Roman" w:cs="Times New Roman"/>
                <w:sz w:val="24"/>
                <w:szCs w:val="24"/>
              </w:rPr>
            </w:pPr>
            <w:r w:rsidRPr="00535240">
              <w:rPr>
                <w:rFonts w:ascii="Times New Roman" w:hAnsi="Times New Roman" w:cs="Times New Roman"/>
                <w:sz w:val="24"/>
                <w:szCs w:val="24"/>
              </w:rPr>
              <w:t>3</w:t>
            </w:r>
          </w:p>
        </w:tc>
        <w:tc>
          <w:tcPr>
            <w:tcW w:w="683" w:type="pct"/>
            <w:shd w:val="clear" w:color="auto" w:fill="auto"/>
            <w:vAlign w:val="center"/>
          </w:tcPr>
          <w:p w:rsidR="003D108B" w:rsidRPr="00535240" w:rsidRDefault="003D108B" w:rsidP="00535240">
            <w:pPr>
              <w:spacing w:after="0" w:line="240" w:lineRule="auto"/>
              <w:jc w:val="center"/>
              <w:rPr>
                <w:rFonts w:ascii="Times New Roman" w:hAnsi="Times New Roman" w:cs="Times New Roman"/>
                <w:sz w:val="24"/>
                <w:szCs w:val="24"/>
              </w:rPr>
            </w:pPr>
            <w:r w:rsidRPr="00535240">
              <w:rPr>
                <w:rFonts w:ascii="Times New Roman" w:hAnsi="Times New Roman" w:cs="Times New Roman"/>
                <w:sz w:val="24"/>
                <w:szCs w:val="24"/>
              </w:rPr>
              <w:t>4</w:t>
            </w:r>
          </w:p>
        </w:tc>
        <w:tc>
          <w:tcPr>
            <w:tcW w:w="759" w:type="pct"/>
            <w:shd w:val="clear" w:color="auto" w:fill="auto"/>
            <w:vAlign w:val="center"/>
          </w:tcPr>
          <w:p w:rsidR="003D108B" w:rsidRPr="00535240" w:rsidRDefault="003D108B" w:rsidP="00535240">
            <w:pPr>
              <w:spacing w:after="0" w:line="240" w:lineRule="auto"/>
              <w:jc w:val="center"/>
              <w:rPr>
                <w:rFonts w:ascii="Times New Roman" w:hAnsi="Times New Roman" w:cs="Times New Roman"/>
                <w:sz w:val="24"/>
                <w:szCs w:val="24"/>
              </w:rPr>
            </w:pPr>
            <w:r w:rsidRPr="00535240">
              <w:rPr>
                <w:rFonts w:ascii="Times New Roman" w:hAnsi="Times New Roman" w:cs="Times New Roman"/>
                <w:sz w:val="24"/>
                <w:szCs w:val="24"/>
              </w:rPr>
              <w:t>5</w:t>
            </w:r>
          </w:p>
        </w:tc>
        <w:tc>
          <w:tcPr>
            <w:tcW w:w="679" w:type="pct"/>
          </w:tcPr>
          <w:p w:rsidR="003D108B" w:rsidRPr="00535240" w:rsidRDefault="003D108B" w:rsidP="00535240">
            <w:pPr>
              <w:spacing w:after="0" w:line="240" w:lineRule="auto"/>
              <w:jc w:val="center"/>
              <w:rPr>
                <w:rFonts w:ascii="Times New Roman" w:hAnsi="Times New Roman" w:cs="Times New Roman"/>
                <w:sz w:val="24"/>
                <w:szCs w:val="24"/>
              </w:rPr>
            </w:pPr>
            <w:r w:rsidRPr="00535240">
              <w:rPr>
                <w:rFonts w:ascii="Times New Roman" w:hAnsi="Times New Roman" w:cs="Times New Roman"/>
                <w:sz w:val="24"/>
                <w:szCs w:val="24"/>
              </w:rPr>
              <w:t>6</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АТСК АТСК-50/200</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с. Грушевское</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1978</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200</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91</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АТСК АТСК-50/200</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п. Дубовая Роща</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1969</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50</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22</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АТСК АТСК-50/200</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х. Средний</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1967</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150</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90</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АТСЭ Элком</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с. Александровское</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2003</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3920</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3161</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АТСЭ Элком</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с. Александровское</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2003</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990</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577</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АТСЭ Элком</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с. Александровское</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2003</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510</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339</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АТСЭ Элком</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с. Александровское</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2016</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80</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47</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АТСЭ Элком</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с. Северное</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2003</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500</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157</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АТСК АТСК-50/200</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х. Всадник</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1968</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100</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23</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АТСЭ Элком</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с. Саблинское</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2008</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300</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204</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АТСЭ Элком</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с. Калиновское</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2014</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200</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67</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АТСЭ Элком</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с. Круглолесское</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2015</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140</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58</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АТСЭ Элком</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п. Новокавказский</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2011</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200</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122</w:t>
            </w:r>
          </w:p>
        </w:tc>
      </w:tr>
      <w:tr w:rsidR="00535240" w:rsidRPr="00535240" w:rsidTr="0053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38" w:type="pct"/>
            <w:shd w:val="clear" w:color="auto" w:fill="auto"/>
          </w:tcPr>
          <w:p w:rsidR="003D108B" w:rsidRPr="00535240" w:rsidRDefault="00535240" w:rsidP="0053524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25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АТСЭ МА5603</w:t>
            </w:r>
          </w:p>
        </w:tc>
        <w:tc>
          <w:tcPr>
            <w:tcW w:w="128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х. Харьковский</w:t>
            </w:r>
          </w:p>
        </w:tc>
        <w:tc>
          <w:tcPr>
            <w:tcW w:w="683"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2020</w:t>
            </w:r>
          </w:p>
        </w:tc>
        <w:tc>
          <w:tcPr>
            <w:tcW w:w="759" w:type="pct"/>
            <w:shd w:val="clear" w:color="auto" w:fill="auto"/>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64</w:t>
            </w:r>
          </w:p>
        </w:tc>
        <w:tc>
          <w:tcPr>
            <w:tcW w:w="679" w:type="pct"/>
          </w:tcPr>
          <w:p w:rsidR="003D108B" w:rsidRPr="00535240" w:rsidRDefault="003D108B" w:rsidP="00535240">
            <w:pPr>
              <w:spacing w:after="0" w:line="240" w:lineRule="auto"/>
              <w:rPr>
                <w:rFonts w:ascii="Times New Roman" w:hAnsi="Times New Roman" w:cs="Times New Roman"/>
                <w:sz w:val="24"/>
                <w:szCs w:val="24"/>
              </w:rPr>
            </w:pPr>
            <w:r w:rsidRPr="00535240">
              <w:rPr>
                <w:rFonts w:ascii="Times New Roman" w:hAnsi="Times New Roman" w:cs="Times New Roman"/>
                <w:sz w:val="24"/>
                <w:szCs w:val="24"/>
              </w:rPr>
              <w:t>31</w:t>
            </w:r>
          </w:p>
        </w:tc>
      </w:tr>
    </w:tbl>
    <w:p w:rsidR="003D108B" w:rsidRPr="003D108B" w:rsidRDefault="003D108B" w:rsidP="0053524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Услуги почтовой связи оказываются ФГУП «Почта России» в количестве 15 штук.</w:t>
      </w:r>
    </w:p>
    <w:p w:rsidR="003D108B" w:rsidRDefault="003D108B" w:rsidP="0053524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располагаются опорные магистральные линии связи «Александровское – Новый Маяк – Новоселицкое», «Ставрополь – Александровское», «Александровское – Пятигорск» суммарной протяженностью 258,42 км.</w:t>
      </w:r>
    </w:p>
    <w:p w:rsidR="00535240" w:rsidRPr="003D108B" w:rsidRDefault="00535240" w:rsidP="00535240">
      <w:pPr>
        <w:spacing w:after="0" w:line="240" w:lineRule="auto"/>
        <w:ind w:firstLine="709"/>
        <w:jc w:val="both"/>
        <w:rPr>
          <w:rFonts w:ascii="Times New Roman" w:hAnsi="Times New Roman" w:cs="Times New Roman"/>
          <w:sz w:val="28"/>
          <w:szCs w:val="28"/>
        </w:rPr>
      </w:pPr>
    </w:p>
    <w:p w:rsidR="003D108B" w:rsidRPr="003D108B" w:rsidRDefault="003D108B" w:rsidP="0053524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Pr="003D108B" w:rsidRDefault="003D108B" w:rsidP="0053524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основании ранее разработанной градостроительной документации выявлено, что сети связи, расположенные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находятся в удовлетворительном состоянии. Проектом предлагается развитие сетей связи и строительство ВОЛС к узлу доступа в х. Средний, протяженностью 16,29 км (номер на карте – СЭ.2.1).</w:t>
      </w:r>
    </w:p>
    <w:p w:rsidR="00535240" w:rsidRDefault="00535240" w:rsidP="00535240">
      <w:pPr>
        <w:spacing w:after="0" w:line="240" w:lineRule="auto"/>
        <w:ind w:firstLine="709"/>
        <w:jc w:val="both"/>
        <w:rPr>
          <w:rFonts w:ascii="Times New Roman" w:hAnsi="Times New Roman" w:cs="Times New Roman"/>
          <w:sz w:val="28"/>
          <w:szCs w:val="28"/>
        </w:rPr>
      </w:pPr>
      <w:bookmarkStart w:id="192" w:name="_Toc69297567"/>
      <w:bookmarkStart w:id="193" w:name="_Toc112073445"/>
    </w:p>
    <w:p w:rsidR="003D108B" w:rsidRPr="003D108B" w:rsidRDefault="003D108B" w:rsidP="0053524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8.9 Трубопроводный транспорт</w:t>
      </w:r>
      <w:bookmarkEnd w:id="192"/>
      <w:bookmarkEnd w:id="193"/>
    </w:p>
    <w:p w:rsidR="003D108B" w:rsidRPr="003D108B" w:rsidRDefault="003D108B" w:rsidP="0053524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53524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Магистральные трубопроводы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представлены магистральными газопроводами и газопроводами-отводами к ГРС. Транспортировку газа по магистральным трубопроводам, строительство, реконструкцию и капитальный ремонт трубопроводов, профилактические, диагностические и аварийно-восстановительные работы на трубопроводах осуществляет ООО «Газпром трансгаз Ставрополь».</w:t>
      </w:r>
    </w:p>
    <w:p w:rsidR="003D108B" w:rsidRPr="003D108B" w:rsidRDefault="003D108B" w:rsidP="0053524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Перечень и характеристики действующих магистральных трубопроводов, проходящих по территории округа, представлены в таблице </w:t>
      </w:r>
      <w:r w:rsidRPr="003D108B">
        <w:rPr>
          <w:rFonts w:ascii="Times New Roman" w:hAnsi="Times New Roman" w:cs="Times New Roman"/>
          <w:sz w:val="28"/>
          <w:szCs w:val="28"/>
        </w:rPr>
        <w:lastRenderedPageBreak/>
        <w:t>3.8.21. Перечень объектов трубопроводного транспорта представлен в таблице 3.8.22.</w:t>
      </w:r>
    </w:p>
    <w:p w:rsidR="003D108B" w:rsidRPr="003D108B" w:rsidRDefault="003D108B" w:rsidP="00535240">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3.8.21</w:t>
      </w:r>
    </w:p>
    <w:p w:rsidR="003D108B" w:rsidRPr="003D108B" w:rsidRDefault="003D108B" w:rsidP="0053524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и характеристики действующих и строящихся магистральных трубопроводов</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5104"/>
        <w:gridCol w:w="1275"/>
        <w:gridCol w:w="1275"/>
        <w:gridCol w:w="1271"/>
      </w:tblGrid>
      <w:tr w:rsidR="0064366F" w:rsidRPr="0064366F" w:rsidTr="003F3375">
        <w:trPr>
          <w:trHeight w:val="20"/>
          <w:tblHeader/>
        </w:trPr>
        <w:tc>
          <w:tcPr>
            <w:tcW w:w="225" w:type="pct"/>
            <w:vAlign w:val="center"/>
          </w:tcPr>
          <w:p w:rsidR="003D108B" w:rsidRPr="0064366F" w:rsidRDefault="003D108B" w:rsidP="0064366F">
            <w:pPr>
              <w:spacing w:after="0" w:line="240" w:lineRule="auto"/>
              <w:jc w:val="center"/>
              <w:rPr>
                <w:rFonts w:ascii="Times New Roman" w:hAnsi="Times New Roman" w:cs="Times New Roman"/>
                <w:sz w:val="24"/>
                <w:szCs w:val="24"/>
              </w:rPr>
            </w:pPr>
            <w:r w:rsidRPr="0064366F">
              <w:rPr>
                <w:rFonts w:ascii="Times New Roman" w:hAnsi="Times New Roman" w:cs="Times New Roman"/>
                <w:sz w:val="24"/>
                <w:szCs w:val="24"/>
              </w:rPr>
              <w:t>№</w:t>
            </w:r>
          </w:p>
        </w:tc>
        <w:tc>
          <w:tcPr>
            <w:tcW w:w="2731" w:type="pct"/>
            <w:shd w:val="clear" w:color="auto" w:fill="auto"/>
            <w:vAlign w:val="center"/>
          </w:tcPr>
          <w:p w:rsidR="003D108B" w:rsidRPr="0064366F" w:rsidRDefault="003D108B" w:rsidP="0064366F">
            <w:pPr>
              <w:spacing w:after="0" w:line="240" w:lineRule="auto"/>
              <w:jc w:val="center"/>
              <w:rPr>
                <w:rFonts w:ascii="Times New Roman" w:hAnsi="Times New Roman" w:cs="Times New Roman"/>
                <w:sz w:val="24"/>
                <w:szCs w:val="24"/>
              </w:rPr>
            </w:pPr>
            <w:r w:rsidRPr="0064366F">
              <w:rPr>
                <w:rFonts w:ascii="Times New Roman" w:hAnsi="Times New Roman" w:cs="Times New Roman"/>
                <w:sz w:val="24"/>
                <w:szCs w:val="24"/>
              </w:rPr>
              <w:t>Наименование объекта</w:t>
            </w:r>
          </w:p>
        </w:tc>
        <w:tc>
          <w:tcPr>
            <w:tcW w:w="682" w:type="pct"/>
            <w:vAlign w:val="center"/>
          </w:tcPr>
          <w:p w:rsidR="003D108B" w:rsidRPr="0064366F" w:rsidRDefault="003D108B" w:rsidP="0064366F">
            <w:pPr>
              <w:spacing w:after="0" w:line="240" w:lineRule="auto"/>
              <w:jc w:val="center"/>
              <w:rPr>
                <w:rFonts w:ascii="Times New Roman" w:hAnsi="Times New Roman" w:cs="Times New Roman"/>
                <w:sz w:val="24"/>
                <w:szCs w:val="24"/>
              </w:rPr>
            </w:pPr>
            <w:r w:rsidRPr="0064366F">
              <w:rPr>
                <w:rFonts w:ascii="Times New Roman" w:hAnsi="Times New Roman" w:cs="Times New Roman"/>
                <w:sz w:val="24"/>
                <w:szCs w:val="24"/>
              </w:rPr>
              <w:t>Давление, МПа</w:t>
            </w:r>
          </w:p>
        </w:tc>
        <w:tc>
          <w:tcPr>
            <w:tcW w:w="682" w:type="pct"/>
            <w:shd w:val="clear" w:color="auto" w:fill="auto"/>
            <w:vAlign w:val="center"/>
          </w:tcPr>
          <w:p w:rsidR="003D108B" w:rsidRPr="0064366F" w:rsidRDefault="003D108B" w:rsidP="0064366F">
            <w:pPr>
              <w:spacing w:after="0" w:line="240" w:lineRule="auto"/>
              <w:jc w:val="center"/>
              <w:rPr>
                <w:rFonts w:ascii="Times New Roman" w:hAnsi="Times New Roman" w:cs="Times New Roman"/>
                <w:sz w:val="24"/>
                <w:szCs w:val="24"/>
              </w:rPr>
            </w:pPr>
            <w:r w:rsidRPr="0064366F">
              <w:rPr>
                <w:rFonts w:ascii="Times New Roman" w:hAnsi="Times New Roman" w:cs="Times New Roman"/>
                <w:sz w:val="24"/>
                <w:szCs w:val="24"/>
              </w:rPr>
              <w:t>Диаметр, мм</w:t>
            </w:r>
          </w:p>
        </w:tc>
        <w:tc>
          <w:tcPr>
            <w:tcW w:w="680" w:type="pct"/>
            <w:shd w:val="clear" w:color="auto" w:fill="auto"/>
            <w:vAlign w:val="center"/>
          </w:tcPr>
          <w:p w:rsidR="003D108B" w:rsidRPr="0064366F" w:rsidRDefault="003D108B" w:rsidP="0064366F">
            <w:pPr>
              <w:spacing w:after="0" w:line="240" w:lineRule="auto"/>
              <w:jc w:val="center"/>
              <w:rPr>
                <w:rFonts w:ascii="Times New Roman" w:hAnsi="Times New Roman" w:cs="Times New Roman"/>
                <w:sz w:val="24"/>
                <w:szCs w:val="24"/>
              </w:rPr>
            </w:pPr>
            <w:r w:rsidRPr="0064366F">
              <w:rPr>
                <w:rFonts w:ascii="Times New Roman" w:hAnsi="Times New Roman" w:cs="Times New Roman"/>
                <w:sz w:val="24"/>
                <w:szCs w:val="24"/>
              </w:rPr>
              <w:t>Протяженность по территории округа, км</w:t>
            </w:r>
          </w:p>
        </w:tc>
      </w:tr>
      <w:tr w:rsidR="0064366F" w:rsidRPr="0064366F" w:rsidTr="003F3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trPr>
        <w:tc>
          <w:tcPr>
            <w:tcW w:w="225" w:type="pct"/>
            <w:shd w:val="clear" w:color="auto" w:fill="auto"/>
            <w:vAlign w:val="center"/>
          </w:tcPr>
          <w:p w:rsidR="003D108B" w:rsidRPr="0064366F" w:rsidRDefault="003D108B" w:rsidP="0064366F">
            <w:pPr>
              <w:spacing w:after="0" w:line="240" w:lineRule="auto"/>
              <w:jc w:val="center"/>
              <w:rPr>
                <w:rFonts w:ascii="Times New Roman" w:hAnsi="Times New Roman" w:cs="Times New Roman"/>
                <w:sz w:val="24"/>
                <w:szCs w:val="24"/>
              </w:rPr>
            </w:pPr>
            <w:r w:rsidRPr="0064366F">
              <w:rPr>
                <w:rFonts w:ascii="Times New Roman" w:hAnsi="Times New Roman" w:cs="Times New Roman"/>
                <w:sz w:val="24"/>
                <w:szCs w:val="24"/>
              </w:rPr>
              <w:t>1</w:t>
            </w:r>
          </w:p>
        </w:tc>
        <w:tc>
          <w:tcPr>
            <w:tcW w:w="2731" w:type="pct"/>
            <w:shd w:val="clear" w:color="auto" w:fill="auto"/>
            <w:vAlign w:val="center"/>
          </w:tcPr>
          <w:p w:rsidR="003D108B" w:rsidRPr="0064366F" w:rsidRDefault="003D108B" w:rsidP="0064366F">
            <w:pPr>
              <w:spacing w:after="0" w:line="240" w:lineRule="auto"/>
              <w:jc w:val="center"/>
              <w:rPr>
                <w:rFonts w:ascii="Times New Roman" w:hAnsi="Times New Roman" w:cs="Times New Roman"/>
                <w:sz w:val="24"/>
                <w:szCs w:val="24"/>
              </w:rPr>
            </w:pPr>
            <w:r w:rsidRPr="0064366F">
              <w:rPr>
                <w:rFonts w:ascii="Times New Roman" w:hAnsi="Times New Roman" w:cs="Times New Roman"/>
                <w:sz w:val="24"/>
                <w:szCs w:val="24"/>
              </w:rPr>
              <w:t>2</w:t>
            </w:r>
          </w:p>
        </w:tc>
        <w:tc>
          <w:tcPr>
            <w:tcW w:w="682" w:type="pct"/>
            <w:shd w:val="clear" w:color="auto" w:fill="auto"/>
            <w:vAlign w:val="center"/>
          </w:tcPr>
          <w:p w:rsidR="003D108B" w:rsidRPr="0064366F" w:rsidRDefault="003D108B" w:rsidP="0064366F">
            <w:pPr>
              <w:spacing w:after="0" w:line="240" w:lineRule="auto"/>
              <w:jc w:val="center"/>
              <w:rPr>
                <w:rFonts w:ascii="Times New Roman" w:hAnsi="Times New Roman" w:cs="Times New Roman"/>
                <w:sz w:val="24"/>
                <w:szCs w:val="24"/>
              </w:rPr>
            </w:pPr>
            <w:r w:rsidRPr="0064366F">
              <w:rPr>
                <w:rFonts w:ascii="Times New Roman" w:hAnsi="Times New Roman" w:cs="Times New Roman"/>
                <w:sz w:val="24"/>
                <w:szCs w:val="24"/>
              </w:rPr>
              <w:t>3</w:t>
            </w:r>
          </w:p>
        </w:tc>
        <w:tc>
          <w:tcPr>
            <w:tcW w:w="682" w:type="pct"/>
            <w:shd w:val="clear" w:color="auto" w:fill="auto"/>
            <w:vAlign w:val="center"/>
          </w:tcPr>
          <w:p w:rsidR="003D108B" w:rsidRPr="0064366F" w:rsidRDefault="003D108B" w:rsidP="0064366F">
            <w:pPr>
              <w:spacing w:after="0" w:line="240" w:lineRule="auto"/>
              <w:jc w:val="center"/>
              <w:rPr>
                <w:rFonts w:ascii="Times New Roman" w:hAnsi="Times New Roman" w:cs="Times New Roman"/>
                <w:sz w:val="24"/>
                <w:szCs w:val="24"/>
              </w:rPr>
            </w:pPr>
            <w:r w:rsidRPr="0064366F">
              <w:rPr>
                <w:rFonts w:ascii="Times New Roman" w:hAnsi="Times New Roman" w:cs="Times New Roman"/>
                <w:sz w:val="24"/>
                <w:szCs w:val="24"/>
              </w:rPr>
              <w:t>4</w:t>
            </w:r>
          </w:p>
        </w:tc>
        <w:tc>
          <w:tcPr>
            <w:tcW w:w="680" w:type="pct"/>
            <w:shd w:val="clear" w:color="auto" w:fill="auto"/>
            <w:vAlign w:val="center"/>
          </w:tcPr>
          <w:p w:rsidR="003D108B" w:rsidRPr="0064366F" w:rsidRDefault="003D108B" w:rsidP="0064366F">
            <w:pPr>
              <w:spacing w:after="0" w:line="240" w:lineRule="auto"/>
              <w:jc w:val="center"/>
              <w:rPr>
                <w:rFonts w:ascii="Times New Roman" w:hAnsi="Times New Roman" w:cs="Times New Roman"/>
                <w:sz w:val="24"/>
                <w:szCs w:val="24"/>
              </w:rPr>
            </w:pPr>
            <w:r w:rsidRPr="0064366F">
              <w:rPr>
                <w:rFonts w:ascii="Times New Roman" w:hAnsi="Times New Roman" w:cs="Times New Roman"/>
                <w:sz w:val="24"/>
                <w:szCs w:val="24"/>
              </w:rPr>
              <w:t>5</w:t>
            </w:r>
          </w:p>
        </w:tc>
      </w:tr>
      <w:tr w:rsidR="0064366F" w:rsidRPr="0064366F" w:rsidTr="003F3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1</w:t>
            </w:r>
          </w:p>
        </w:tc>
        <w:tc>
          <w:tcPr>
            <w:tcW w:w="2731"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Газопровод «КС «Журавская» - Канглы»</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3,2</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530</w:t>
            </w:r>
          </w:p>
        </w:tc>
        <w:tc>
          <w:tcPr>
            <w:tcW w:w="680"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28,000</w:t>
            </w:r>
          </w:p>
        </w:tc>
      </w:tr>
      <w:tr w:rsidR="0064366F" w:rsidRPr="0064366F" w:rsidTr="003F3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2</w:t>
            </w:r>
          </w:p>
        </w:tc>
        <w:tc>
          <w:tcPr>
            <w:tcW w:w="2731"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Газопровод «Петровско-Благодарненское ГМ-Журавское»</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2,5</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529</w:t>
            </w:r>
          </w:p>
        </w:tc>
        <w:tc>
          <w:tcPr>
            <w:tcW w:w="680"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14,300</w:t>
            </w:r>
          </w:p>
        </w:tc>
      </w:tr>
      <w:tr w:rsidR="0064366F" w:rsidRPr="0064366F" w:rsidTr="003F3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3</w:t>
            </w:r>
          </w:p>
        </w:tc>
        <w:tc>
          <w:tcPr>
            <w:tcW w:w="2731"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Газопровод-отвод к ГРС п. Новокавказский (конезавод № 170)</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3,2</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108</w:t>
            </w:r>
          </w:p>
        </w:tc>
        <w:tc>
          <w:tcPr>
            <w:tcW w:w="680"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2,000</w:t>
            </w:r>
          </w:p>
        </w:tc>
      </w:tr>
      <w:tr w:rsidR="0064366F" w:rsidRPr="0064366F" w:rsidTr="003F3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4</w:t>
            </w:r>
          </w:p>
        </w:tc>
        <w:tc>
          <w:tcPr>
            <w:tcW w:w="2731"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Газопровод-отвод к ГРС с-з Новоставропольский</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3,2</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108</w:t>
            </w:r>
          </w:p>
        </w:tc>
        <w:tc>
          <w:tcPr>
            <w:tcW w:w="680"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4,300</w:t>
            </w:r>
          </w:p>
        </w:tc>
      </w:tr>
      <w:tr w:rsidR="0064366F" w:rsidRPr="0064366F" w:rsidTr="003F3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5</w:t>
            </w:r>
          </w:p>
        </w:tc>
        <w:tc>
          <w:tcPr>
            <w:tcW w:w="2731"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Газопровод-отвод к ГРС с. Александровское</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3,2</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219</w:t>
            </w:r>
          </w:p>
        </w:tc>
        <w:tc>
          <w:tcPr>
            <w:tcW w:w="680"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8,000</w:t>
            </w:r>
          </w:p>
        </w:tc>
      </w:tr>
      <w:tr w:rsidR="0064366F" w:rsidRPr="0064366F" w:rsidTr="003F3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6</w:t>
            </w:r>
          </w:p>
        </w:tc>
        <w:tc>
          <w:tcPr>
            <w:tcW w:w="2731"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Газопровод-отвод к ГРС с. Грушевское, клх. Путь к коммунизму</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2,5</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108</w:t>
            </w:r>
          </w:p>
        </w:tc>
        <w:tc>
          <w:tcPr>
            <w:tcW w:w="680"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0,150</w:t>
            </w:r>
          </w:p>
        </w:tc>
      </w:tr>
      <w:tr w:rsidR="0064366F" w:rsidRPr="0064366F" w:rsidTr="003F3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7</w:t>
            </w:r>
          </w:p>
        </w:tc>
        <w:tc>
          <w:tcPr>
            <w:tcW w:w="2731"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Газопровод-отвод к ГРС с. Новый Маяк</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3,2</w:t>
            </w:r>
          </w:p>
        </w:tc>
        <w:tc>
          <w:tcPr>
            <w:tcW w:w="682"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108</w:t>
            </w:r>
          </w:p>
        </w:tc>
        <w:tc>
          <w:tcPr>
            <w:tcW w:w="680" w:type="pct"/>
            <w:shd w:val="clear" w:color="auto" w:fill="auto"/>
          </w:tcPr>
          <w:p w:rsidR="003D108B" w:rsidRPr="0064366F" w:rsidRDefault="003D108B" w:rsidP="0064366F">
            <w:pPr>
              <w:spacing w:after="0" w:line="240" w:lineRule="auto"/>
              <w:rPr>
                <w:rFonts w:ascii="Times New Roman" w:hAnsi="Times New Roman" w:cs="Times New Roman"/>
                <w:sz w:val="24"/>
                <w:szCs w:val="24"/>
              </w:rPr>
            </w:pPr>
            <w:r w:rsidRPr="0064366F">
              <w:rPr>
                <w:rFonts w:ascii="Times New Roman" w:hAnsi="Times New Roman" w:cs="Times New Roman"/>
                <w:sz w:val="24"/>
                <w:szCs w:val="24"/>
              </w:rPr>
              <w:t>0,150</w:t>
            </w:r>
          </w:p>
        </w:tc>
      </w:tr>
    </w:tbl>
    <w:p w:rsidR="003F3375" w:rsidRDefault="003F3375" w:rsidP="003F3375">
      <w:pPr>
        <w:spacing w:after="0" w:line="240" w:lineRule="auto"/>
        <w:ind w:firstLine="709"/>
        <w:jc w:val="right"/>
        <w:rPr>
          <w:rFonts w:ascii="Times New Roman" w:hAnsi="Times New Roman" w:cs="Times New Roman"/>
          <w:sz w:val="28"/>
          <w:szCs w:val="28"/>
        </w:rPr>
      </w:pPr>
    </w:p>
    <w:p w:rsidR="003D108B" w:rsidRPr="003D108B" w:rsidRDefault="003D108B" w:rsidP="003F3375">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3.8.22</w:t>
      </w:r>
    </w:p>
    <w:p w:rsidR="003D108B" w:rsidRPr="003D108B" w:rsidRDefault="003D108B" w:rsidP="003F3375">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объектов трубопроводного транспорта</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5669"/>
        <w:gridCol w:w="2972"/>
      </w:tblGrid>
      <w:tr w:rsidR="003D108B" w:rsidRPr="003F3375" w:rsidTr="003F3375">
        <w:trPr>
          <w:trHeight w:val="20"/>
          <w:tblHeader/>
        </w:trPr>
        <w:tc>
          <w:tcPr>
            <w:tcW w:w="377" w:type="pct"/>
            <w:vAlign w:val="center"/>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 xml:space="preserve">№ </w:t>
            </w:r>
          </w:p>
        </w:tc>
        <w:tc>
          <w:tcPr>
            <w:tcW w:w="3033" w:type="pct"/>
            <w:shd w:val="clear" w:color="auto" w:fill="auto"/>
            <w:vAlign w:val="center"/>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Наименование объекта</w:t>
            </w:r>
          </w:p>
        </w:tc>
        <w:tc>
          <w:tcPr>
            <w:tcW w:w="1590" w:type="pct"/>
            <w:vAlign w:val="center"/>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Рабочее давление на входе в объект, фактическое минимальное, МПа</w:t>
            </w:r>
          </w:p>
        </w:tc>
      </w:tr>
      <w:tr w:rsidR="003D108B" w:rsidRPr="003F3375" w:rsidTr="003F3375">
        <w:tblPrEx>
          <w:tblBorders>
            <w:bottom w:val="single" w:sz="4" w:space="0" w:color="auto"/>
          </w:tblBorders>
        </w:tblPrEx>
        <w:trPr>
          <w:trHeight w:val="20"/>
          <w:tblHeader/>
        </w:trPr>
        <w:tc>
          <w:tcPr>
            <w:tcW w:w="377" w:type="pct"/>
            <w:vAlign w:val="center"/>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1</w:t>
            </w:r>
          </w:p>
        </w:tc>
        <w:tc>
          <w:tcPr>
            <w:tcW w:w="3033" w:type="pct"/>
            <w:shd w:val="clear" w:color="auto" w:fill="auto"/>
            <w:vAlign w:val="center"/>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2</w:t>
            </w:r>
          </w:p>
        </w:tc>
        <w:tc>
          <w:tcPr>
            <w:tcW w:w="1590" w:type="pct"/>
            <w:vAlign w:val="center"/>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3</w:t>
            </w:r>
          </w:p>
        </w:tc>
      </w:tr>
      <w:tr w:rsidR="003D108B" w:rsidRPr="003F3375" w:rsidTr="003F3375">
        <w:tblPrEx>
          <w:tblBorders>
            <w:bottom w:val="single" w:sz="4" w:space="0" w:color="auto"/>
          </w:tblBorders>
        </w:tblPrEx>
        <w:trPr>
          <w:trHeight w:val="20"/>
          <w:tblHeader/>
        </w:trPr>
        <w:tc>
          <w:tcPr>
            <w:tcW w:w="377" w:type="pct"/>
            <w:vAlign w:val="center"/>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1</w:t>
            </w:r>
          </w:p>
        </w:tc>
        <w:tc>
          <w:tcPr>
            <w:tcW w:w="3033" w:type="pct"/>
            <w:shd w:val="clear" w:color="auto" w:fill="auto"/>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ГРС п. Новокавказский (конезавод № 170)</w:t>
            </w:r>
          </w:p>
        </w:tc>
        <w:tc>
          <w:tcPr>
            <w:tcW w:w="1590" w:type="pct"/>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0,52</w:t>
            </w:r>
          </w:p>
        </w:tc>
      </w:tr>
      <w:tr w:rsidR="003D108B" w:rsidRPr="003F3375" w:rsidTr="003F3375">
        <w:tblPrEx>
          <w:tblBorders>
            <w:bottom w:val="single" w:sz="4" w:space="0" w:color="auto"/>
          </w:tblBorders>
        </w:tblPrEx>
        <w:trPr>
          <w:trHeight w:val="20"/>
          <w:tblHeader/>
        </w:trPr>
        <w:tc>
          <w:tcPr>
            <w:tcW w:w="377" w:type="pct"/>
            <w:vAlign w:val="center"/>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2</w:t>
            </w:r>
          </w:p>
        </w:tc>
        <w:tc>
          <w:tcPr>
            <w:tcW w:w="3033" w:type="pct"/>
            <w:shd w:val="clear" w:color="auto" w:fill="auto"/>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ГРС с-з Новоставропольский</w:t>
            </w:r>
          </w:p>
        </w:tc>
        <w:tc>
          <w:tcPr>
            <w:tcW w:w="1590" w:type="pct"/>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0,52</w:t>
            </w:r>
          </w:p>
        </w:tc>
      </w:tr>
      <w:tr w:rsidR="003D108B" w:rsidRPr="003F3375" w:rsidTr="003F3375">
        <w:tblPrEx>
          <w:tblBorders>
            <w:bottom w:val="single" w:sz="4" w:space="0" w:color="auto"/>
          </w:tblBorders>
        </w:tblPrEx>
        <w:trPr>
          <w:trHeight w:val="20"/>
          <w:tblHeader/>
        </w:trPr>
        <w:tc>
          <w:tcPr>
            <w:tcW w:w="377" w:type="pct"/>
            <w:vAlign w:val="center"/>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3</w:t>
            </w:r>
          </w:p>
        </w:tc>
        <w:tc>
          <w:tcPr>
            <w:tcW w:w="3033" w:type="pct"/>
            <w:shd w:val="clear" w:color="auto" w:fill="auto"/>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ГРС с. Александровское</w:t>
            </w:r>
          </w:p>
        </w:tc>
        <w:tc>
          <w:tcPr>
            <w:tcW w:w="1590" w:type="pct"/>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0,51</w:t>
            </w:r>
          </w:p>
        </w:tc>
      </w:tr>
      <w:tr w:rsidR="003D108B" w:rsidRPr="003F3375" w:rsidTr="003F3375">
        <w:tblPrEx>
          <w:tblBorders>
            <w:bottom w:val="single" w:sz="4" w:space="0" w:color="auto"/>
          </w:tblBorders>
        </w:tblPrEx>
        <w:trPr>
          <w:trHeight w:val="20"/>
          <w:tblHeader/>
        </w:trPr>
        <w:tc>
          <w:tcPr>
            <w:tcW w:w="377" w:type="pct"/>
            <w:vAlign w:val="center"/>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4</w:t>
            </w:r>
          </w:p>
        </w:tc>
        <w:tc>
          <w:tcPr>
            <w:tcW w:w="3033" w:type="pct"/>
            <w:shd w:val="clear" w:color="auto" w:fill="auto"/>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ГРС с. Грушевское, клх. Путь к коммунизму</w:t>
            </w:r>
          </w:p>
        </w:tc>
        <w:tc>
          <w:tcPr>
            <w:tcW w:w="1590" w:type="pct"/>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0,53</w:t>
            </w:r>
          </w:p>
        </w:tc>
      </w:tr>
      <w:tr w:rsidR="003D108B" w:rsidRPr="003F3375" w:rsidTr="003F3375">
        <w:tblPrEx>
          <w:tblBorders>
            <w:bottom w:val="single" w:sz="4" w:space="0" w:color="auto"/>
          </w:tblBorders>
        </w:tblPrEx>
        <w:trPr>
          <w:trHeight w:val="20"/>
          <w:tblHeader/>
        </w:trPr>
        <w:tc>
          <w:tcPr>
            <w:tcW w:w="377" w:type="pct"/>
            <w:vAlign w:val="center"/>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5</w:t>
            </w:r>
          </w:p>
        </w:tc>
        <w:tc>
          <w:tcPr>
            <w:tcW w:w="3033" w:type="pct"/>
            <w:shd w:val="clear" w:color="auto" w:fill="auto"/>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ГРС с. Новый Маяк</w:t>
            </w:r>
          </w:p>
        </w:tc>
        <w:tc>
          <w:tcPr>
            <w:tcW w:w="1590" w:type="pct"/>
          </w:tcPr>
          <w:p w:rsidR="003D108B" w:rsidRPr="003F3375" w:rsidRDefault="003D108B" w:rsidP="003F3375">
            <w:pPr>
              <w:spacing w:after="0" w:line="240" w:lineRule="auto"/>
              <w:rPr>
                <w:rFonts w:ascii="Times New Roman" w:hAnsi="Times New Roman" w:cs="Times New Roman"/>
                <w:sz w:val="24"/>
                <w:szCs w:val="24"/>
              </w:rPr>
            </w:pPr>
            <w:r w:rsidRPr="003F3375">
              <w:rPr>
                <w:rFonts w:ascii="Times New Roman" w:hAnsi="Times New Roman" w:cs="Times New Roman"/>
                <w:sz w:val="24"/>
                <w:szCs w:val="24"/>
              </w:rPr>
              <w:t>0,54</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32"/>
          <w:pgSz w:w="11907" w:h="16839" w:code="9"/>
          <w:pgMar w:top="1134" w:right="567" w:bottom="1134" w:left="1985" w:header="567" w:footer="567" w:gutter="0"/>
          <w:paperSrc w:other="7"/>
          <w:cols w:space="708"/>
          <w:docGrid w:linePitch="326"/>
        </w:sectPr>
      </w:pPr>
    </w:p>
    <w:p w:rsidR="003D108B" w:rsidRDefault="003D108B" w:rsidP="007A0859">
      <w:pPr>
        <w:spacing w:after="0" w:line="240" w:lineRule="auto"/>
        <w:ind w:firstLine="709"/>
        <w:jc w:val="center"/>
        <w:rPr>
          <w:rFonts w:ascii="Times New Roman" w:hAnsi="Times New Roman" w:cs="Times New Roman"/>
          <w:sz w:val="28"/>
          <w:szCs w:val="28"/>
        </w:rPr>
      </w:pPr>
      <w:bookmarkStart w:id="194" w:name="_Toc47098755"/>
      <w:bookmarkStart w:id="195" w:name="_Toc112073446"/>
      <w:r w:rsidRPr="003D108B">
        <w:rPr>
          <w:rFonts w:ascii="Times New Roman" w:hAnsi="Times New Roman" w:cs="Times New Roman"/>
          <w:sz w:val="28"/>
          <w:szCs w:val="28"/>
        </w:rPr>
        <w:lastRenderedPageBreak/>
        <w:t>ГЛАВА 9. ИНЖЕНЕРНАЯ ПОДГОТОВКА ТЕРРИТОРИИ. БЛАГОУСТРОЙСТВО ТЕРРИТОРИИ</w:t>
      </w:r>
      <w:bookmarkEnd w:id="194"/>
      <w:bookmarkEnd w:id="195"/>
    </w:p>
    <w:p w:rsidR="007A0859" w:rsidRPr="003D108B" w:rsidRDefault="007A0859" w:rsidP="007A0859">
      <w:pPr>
        <w:spacing w:after="0" w:line="240" w:lineRule="auto"/>
        <w:ind w:firstLine="709"/>
        <w:jc w:val="center"/>
        <w:rPr>
          <w:rFonts w:ascii="Times New Roman" w:hAnsi="Times New Roman" w:cs="Times New Roman"/>
          <w:sz w:val="28"/>
          <w:szCs w:val="28"/>
        </w:rPr>
      </w:pPr>
    </w:p>
    <w:p w:rsidR="003D108B" w:rsidRPr="003D108B" w:rsidRDefault="003D108B" w:rsidP="007A0859">
      <w:pPr>
        <w:spacing w:after="0" w:line="240" w:lineRule="auto"/>
        <w:ind w:firstLine="709"/>
        <w:jc w:val="center"/>
        <w:rPr>
          <w:rFonts w:ascii="Times New Roman" w:hAnsi="Times New Roman" w:cs="Times New Roman"/>
          <w:sz w:val="28"/>
          <w:szCs w:val="28"/>
        </w:rPr>
      </w:pPr>
      <w:bookmarkStart w:id="196" w:name="_Toc461448746"/>
      <w:bookmarkStart w:id="197" w:name="_Toc474218807"/>
      <w:bookmarkStart w:id="198" w:name="_Toc47098756"/>
      <w:bookmarkStart w:id="199" w:name="_Toc112073447"/>
      <w:r w:rsidRPr="003D108B">
        <w:rPr>
          <w:rFonts w:ascii="Times New Roman" w:hAnsi="Times New Roman" w:cs="Times New Roman"/>
          <w:sz w:val="28"/>
          <w:szCs w:val="28"/>
        </w:rPr>
        <w:t>9.1 Анализ строительных ограничений</w:t>
      </w:r>
      <w:bookmarkEnd w:id="196"/>
      <w:bookmarkEnd w:id="197"/>
      <w:bookmarkEnd w:id="198"/>
      <w:bookmarkEnd w:id="199"/>
    </w:p>
    <w:p w:rsidR="003D108B" w:rsidRP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отмечен целый ряд отрицательных природных процессов геологического, гидрологического и метеорологического характера:</w:t>
      </w:r>
    </w:p>
    <w:p w:rsidR="003D108B" w:rsidRP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затопление территории;</w:t>
      </w:r>
    </w:p>
    <w:p w:rsidR="003D108B" w:rsidRP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подтопление территории;</w:t>
      </w:r>
    </w:p>
    <w:p w:rsidR="003D108B" w:rsidRP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речная эрозия;</w:t>
      </w:r>
    </w:p>
    <w:p w:rsidR="003D108B" w:rsidRP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ветровая эрозия;</w:t>
      </w:r>
    </w:p>
    <w:p w:rsidR="003D108B" w:rsidRP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иное.</w:t>
      </w:r>
    </w:p>
    <w:p w:rsid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rsidR="007A0859" w:rsidRPr="003D108B" w:rsidRDefault="007A0859" w:rsidP="007A0859">
      <w:pPr>
        <w:spacing w:after="0" w:line="240" w:lineRule="auto"/>
        <w:ind w:firstLine="709"/>
        <w:jc w:val="both"/>
        <w:rPr>
          <w:rFonts w:ascii="Times New Roman" w:hAnsi="Times New Roman" w:cs="Times New Roman"/>
          <w:sz w:val="28"/>
          <w:szCs w:val="28"/>
        </w:rPr>
      </w:pPr>
    </w:p>
    <w:p w:rsidR="003D108B" w:rsidRPr="003D108B" w:rsidRDefault="003D108B" w:rsidP="007A0859">
      <w:pPr>
        <w:spacing w:after="0" w:line="240" w:lineRule="auto"/>
        <w:ind w:firstLine="709"/>
        <w:jc w:val="center"/>
        <w:rPr>
          <w:rFonts w:ascii="Times New Roman" w:hAnsi="Times New Roman" w:cs="Times New Roman"/>
          <w:sz w:val="28"/>
          <w:szCs w:val="28"/>
        </w:rPr>
      </w:pPr>
      <w:bookmarkStart w:id="200" w:name="_Toc47098757"/>
      <w:bookmarkStart w:id="201" w:name="_Toc112073448"/>
      <w:r w:rsidRPr="003D108B">
        <w:rPr>
          <w:rFonts w:ascii="Times New Roman" w:hAnsi="Times New Roman" w:cs="Times New Roman"/>
          <w:sz w:val="28"/>
          <w:szCs w:val="28"/>
        </w:rPr>
        <w:t>9.2 Инженерная подготовка территории</w:t>
      </w:r>
      <w:bookmarkEnd w:id="200"/>
      <w:bookmarkEnd w:id="201"/>
    </w:p>
    <w:p w:rsidR="003D108B" w:rsidRPr="003D108B" w:rsidRDefault="003D108B" w:rsidP="007A0859">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Защита от затопления</w:t>
      </w:r>
    </w:p>
    <w:p w:rsidR="003D108B" w:rsidRP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Защиту населенного пункта от затопления паводками редкой повторяемости предусматривается осуществлять системой инженерных мероприятий в составе:</w:t>
      </w:r>
    </w:p>
    <w:p w:rsidR="003D108B" w:rsidRP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строительства новых участков защитных сооружений на основании рабочих проектов;</w:t>
      </w:r>
    </w:p>
    <w:p w:rsidR="003D108B" w:rsidRP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руслорегулировочных мероприятий;</w:t>
      </w:r>
    </w:p>
    <w:p w:rsidR="003D108B" w:rsidRP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берегоукрепительных мероприятий;</w:t>
      </w:r>
    </w:p>
    <w:p w:rsidR="003D108B" w:rsidRP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организации поверхностного стока.</w:t>
      </w:r>
    </w:p>
    <w:p w:rsidR="003D108B" w:rsidRP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w:t>
      </w:r>
    </w:p>
    <w:p w:rsidR="003D108B" w:rsidRPr="003D108B" w:rsidRDefault="003D108B" w:rsidP="007A085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w:t>
      </w:r>
    </w:p>
    <w:p w:rsidR="003D108B" w:rsidRPr="003D108B" w:rsidRDefault="003D108B" w:rsidP="007A0859">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учетом паводков 1 % или 10 % (в зависимости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w:t>
      </w:r>
    </w:p>
    <w:p w:rsidR="003D108B" w:rsidRPr="003D108B" w:rsidRDefault="003D108B" w:rsidP="007A0859">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Расчетные параметры защитных сооружений устанавливаются в </w:t>
      </w:r>
      <w:r w:rsidRPr="003D108B">
        <w:rPr>
          <w:rFonts w:ascii="Times New Roman" w:hAnsi="Times New Roman" w:cs="Times New Roman"/>
          <w:sz w:val="28"/>
          <w:szCs w:val="28"/>
        </w:rPr>
        <w:lastRenderedPageBreak/>
        <w:t>зависимости от класса сооружений согласно СП 104.13330.2016 «Инженерная защита территории от затопления и подтопления</w:t>
      </w:r>
      <w:proofErr w:type="gramStart"/>
      <w:r w:rsidRPr="003D108B">
        <w:rPr>
          <w:rFonts w:ascii="Times New Roman" w:hAnsi="Times New Roman" w:cs="Times New Roman"/>
          <w:sz w:val="28"/>
          <w:szCs w:val="28"/>
        </w:rPr>
        <w:t>»</w:t>
      </w:r>
      <w:proofErr w:type="gramEnd"/>
      <w:r w:rsidRPr="003D108B">
        <w:rPr>
          <w:rFonts w:ascii="Times New Roman" w:hAnsi="Times New Roman" w:cs="Times New Roman"/>
          <w:sz w:val="28"/>
          <w:szCs w:val="28"/>
        </w:rPr>
        <w:t xml:space="preserve"> и СП 58.13330.2019 «Гидротехнические сооружения».</w:t>
      </w:r>
    </w:p>
    <w:p w:rsidR="003D108B" w:rsidRDefault="003D108B" w:rsidP="007A0859">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период, пока не будут выполнены мероприятия по строительству защитных сооружений, защита населения, проживающего на затапливаемых территориях, должна 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не затапливаемых отметок и укрепления берегового склона отсыпанной территории).</w:t>
      </w:r>
    </w:p>
    <w:p w:rsidR="003F3745" w:rsidRPr="003D108B" w:rsidRDefault="003F3745" w:rsidP="007A0859">
      <w:pPr>
        <w:widowControl w:val="0"/>
        <w:spacing w:after="0" w:line="240" w:lineRule="auto"/>
        <w:ind w:firstLine="709"/>
        <w:jc w:val="both"/>
        <w:rPr>
          <w:rFonts w:ascii="Times New Roman" w:hAnsi="Times New Roman" w:cs="Times New Roman"/>
          <w:sz w:val="28"/>
          <w:szCs w:val="28"/>
        </w:rPr>
      </w:pPr>
    </w:p>
    <w:p w:rsidR="003D108B" w:rsidRPr="003D108B" w:rsidRDefault="003D108B" w:rsidP="003F3745">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Защита от подтопления</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Подтопление территорий приводит к подтоплению оснований фундаментов, разрушает фундаменты и стены домов, вызывает значительные строительные и эксплуатационные затраты из-за разрушения подземных сетей и сооружений.</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 СП 104.13330.2016 «Инженерная защита территории от затопления и подтопления» понижение уровня грунтовых вод в зоне капитальной застройки предусматривается путем устройства закрытых дренажей, норма осушения 2 м. На территориях общего пользования допускается открытая осушительная сеть, норма осушения – не менее 1 м.</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целях борьбы с подтоплением грунтовыми водами необходимо по возможности максимальное сохранение элементов естественного ландшафта, в том числе сохранение ручьев, тальвегов, логов, являющихся для всей территории естественными дренами, по которым осуществляется водоотвод поверхностных и грунтовых вод со всего бассейна водосбора.</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целях понижения уровня грунтовых вод предлагается:</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организация поверхностного стока путем устройства разветвленной сети ливнесточных коллекторов закрытого или открытого типа в комплексе с вертикальной планировкой территории;</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качественное выполнение и реконструкция водонесущих инженерных коммуникаций и сооружений, возможно с сопутствующими дренажами;</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исключение влияния водоемов путем устройства перехватывающих дренажей или противофильтрационных завес и экранов;</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устройство защитной гидроизоляции или локальных дренажей для подземных помещений;</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строительство горизонтальных или вертикальных дренажных коллекторов, часто с принудительной откачкой собранного подземного стока.</w:t>
      </w:r>
    </w:p>
    <w:p w:rsidR="003D108B" w:rsidRPr="003D108B" w:rsidRDefault="003D108B" w:rsidP="003F374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Выбор варианта мероприятий и конструкции дренажа на той или иной площадке следует определить после проведения соответствующих гидрогеологических изысканий на основании детальных технико-экономических расчетов.</w:t>
      </w:r>
    </w:p>
    <w:p w:rsidR="003D108B" w:rsidRPr="003D108B" w:rsidRDefault="003D108B" w:rsidP="003F374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Для ликвидации подтопления, вызванного фильтрацией воды из различных водоемов, предлагается устройство противофильтрационного экрана или завесы.</w:t>
      </w:r>
    </w:p>
    <w:p w:rsidR="003D108B" w:rsidRPr="003D108B" w:rsidRDefault="003D108B" w:rsidP="003F374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Конструкция противофильтрационной завесы (цементационная или дренажная в виде открытого канала,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w:t>
      </w:r>
    </w:p>
    <w:p w:rsidR="003D108B" w:rsidRPr="003D108B" w:rsidRDefault="003D108B" w:rsidP="003F374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Сброс дренажных вод предусматривается в дождевую канализацию с дальнейшей принудительной откачкой стока насосными станциями или близлежащие водотоки.</w:t>
      </w:r>
    </w:p>
    <w:p w:rsid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возведении новых зданий с заглубленными фундаментами необходимо строительство локальных пристенных или кольцевых дренажей вокруг отдельных зданий или группы зданий с целью отвода дренажных вод в магистральный дренажный коллектор или ливневую канализацию.</w:t>
      </w:r>
    </w:p>
    <w:p w:rsidR="003F3745" w:rsidRPr="003D108B" w:rsidRDefault="003F3745" w:rsidP="003F3745">
      <w:pPr>
        <w:spacing w:after="0" w:line="240" w:lineRule="auto"/>
        <w:ind w:firstLine="709"/>
        <w:jc w:val="both"/>
        <w:rPr>
          <w:rFonts w:ascii="Times New Roman" w:hAnsi="Times New Roman" w:cs="Times New Roman"/>
          <w:sz w:val="28"/>
          <w:szCs w:val="28"/>
        </w:rPr>
      </w:pPr>
    </w:p>
    <w:p w:rsidR="003D108B" w:rsidRPr="003D108B" w:rsidRDefault="003D108B" w:rsidP="003F3745">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Противоэрозионные мероприятия</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Речной эрозии подвержены реки: рек Грушевка, Калиновка, Терновка, Чечера, Томузоловка, Дубовка, </w:t>
      </w:r>
      <w:proofErr w:type="gramStart"/>
      <w:r w:rsidRPr="003D108B">
        <w:rPr>
          <w:rFonts w:ascii="Times New Roman" w:hAnsi="Times New Roman" w:cs="Times New Roman"/>
          <w:sz w:val="28"/>
          <w:szCs w:val="28"/>
        </w:rPr>
        <w:t>Другая</w:t>
      </w:r>
      <w:proofErr w:type="gramEnd"/>
      <w:r w:rsidRPr="003D108B">
        <w:rPr>
          <w:rFonts w:ascii="Times New Roman" w:hAnsi="Times New Roman" w:cs="Times New Roman"/>
          <w:sz w:val="28"/>
          <w:szCs w:val="28"/>
        </w:rPr>
        <w:t>, Большая Вонючка, Мокрая Сабля, Сухая Сабля, Татарка, Калаус, Крученая, Мокрый Каламык. Особенную активность этот процесс приобретает во время прохождения паводков, что приводит к разрушениям или создает опасность для находящихся в береговых зонах построек и сооружений.</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организационно-хозяйственным, агротехническим, гидротехническим и лесомелиоративным мероприятиям.</w:t>
      </w:r>
    </w:p>
    <w:p w:rsid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комплекса указанных мероприятий позволит предотвратить дальнейшее развитие эрозионных процессов.</w:t>
      </w:r>
    </w:p>
    <w:p w:rsidR="003F3745" w:rsidRPr="003D108B" w:rsidRDefault="003F3745" w:rsidP="003F3745">
      <w:pPr>
        <w:spacing w:after="0" w:line="240" w:lineRule="auto"/>
        <w:ind w:firstLine="709"/>
        <w:jc w:val="both"/>
        <w:rPr>
          <w:rFonts w:ascii="Times New Roman" w:hAnsi="Times New Roman" w:cs="Times New Roman"/>
          <w:sz w:val="28"/>
          <w:szCs w:val="28"/>
        </w:rPr>
      </w:pPr>
    </w:p>
    <w:p w:rsidR="003D108B" w:rsidRPr="003D108B" w:rsidRDefault="003D108B" w:rsidP="003F3745">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Проектные предложения</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Мероприятия в области инженерной подготовки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не предусмотрены.</w:t>
      </w:r>
    </w:p>
    <w:p w:rsidR="003D108B" w:rsidRPr="003D108B" w:rsidRDefault="003D108B" w:rsidP="003F3745">
      <w:pPr>
        <w:spacing w:after="0" w:line="240" w:lineRule="auto"/>
        <w:ind w:firstLine="709"/>
        <w:jc w:val="both"/>
        <w:rPr>
          <w:rFonts w:ascii="Times New Roman" w:hAnsi="Times New Roman" w:cs="Times New Roman"/>
          <w:sz w:val="28"/>
          <w:szCs w:val="28"/>
        </w:rPr>
      </w:pPr>
      <w:bookmarkStart w:id="202" w:name="_Toc47098758"/>
      <w:bookmarkStart w:id="203" w:name="_Toc112073449"/>
      <w:r w:rsidRPr="003D108B">
        <w:rPr>
          <w:rFonts w:ascii="Times New Roman" w:hAnsi="Times New Roman" w:cs="Times New Roman"/>
          <w:sz w:val="28"/>
          <w:szCs w:val="28"/>
        </w:rPr>
        <w:t>9.3 Благоустройство территории</w:t>
      </w:r>
      <w:bookmarkEnd w:id="202"/>
      <w:bookmarkEnd w:id="203"/>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Благоустройство территории – это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w:t>
      </w:r>
      <w:r w:rsidRPr="003D108B">
        <w:rPr>
          <w:rFonts w:ascii="Times New Roman" w:hAnsi="Times New Roman" w:cs="Times New Roman"/>
          <w:sz w:val="28"/>
          <w:szCs w:val="28"/>
        </w:rPr>
        <w:lastRenderedPageBreak/>
        <w:t>искусства, направленных на улучшение функционального, санитарного, экологического и эстетического состояния территории.</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а также в составе проектной документации для объектов капитального строительства (реконструкции) и строительства (размещения) временных построек.</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территорий и участков, отдельных видов благоустройства (озеленение, освещение и так далее) и установки малых архитектурных форм и других элементов благоустройства.</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Проекты благоустройства территорий и участков в сложившейся застройке разрабатываются в соответствии с архитектурно-планировочными заданиями на проектирование, техническими регламентами или другими нормативными документами.</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Задачей генерального плана в части благоустройства территории является формирование непрерывной системы озелененных территорий общего пользования и других открытых пространств населенных пунктов в увязке с природным каркасом округа.</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Перечень и характеристики озелененных территорий общего пользования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приведен в таблице 3.9.1.</w:t>
      </w:r>
    </w:p>
    <w:p w:rsidR="003D108B" w:rsidRPr="003D108B" w:rsidRDefault="003D108B" w:rsidP="003F3745">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3.9.1</w:t>
      </w:r>
    </w:p>
    <w:p w:rsidR="003D108B" w:rsidRPr="003D108B" w:rsidRDefault="003D108B" w:rsidP="003F3745">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Перечень и характеристики озелененных территорий общего пользования на территории </w:t>
      </w:r>
      <w:r w:rsidR="00717FCD">
        <w:rPr>
          <w:rFonts w:ascii="Times New Roman" w:hAnsi="Times New Roman" w:cs="Times New Roman"/>
          <w:sz w:val="28"/>
          <w:szCs w:val="28"/>
        </w:rPr>
        <w:t>Александровского МО</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92"/>
        <w:gridCol w:w="2410"/>
        <w:gridCol w:w="3119"/>
        <w:gridCol w:w="2124"/>
      </w:tblGrid>
      <w:tr w:rsidR="003D108B" w:rsidRPr="003F3745" w:rsidTr="003F3745">
        <w:trPr>
          <w:trHeight w:val="20"/>
        </w:trPr>
        <w:tc>
          <w:tcPr>
            <w:tcW w:w="709" w:type="dxa"/>
            <w:vAlign w:val="center"/>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c>
          <w:tcPr>
            <w:tcW w:w="992" w:type="dxa"/>
            <w:vAlign w:val="center"/>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 на карте</w:t>
            </w:r>
          </w:p>
        </w:tc>
        <w:tc>
          <w:tcPr>
            <w:tcW w:w="2410" w:type="dxa"/>
            <w:vAlign w:val="center"/>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Наименование объекта</w:t>
            </w:r>
          </w:p>
        </w:tc>
        <w:tc>
          <w:tcPr>
            <w:tcW w:w="3119" w:type="dxa"/>
            <w:vAlign w:val="center"/>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Месторасположение</w:t>
            </w:r>
          </w:p>
        </w:tc>
        <w:tc>
          <w:tcPr>
            <w:tcW w:w="2124" w:type="dxa"/>
            <w:vAlign w:val="center"/>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Характеристики объекта</w:t>
            </w: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1</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2</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3</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4</w:t>
            </w:r>
          </w:p>
        </w:tc>
        <w:tc>
          <w:tcPr>
            <w:tcW w:w="2124"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5</w:t>
            </w: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1</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ОП.2.1</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Молодежный парк</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 Александровское</w:t>
            </w:r>
          </w:p>
        </w:tc>
        <w:tc>
          <w:tcPr>
            <w:tcW w:w="2124"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Площадь – 9,56 га</w:t>
            </w: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2</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ОП.2.2</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Парк Победы</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 Александровское</w:t>
            </w:r>
          </w:p>
        </w:tc>
        <w:tc>
          <w:tcPr>
            <w:tcW w:w="2124"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Площадь – 6,73 га</w:t>
            </w: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3</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ОП.2.3</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Сквер</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 Грушевское, центральная площадь</w:t>
            </w:r>
          </w:p>
        </w:tc>
        <w:tc>
          <w:tcPr>
            <w:tcW w:w="2124"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Площадь – 0,25 га</w:t>
            </w: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4</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Парковая зона</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 Северное</w:t>
            </w:r>
          </w:p>
        </w:tc>
        <w:tc>
          <w:tcPr>
            <w:tcW w:w="2124"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5</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ОП.2.4</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Парк Победы</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п. Новокавказский</w:t>
            </w:r>
          </w:p>
        </w:tc>
        <w:tc>
          <w:tcPr>
            <w:tcW w:w="2124"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6</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Набережная Победы</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 Александровское</w:t>
            </w:r>
          </w:p>
        </w:tc>
        <w:tc>
          <w:tcPr>
            <w:tcW w:w="2124"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7</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Площадка с фонтаном</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х. Средний, ул. Клубная, 1, рядом с Сельским Домом культуры</w:t>
            </w:r>
          </w:p>
        </w:tc>
        <w:tc>
          <w:tcPr>
            <w:tcW w:w="2124"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8</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Сквер</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п. Новокавказский</w:t>
            </w:r>
          </w:p>
        </w:tc>
        <w:tc>
          <w:tcPr>
            <w:tcW w:w="2124"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9</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Сквер</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 Северное, рядом с домом культуры</w:t>
            </w:r>
          </w:p>
        </w:tc>
        <w:tc>
          <w:tcPr>
            <w:tcW w:w="2124"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10</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Прилегающая территория</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х. Средний, рядом с домом культуры</w:t>
            </w:r>
          </w:p>
        </w:tc>
        <w:tc>
          <w:tcPr>
            <w:tcW w:w="2124" w:type="dxa"/>
          </w:tcPr>
          <w:p w:rsidR="003D108B" w:rsidRPr="003F3745" w:rsidRDefault="003D108B" w:rsidP="003F3745">
            <w:pPr>
              <w:spacing w:after="0" w:line="240" w:lineRule="auto"/>
              <w:rPr>
                <w:rFonts w:ascii="Times New Roman" w:hAnsi="Times New Roman" w:cs="Times New Roman"/>
                <w:sz w:val="24"/>
                <w:szCs w:val="24"/>
              </w:rPr>
            </w:pP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11</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Прилегающая территория</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 Калиновское, рядом с домом культуры</w:t>
            </w:r>
          </w:p>
        </w:tc>
        <w:tc>
          <w:tcPr>
            <w:tcW w:w="2124" w:type="dxa"/>
          </w:tcPr>
          <w:p w:rsidR="003D108B" w:rsidRPr="003F3745" w:rsidRDefault="003D108B" w:rsidP="003F3745">
            <w:pPr>
              <w:spacing w:after="0" w:line="240" w:lineRule="auto"/>
              <w:rPr>
                <w:rFonts w:ascii="Times New Roman" w:hAnsi="Times New Roman" w:cs="Times New Roman"/>
                <w:sz w:val="24"/>
                <w:szCs w:val="24"/>
              </w:rPr>
            </w:pP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12</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Сквер</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 Круглолесское</w:t>
            </w:r>
          </w:p>
        </w:tc>
        <w:tc>
          <w:tcPr>
            <w:tcW w:w="2124" w:type="dxa"/>
          </w:tcPr>
          <w:p w:rsidR="003D108B" w:rsidRPr="003F3745" w:rsidRDefault="003D108B" w:rsidP="003F3745">
            <w:pPr>
              <w:spacing w:after="0" w:line="240" w:lineRule="auto"/>
              <w:rPr>
                <w:rFonts w:ascii="Times New Roman" w:hAnsi="Times New Roman" w:cs="Times New Roman"/>
                <w:sz w:val="24"/>
                <w:szCs w:val="24"/>
              </w:rPr>
            </w:pPr>
          </w:p>
        </w:tc>
      </w:tr>
      <w:tr w:rsidR="003D108B" w:rsidRPr="003F3745" w:rsidTr="003F3745">
        <w:trPr>
          <w:trHeight w:val="20"/>
        </w:trPr>
        <w:tc>
          <w:tcPr>
            <w:tcW w:w="70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13</w:t>
            </w:r>
          </w:p>
        </w:tc>
        <w:tc>
          <w:tcPr>
            <w:tcW w:w="992"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w:t>
            </w:r>
          </w:p>
        </w:tc>
        <w:tc>
          <w:tcPr>
            <w:tcW w:w="2410"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Сквер</w:t>
            </w:r>
          </w:p>
        </w:tc>
        <w:tc>
          <w:tcPr>
            <w:tcW w:w="3119" w:type="dxa"/>
          </w:tcPr>
          <w:p w:rsidR="003D108B" w:rsidRPr="003F3745" w:rsidRDefault="003D108B" w:rsidP="003F3745">
            <w:pPr>
              <w:spacing w:after="0" w:line="240" w:lineRule="auto"/>
              <w:rPr>
                <w:rFonts w:ascii="Times New Roman" w:hAnsi="Times New Roman" w:cs="Times New Roman"/>
                <w:sz w:val="24"/>
                <w:szCs w:val="24"/>
              </w:rPr>
            </w:pPr>
            <w:r w:rsidRPr="003F3745">
              <w:rPr>
                <w:rFonts w:ascii="Times New Roman" w:hAnsi="Times New Roman" w:cs="Times New Roman"/>
                <w:sz w:val="24"/>
                <w:szCs w:val="24"/>
              </w:rPr>
              <w:t>с. Сбалинское</w:t>
            </w:r>
          </w:p>
        </w:tc>
        <w:tc>
          <w:tcPr>
            <w:tcW w:w="2124" w:type="dxa"/>
          </w:tcPr>
          <w:p w:rsidR="003D108B" w:rsidRPr="003F3745" w:rsidRDefault="003D108B" w:rsidP="003F3745">
            <w:pPr>
              <w:spacing w:after="0" w:line="240" w:lineRule="auto"/>
              <w:rPr>
                <w:rFonts w:ascii="Times New Roman" w:hAnsi="Times New Roman" w:cs="Times New Roman"/>
                <w:sz w:val="24"/>
                <w:szCs w:val="24"/>
              </w:rPr>
            </w:pPr>
          </w:p>
        </w:tc>
      </w:tr>
    </w:tbl>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 xml:space="preserve">Согласно Нормативам градостроительного проектирования Ставропольского края, площадь озелененных территорий общего пользования равна 12 м2 на человека – 54,85 га для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Площадь существующих озелененных территорий равна 29,39 га, что в 1,8 раза меньше нормативного показателя.</w:t>
      </w:r>
    </w:p>
    <w:p w:rsidR="003D108B" w:rsidRPr="003D108B" w:rsidRDefault="003D108B" w:rsidP="003F374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Генеральным планом предусматриваются мероприятия по благоустройству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приведенные в таблице 3.9.2.</w:t>
      </w:r>
    </w:p>
    <w:p w:rsidR="003D108B" w:rsidRPr="003D108B" w:rsidRDefault="003D108B" w:rsidP="00D964D4">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3.9.2</w:t>
      </w:r>
    </w:p>
    <w:p w:rsidR="003D108B" w:rsidRPr="003D108B" w:rsidRDefault="003D108B" w:rsidP="00D964D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Мероприятия по благоустройству территории </w:t>
      </w:r>
      <w:r w:rsidR="00717FCD">
        <w:rPr>
          <w:rFonts w:ascii="Times New Roman" w:hAnsi="Times New Roman" w:cs="Times New Roman"/>
          <w:sz w:val="28"/>
          <w:szCs w:val="28"/>
        </w:rPr>
        <w:t>Александровского МО</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04"/>
        <w:gridCol w:w="1984"/>
        <w:gridCol w:w="2835"/>
        <w:gridCol w:w="2977"/>
      </w:tblGrid>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 на карте</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Наименование объекта</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Месторасположение</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Описание мероприятия</w:t>
            </w:r>
          </w:p>
        </w:tc>
      </w:tr>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1</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2</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3</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4</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5</w:t>
            </w:r>
          </w:p>
        </w:tc>
      </w:tr>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1</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ОП.2.1</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Молодежный парк</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с. Александровское</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Дальнейшее обустройство парка путем приобретения и установки уличных тренажеров, спортивных снарядов, малых архитектурных форм</w:t>
            </w:r>
          </w:p>
        </w:tc>
      </w:tr>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2</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ОП.2.3</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Сквер</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 xml:space="preserve">с. Грушевское, </w:t>
            </w:r>
          </w:p>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центральная площадь</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Благоустройство сквера</w:t>
            </w:r>
          </w:p>
        </w:tc>
      </w:tr>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3</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ОП.2.4</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Парк Победы</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п. Новокавказский</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Установка ограждения, видеонаблюдения и благоустройство территории, прилегающей к скверу</w:t>
            </w:r>
          </w:p>
        </w:tc>
      </w:tr>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4</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Парковая зона</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с. Северное</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Благоустройство парковой зоны</w:t>
            </w:r>
          </w:p>
        </w:tc>
      </w:tr>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5</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Набережная Победы</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с. Александровское</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Благоустройство (ремонт)</w:t>
            </w:r>
          </w:p>
        </w:tc>
      </w:tr>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6</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Площадка с фонтаном</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х. Средний, ул. Клубная, 1, рядом с Сельским Домом культуры</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Благоустройство</w:t>
            </w:r>
          </w:p>
        </w:tc>
      </w:tr>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7</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Сквер</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п. Новокавказский</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Благоустройство территории объекта</w:t>
            </w:r>
          </w:p>
        </w:tc>
      </w:tr>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8</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Сквер</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с. Северное, рядом с домом культуры</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Благоустройство территории объекта</w:t>
            </w:r>
          </w:p>
        </w:tc>
      </w:tr>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9</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Прилегающая территория</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х. Средний, рядом с домом культуры</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Благоустройство территории объекта</w:t>
            </w:r>
          </w:p>
        </w:tc>
      </w:tr>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10</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Прилегающая территория</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с. Калиновское, рядом с домом культуры</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Благоустройство территории объекта</w:t>
            </w:r>
          </w:p>
        </w:tc>
      </w:tr>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11</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Сквер</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с. Круглолесское</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Благоустройство территории объекта</w:t>
            </w:r>
          </w:p>
        </w:tc>
      </w:tr>
      <w:tr w:rsidR="00D964D4" w:rsidRPr="00D964D4" w:rsidTr="00D964D4">
        <w:trPr>
          <w:trHeight w:val="20"/>
        </w:trPr>
        <w:tc>
          <w:tcPr>
            <w:tcW w:w="456"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12</w:t>
            </w:r>
          </w:p>
        </w:tc>
        <w:tc>
          <w:tcPr>
            <w:tcW w:w="110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w:t>
            </w:r>
          </w:p>
        </w:tc>
        <w:tc>
          <w:tcPr>
            <w:tcW w:w="1984"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Сквер</w:t>
            </w:r>
          </w:p>
        </w:tc>
        <w:tc>
          <w:tcPr>
            <w:tcW w:w="2835"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с. Саблинское</w:t>
            </w:r>
          </w:p>
        </w:tc>
        <w:tc>
          <w:tcPr>
            <w:tcW w:w="2977" w:type="dxa"/>
          </w:tcPr>
          <w:p w:rsidR="003D108B" w:rsidRPr="00D964D4" w:rsidRDefault="003D108B" w:rsidP="00D964D4">
            <w:pPr>
              <w:spacing w:after="0" w:line="240" w:lineRule="auto"/>
              <w:rPr>
                <w:rFonts w:ascii="Times New Roman" w:hAnsi="Times New Roman" w:cs="Times New Roman"/>
                <w:sz w:val="24"/>
                <w:szCs w:val="24"/>
              </w:rPr>
            </w:pPr>
            <w:r w:rsidRPr="00D964D4">
              <w:rPr>
                <w:rFonts w:ascii="Times New Roman" w:hAnsi="Times New Roman" w:cs="Times New Roman"/>
                <w:sz w:val="24"/>
                <w:szCs w:val="24"/>
              </w:rPr>
              <w:t>Благоустройство территории объекта</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7A0859">
          <w:footerReference w:type="default" r:id="rId33"/>
          <w:pgSz w:w="11906" w:h="16838"/>
          <w:pgMar w:top="1134" w:right="567" w:bottom="1134" w:left="1985" w:header="567" w:footer="567" w:gutter="0"/>
          <w:paperSrc w:other="7"/>
          <w:cols w:space="708"/>
          <w:docGrid w:linePitch="360"/>
        </w:sectPr>
      </w:pPr>
    </w:p>
    <w:p w:rsidR="003D108B" w:rsidRDefault="003D108B" w:rsidP="00D964D4">
      <w:pPr>
        <w:spacing w:after="0" w:line="240" w:lineRule="auto"/>
        <w:ind w:firstLine="709"/>
        <w:jc w:val="center"/>
        <w:rPr>
          <w:rFonts w:ascii="Times New Roman" w:hAnsi="Times New Roman" w:cs="Times New Roman"/>
          <w:sz w:val="28"/>
          <w:szCs w:val="28"/>
        </w:rPr>
      </w:pPr>
      <w:bookmarkStart w:id="204" w:name="_Toc69297568"/>
      <w:bookmarkStart w:id="205" w:name="_Toc112073450"/>
      <w:r w:rsidRPr="003D108B">
        <w:rPr>
          <w:rFonts w:ascii="Times New Roman" w:hAnsi="Times New Roman" w:cs="Times New Roman"/>
          <w:sz w:val="28"/>
          <w:szCs w:val="28"/>
        </w:rPr>
        <w:lastRenderedPageBreak/>
        <w:t>ГЛАВА 10. ЭКОЛОГИЧЕСКОЕ СОСТОЯНИЕ ТЕРРИТОРИИ</w:t>
      </w:r>
      <w:bookmarkEnd w:id="204"/>
      <w:bookmarkEnd w:id="205"/>
    </w:p>
    <w:p w:rsidR="00D964D4" w:rsidRPr="003D108B" w:rsidRDefault="00D964D4" w:rsidP="00D964D4">
      <w:pPr>
        <w:spacing w:after="0" w:line="240" w:lineRule="auto"/>
        <w:ind w:firstLine="709"/>
        <w:jc w:val="center"/>
        <w:rPr>
          <w:rFonts w:ascii="Times New Roman" w:hAnsi="Times New Roman" w:cs="Times New Roman"/>
          <w:sz w:val="28"/>
          <w:szCs w:val="28"/>
        </w:rPr>
      </w:pPr>
    </w:p>
    <w:p w:rsidR="003D108B" w:rsidRPr="003D108B" w:rsidRDefault="003D108B" w:rsidP="00D964D4">
      <w:pPr>
        <w:spacing w:after="0" w:line="240" w:lineRule="auto"/>
        <w:ind w:firstLine="709"/>
        <w:jc w:val="center"/>
        <w:rPr>
          <w:rFonts w:ascii="Times New Roman" w:hAnsi="Times New Roman" w:cs="Times New Roman"/>
          <w:sz w:val="28"/>
          <w:szCs w:val="28"/>
        </w:rPr>
      </w:pPr>
      <w:bookmarkStart w:id="206" w:name="_Toc9438244"/>
      <w:bookmarkStart w:id="207" w:name="_Toc112073451"/>
      <w:r w:rsidRPr="003D108B">
        <w:rPr>
          <w:rFonts w:ascii="Times New Roman" w:hAnsi="Times New Roman" w:cs="Times New Roman"/>
          <w:sz w:val="28"/>
          <w:szCs w:val="28"/>
        </w:rPr>
        <w:t>10.1 Экологическое состояние территории</w:t>
      </w:r>
      <w:bookmarkEnd w:id="206"/>
      <w:bookmarkEnd w:id="207"/>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поступающих в атмосферу от различных источников, а также потенциал загрязнения атмосферы. </w:t>
      </w:r>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К основным объектам, оказывающим негативное воздействие на атмосферный воздух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относятся стационарные источники, в частности котельные установки, индивидуальные источники тепла, промышленные и сельскохозяйственные объекты. Кроме этого, в атмосферный воздух округа поступает пыль с поверхности карьеров, отвалов, из узлов погрузки, разгрузки и сортировки строительных материалов, топлива, зерна и тому подобное.</w:t>
      </w:r>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Кроме стационарных источников, загрязнителем атмосферного воздуха в Александровском </w:t>
      </w:r>
      <w:r w:rsidR="00D964D4">
        <w:rPr>
          <w:rFonts w:ascii="Times New Roman" w:hAnsi="Times New Roman" w:cs="Times New Roman"/>
          <w:sz w:val="28"/>
          <w:szCs w:val="28"/>
        </w:rPr>
        <w:t>МО</w:t>
      </w:r>
      <w:r w:rsidRPr="003D108B">
        <w:rPr>
          <w:rFonts w:ascii="Times New Roman" w:hAnsi="Times New Roman" w:cs="Times New Roman"/>
          <w:sz w:val="28"/>
          <w:szCs w:val="28"/>
        </w:rPr>
        <w:t>. являются передвижные источники, в частности, автомобильный транспорт. Неудовлетворительное состояние дорожного покрытия автомобильной дороги также является причиной увеличения объема выбросов загрязняющих веществ от автомобильного транспорта.</w:t>
      </w:r>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 данным, представленным в Докладе о состоянии окружающей среды и природопользованию в Ставропольском крае в 2020 году, анализ результатов мониторинга атмосферного воздуха показал, что в сельских поселениях проб атмосферного воздуха в 2020 году, не отвечающих санитарным требованиям, не выявлено.</w:t>
      </w:r>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Данные химических анализов по наблюдательным скважинам ГОНС № 2н и № 12н Александровского поста свидетельствуют о том, что качество ПВ среднесарматского водоносного горизонта в 2020 году, как и в предыдущие годы, остается стабильным и соответствует нормам.</w:t>
      </w:r>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Система водоснабжения в Александровском </w:t>
      </w:r>
      <w:r w:rsidR="00D964D4">
        <w:rPr>
          <w:rFonts w:ascii="Times New Roman" w:hAnsi="Times New Roman" w:cs="Times New Roman"/>
          <w:sz w:val="28"/>
          <w:szCs w:val="28"/>
        </w:rPr>
        <w:t xml:space="preserve">МО </w:t>
      </w:r>
      <w:r w:rsidRPr="003D108B">
        <w:rPr>
          <w:rFonts w:ascii="Times New Roman" w:hAnsi="Times New Roman" w:cs="Times New Roman"/>
          <w:sz w:val="28"/>
          <w:szCs w:val="28"/>
        </w:rPr>
        <w:t xml:space="preserve">основана на подземных источниках (скважинах), за исключением с. Александровское, п. Лесная Поляна и х. Средний, в которых система водоснабжения организована из поверхностных водозаборов. В остальных населенных пунктах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источниками водоснабжения являются скважины и родники.</w:t>
      </w:r>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 характеристике водоносного горизонта источники водоснабжения относятся к II и III классам эпидемиологически значимых объектов. Это свидетельствует о том, что питьевая вода пригодна для питьевых целей после предварительной водоподготовки (обезжелезивания, очистки, обеззараживания и так далее).</w:t>
      </w:r>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Централизованным водоснабжением охвачено до 50 % в с. Калиновском Александровского МО. Выполнены работы по капитальному ремонту двух бесхозяйных гидротехнических сооружений: в 7 км юго-западнее с. Александровское </w:t>
      </w:r>
      <w:r w:rsidR="00717FCD">
        <w:rPr>
          <w:rFonts w:ascii="Times New Roman" w:hAnsi="Times New Roman" w:cs="Times New Roman"/>
          <w:sz w:val="28"/>
          <w:szCs w:val="28"/>
        </w:rPr>
        <w:t>Александровского МО</w:t>
      </w:r>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Кислородный режим р. Калаус в течение года удовлетворительный. Увеличились среднегодовые концентрации в створах выше и ниже города по нефтепродуктам, азоту нитратному, меди; в створе ниже города по ХПК и цинку. Уменьшились среднегодовые концентрации в створах выше и ниже города по сульфатам, сумме ионов, СПАВ, азоту аммонийному, азоту нитритному; в створе ниже города по магнию, в створе выше города по ХПК. По остальным ингредиентам качество вод остается на прежнем уровне.</w:t>
      </w:r>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Наблюдения за качеством вод бассейна проводились на 3 стационарных створах: 3–1 (с. Сергиевское), 3–2 (г. Светлоград) и 3–3 (с. Вознесеновское). По этим створам мониторинг ведется с 1992 г. С целью выявления источников загрязнения реки с 2007 года начаты наблюдения по притокам: р. Горькая (3–4) в с. Сергиевском, а также рекам Мамайка (3–5), Мутнянка (3–6), Ташла (3–7) в г. Ставрополе. Река Калаус относится к наиболее загрязненным рекам России и наиболее мутным рекам Ставропольского края. Питание водотока осуществляется за счет поверхностного и грунтового стока, а также за счет сброса кубанской воды из БСК-1 и ПЕК. Разбавление пресной кубанской водой способствует снижению минерализации воды в реке до 247–860 мг/дм3 и уменьшению загрязняющих веществ. В то же время сбросы способствуют усилению эрозионных процессов русла реки.</w:t>
      </w:r>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Качественный состав воды в верхнем течении р. Калаус в 2020 г. характеризовался ІV классом, «загрязненная», ИЗВ = 2,74. В предшествующем году вода относилась к V классу – «грязная», ИЗВ = 4,91. Наблюдалось улучшение и переход в другую категорию качества. Согласно РД 52.24.643-2002 степень загрязненности воды в створе оценивается «3б» классом, «очень загрязненная», УКИЗВ = 2,92. К критическим показателям загрязненности относится марганец.</w:t>
      </w:r>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Почти все пахотные земли (более 90 %) в Александровском </w:t>
      </w:r>
      <w:r w:rsidR="00D964D4">
        <w:rPr>
          <w:rFonts w:ascii="Times New Roman" w:hAnsi="Times New Roman" w:cs="Times New Roman"/>
          <w:sz w:val="28"/>
          <w:szCs w:val="28"/>
        </w:rPr>
        <w:t>МО</w:t>
      </w:r>
      <w:r w:rsidRPr="003D108B">
        <w:rPr>
          <w:rFonts w:ascii="Times New Roman" w:hAnsi="Times New Roman" w:cs="Times New Roman"/>
          <w:sz w:val="28"/>
          <w:szCs w:val="28"/>
        </w:rPr>
        <w:t>. входят в группировку с низким содержанием органического вещества.</w:t>
      </w:r>
    </w:p>
    <w:p w:rsidR="00D964D4" w:rsidRDefault="00D964D4" w:rsidP="00D964D4">
      <w:pPr>
        <w:spacing w:after="0" w:line="240" w:lineRule="auto"/>
        <w:ind w:firstLine="709"/>
        <w:jc w:val="both"/>
        <w:rPr>
          <w:rFonts w:ascii="Times New Roman" w:hAnsi="Times New Roman" w:cs="Times New Roman"/>
          <w:sz w:val="28"/>
          <w:szCs w:val="28"/>
        </w:rPr>
      </w:pPr>
      <w:bookmarkStart w:id="208" w:name="_Toc455491102"/>
      <w:bookmarkStart w:id="209" w:name="_Toc9438245"/>
      <w:bookmarkStart w:id="210" w:name="_Toc112073452"/>
    </w:p>
    <w:p w:rsidR="003D108B" w:rsidRPr="003D108B" w:rsidRDefault="003D108B" w:rsidP="00D964D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10.2 </w:t>
      </w:r>
      <w:bookmarkEnd w:id="208"/>
      <w:r w:rsidRPr="003D108B">
        <w:rPr>
          <w:rFonts w:ascii="Times New Roman" w:hAnsi="Times New Roman" w:cs="Times New Roman"/>
          <w:sz w:val="28"/>
          <w:szCs w:val="28"/>
        </w:rPr>
        <w:t>Санитарная очистка территории</w:t>
      </w:r>
      <w:bookmarkEnd w:id="209"/>
      <w:bookmarkEnd w:id="210"/>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соответствии с Территориальной </w:t>
      </w:r>
      <w:r w:rsidRPr="00D964D4">
        <w:rPr>
          <w:rFonts w:ascii="Times New Roman" w:hAnsi="Times New Roman" w:cs="Times New Roman"/>
          <w:sz w:val="28"/>
          <w:szCs w:val="28"/>
        </w:rPr>
        <w:t>схемой</w:t>
      </w:r>
      <w:r w:rsidRPr="003D108B">
        <w:rPr>
          <w:rFonts w:ascii="Times New Roman" w:hAnsi="Times New Roman" w:cs="Times New Roman"/>
          <w:sz w:val="28"/>
          <w:szCs w:val="28"/>
        </w:rPr>
        <w:t xml:space="preserve"> обращения с отходами в Ставропольском крае (утверждена постановлением Правительства Ставропольского края от 22.09.2016 № 408-п </w:t>
      </w:r>
      <w:r w:rsidR="009F27A9">
        <w:rPr>
          <w:rFonts w:ascii="Times New Roman" w:hAnsi="Times New Roman" w:cs="Times New Roman"/>
          <w:sz w:val="28"/>
          <w:szCs w:val="28"/>
        </w:rPr>
        <w:t>Александровский МО</w:t>
      </w:r>
      <w:r w:rsidRPr="003D108B">
        <w:rPr>
          <w:rFonts w:ascii="Times New Roman" w:hAnsi="Times New Roman" w:cs="Times New Roman"/>
          <w:sz w:val="28"/>
          <w:szCs w:val="28"/>
        </w:rPr>
        <w:t xml:space="preserve"> находится в зоне деятельности № 3 регионального оператора (ООО «Экострой»).</w:t>
      </w:r>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Нормативы накопления отходов муниципального округа установлены приказом Министерства жилищно-коммунального хозяйства Ставропольского края № 237 от 29.08.2018. </w:t>
      </w:r>
    </w:p>
    <w:p w:rsidR="003D108B" w:rsidRP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накопления твердых коммунальных отходов в зоне застройки индивидуальными жилыми домами, в зоне садоводческих, дачных и огороднических товариществ, как правило, используются контейнеры объемами 0,75 м3, 0,8 м3 и бункеры-накопители объемом 8 м3.</w:t>
      </w:r>
    </w:p>
    <w:p w:rsidR="003D108B" w:rsidRDefault="003D108B" w:rsidP="00D964D4">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выявлено 5 несанкционированных мест размещения отходов (таблица 3.10.1).</w:t>
      </w:r>
    </w:p>
    <w:p w:rsidR="00D964D4" w:rsidRDefault="00D964D4" w:rsidP="00D964D4">
      <w:pPr>
        <w:spacing w:after="0" w:line="240" w:lineRule="auto"/>
        <w:ind w:firstLine="709"/>
        <w:jc w:val="both"/>
        <w:rPr>
          <w:rFonts w:ascii="Times New Roman" w:hAnsi="Times New Roman" w:cs="Times New Roman"/>
          <w:sz w:val="28"/>
          <w:szCs w:val="28"/>
        </w:rPr>
      </w:pPr>
    </w:p>
    <w:p w:rsidR="00D964D4" w:rsidRPr="003D108B" w:rsidRDefault="00D964D4" w:rsidP="00D964D4">
      <w:pPr>
        <w:spacing w:after="0" w:line="240" w:lineRule="auto"/>
        <w:ind w:firstLine="709"/>
        <w:jc w:val="both"/>
        <w:rPr>
          <w:rFonts w:ascii="Times New Roman" w:hAnsi="Times New Roman" w:cs="Times New Roman"/>
          <w:sz w:val="28"/>
          <w:szCs w:val="28"/>
        </w:rPr>
      </w:pPr>
    </w:p>
    <w:p w:rsidR="003D108B" w:rsidRPr="003D108B" w:rsidRDefault="003D108B" w:rsidP="00D964D4">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3.10.1</w:t>
      </w:r>
    </w:p>
    <w:p w:rsidR="003D108B" w:rsidRPr="003D108B" w:rsidRDefault="003D108B" w:rsidP="00D964D4">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Несанкционированные места размещения отходов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2551"/>
        <w:gridCol w:w="3306"/>
        <w:gridCol w:w="2357"/>
      </w:tblGrid>
      <w:tr w:rsidR="003D108B" w:rsidRPr="00F64EF5" w:rsidTr="006C3712">
        <w:trPr>
          <w:cantSplit/>
          <w:trHeight w:val="711"/>
        </w:trPr>
        <w:tc>
          <w:tcPr>
            <w:tcW w:w="605" w:type="pct"/>
            <w:shd w:val="clear" w:color="auto" w:fill="auto"/>
            <w:vAlign w:val="center"/>
          </w:tcPr>
          <w:p w:rsidR="003D108B" w:rsidRPr="00F64EF5" w:rsidRDefault="003D108B" w:rsidP="006C3712">
            <w:pPr>
              <w:spacing w:after="0" w:line="240" w:lineRule="auto"/>
              <w:jc w:val="center"/>
              <w:rPr>
                <w:rFonts w:ascii="Times New Roman" w:hAnsi="Times New Roman" w:cs="Times New Roman"/>
                <w:sz w:val="24"/>
                <w:szCs w:val="24"/>
              </w:rPr>
            </w:pPr>
            <w:r w:rsidRPr="00F64EF5">
              <w:rPr>
                <w:rFonts w:ascii="Times New Roman" w:hAnsi="Times New Roman" w:cs="Times New Roman"/>
                <w:sz w:val="24"/>
                <w:szCs w:val="24"/>
              </w:rPr>
              <w:t>№</w:t>
            </w:r>
          </w:p>
        </w:tc>
        <w:tc>
          <w:tcPr>
            <w:tcW w:w="1365" w:type="pct"/>
            <w:shd w:val="clear" w:color="auto" w:fill="auto"/>
            <w:vAlign w:val="center"/>
          </w:tcPr>
          <w:p w:rsidR="003D108B" w:rsidRPr="00F64EF5" w:rsidRDefault="003D108B" w:rsidP="006C3712">
            <w:pPr>
              <w:spacing w:after="0" w:line="240" w:lineRule="auto"/>
              <w:jc w:val="center"/>
              <w:rPr>
                <w:rFonts w:ascii="Times New Roman" w:hAnsi="Times New Roman" w:cs="Times New Roman"/>
                <w:sz w:val="24"/>
                <w:szCs w:val="24"/>
              </w:rPr>
            </w:pPr>
            <w:r w:rsidRPr="00F64EF5">
              <w:rPr>
                <w:rFonts w:ascii="Times New Roman" w:hAnsi="Times New Roman" w:cs="Times New Roman"/>
                <w:sz w:val="24"/>
                <w:szCs w:val="24"/>
              </w:rPr>
              <w:t>Наименование объекта</w:t>
            </w:r>
          </w:p>
        </w:tc>
        <w:tc>
          <w:tcPr>
            <w:tcW w:w="1769" w:type="pct"/>
            <w:shd w:val="clear" w:color="auto" w:fill="auto"/>
            <w:vAlign w:val="center"/>
          </w:tcPr>
          <w:p w:rsidR="003D108B" w:rsidRPr="00F64EF5" w:rsidRDefault="003D108B" w:rsidP="006C3712">
            <w:pPr>
              <w:spacing w:after="0" w:line="240" w:lineRule="auto"/>
              <w:jc w:val="center"/>
              <w:rPr>
                <w:rFonts w:ascii="Times New Roman" w:hAnsi="Times New Roman" w:cs="Times New Roman"/>
                <w:sz w:val="24"/>
                <w:szCs w:val="24"/>
              </w:rPr>
            </w:pPr>
            <w:r w:rsidRPr="00F64EF5">
              <w:rPr>
                <w:rFonts w:ascii="Times New Roman" w:hAnsi="Times New Roman" w:cs="Times New Roman"/>
                <w:sz w:val="24"/>
                <w:szCs w:val="24"/>
              </w:rPr>
              <w:t>Местоположение объекта</w:t>
            </w:r>
          </w:p>
        </w:tc>
        <w:tc>
          <w:tcPr>
            <w:tcW w:w="1261" w:type="pct"/>
            <w:vAlign w:val="center"/>
          </w:tcPr>
          <w:p w:rsidR="003D108B" w:rsidRPr="00F64EF5" w:rsidRDefault="003D108B" w:rsidP="006C3712">
            <w:pPr>
              <w:spacing w:after="0" w:line="240" w:lineRule="auto"/>
              <w:jc w:val="center"/>
              <w:rPr>
                <w:rFonts w:ascii="Times New Roman" w:hAnsi="Times New Roman" w:cs="Times New Roman"/>
                <w:sz w:val="24"/>
                <w:szCs w:val="24"/>
              </w:rPr>
            </w:pPr>
            <w:r w:rsidRPr="00F64EF5">
              <w:rPr>
                <w:rFonts w:ascii="Times New Roman" w:hAnsi="Times New Roman" w:cs="Times New Roman"/>
                <w:sz w:val="24"/>
                <w:szCs w:val="24"/>
              </w:rPr>
              <w:t>Основные характеристики объекта</w:t>
            </w:r>
          </w:p>
        </w:tc>
      </w:tr>
      <w:tr w:rsidR="003D108B" w:rsidRPr="00F64EF5" w:rsidTr="006C37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blHeader/>
        </w:trPr>
        <w:tc>
          <w:tcPr>
            <w:tcW w:w="605" w:type="pct"/>
            <w:shd w:val="clear" w:color="auto" w:fill="auto"/>
          </w:tcPr>
          <w:p w:rsidR="003D108B" w:rsidRPr="00F64EF5" w:rsidRDefault="003D108B" w:rsidP="006C3712">
            <w:pPr>
              <w:spacing w:after="0" w:line="240" w:lineRule="auto"/>
              <w:jc w:val="center"/>
              <w:rPr>
                <w:rFonts w:ascii="Times New Roman" w:hAnsi="Times New Roman" w:cs="Times New Roman"/>
                <w:sz w:val="24"/>
                <w:szCs w:val="24"/>
              </w:rPr>
            </w:pPr>
            <w:r w:rsidRPr="00F64EF5">
              <w:rPr>
                <w:rFonts w:ascii="Times New Roman" w:hAnsi="Times New Roman" w:cs="Times New Roman"/>
                <w:sz w:val="24"/>
                <w:szCs w:val="24"/>
              </w:rPr>
              <w:t>1</w:t>
            </w:r>
          </w:p>
        </w:tc>
        <w:tc>
          <w:tcPr>
            <w:tcW w:w="1365" w:type="pct"/>
            <w:shd w:val="clear" w:color="auto" w:fill="auto"/>
          </w:tcPr>
          <w:p w:rsidR="003D108B" w:rsidRPr="00F64EF5" w:rsidRDefault="003D108B" w:rsidP="006C3712">
            <w:pPr>
              <w:spacing w:after="0" w:line="240" w:lineRule="auto"/>
              <w:jc w:val="center"/>
              <w:rPr>
                <w:rFonts w:ascii="Times New Roman" w:hAnsi="Times New Roman" w:cs="Times New Roman"/>
                <w:sz w:val="24"/>
                <w:szCs w:val="24"/>
              </w:rPr>
            </w:pPr>
            <w:r w:rsidRPr="00F64EF5">
              <w:rPr>
                <w:rFonts w:ascii="Times New Roman" w:hAnsi="Times New Roman" w:cs="Times New Roman"/>
                <w:sz w:val="24"/>
                <w:szCs w:val="24"/>
              </w:rPr>
              <w:t>2</w:t>
            </w:r>
          </w:p>
        </w:tc>
        <w:tc>
          <w:tcPr>
            <w:tcW w:w="1769" w:type="pct"/>
            <w:shd w:val="clear" w:color="auto" w:fill="auto"/>
          </w:tcPr>
          <w:p w:rsidR="003D108B" w:rsidRPr="00F64EF5" w:rsidRDefault="003D108B" w:rsidP="006C3712">
            <w:pPr>
              <w:spacing w:after="0" w:line="240" w:lineRule="auto"/>
              <w:jc w:val="center"/>
              <w:rPr>
                <w:rFonts w:ascii="Times New Roman" w:hAnsi="Times New Roman" w:cs="Times New Roman"/>
                <w:sz w:val="24"/>
                <w:szCs w:val="24"/>
              </w:rPr>
            </w:pPr>
            <w:r w:rsidRPr="00F64EF5">
              <w:rPr>
                <w:rFonts w:ascii="Times New Roman" w:hAnsi="Times New Roman" w:cs="Times New Roman"/>
                <w:sz w:val="24"/>
                <w:szCs w:val="24"/>
              </w:rPr>
              <w:t>3</w:t>
            </w:r>
          </w:p>
        </w:tc>
        <w:tc>
          <w:tcPr>
            <w:tcW w:w="1261" w:type="pct"/>
          </w:tcPr>
          <w:p w:rsidR="003D108B" w:rsidRPr="00F64EF5" w:rsidRDefault="003D108B" w:rsidP="006C3712">
            <w:pPr>
              <w:spacing w:after="0" w:line="240" w:lineRule="auto"/>
              <w:jc w:val="center"/>
              <w:rPr>
                <w:rFonts w:ascii="Times New Roman" w:hAnsi="Times New Roman" w:cs="Times New Roman"/>
                <w:sz w:val="24"/>
                <w:szCs w:val="24"/>
              </w:rPr>
            </w:pPr>
            <w:r w:rsidRPr="00F64EF5">
              <w:rPr>
                <w:rFonts w:ascii="Times New Roman" w:hAnsi="Times New Roman" w:cs="Times New Roman"/>
                <w:sz w:val="24"/>
                <w:szCs w:val="24"/>
              </w:rPr>
              <w:t>4</w:t>
            </w:r>
          </w:p>
        </w:tc>
      </w:tr>
      <w:tr w:rsidR="003D108B" w:rsidRPr="00F64EF5" w:rsidTr="006C37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605"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ЭПП.5.5</w:t>
            </w:r>
          </w:p>
        </w:tc>
        <w:tc>
          <w:tcPr>
            <w:tcW w:w="1365"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Несанкционированная свалка</w:t>
            </w:r>
          </w:p>
        </w:tc>
        <w:tc>
          <w:tcPr>
            <w:tcW w:w="1769" w:type="pct"/>
            <w:shd w:val="clear" w:color="auto" w:fill="auto"/>
          </w:tcPr>
          <w:p w:rsidR="003D108B" w:rsidRPr="00F64EF5" w:rsidRDefault="009F27A9"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Александровский МО</w:t>
            </w:r>
            <w:r w:rsidR="003D108B" w:rsidRPr="00F64EF5">
              <w:rPr>
                <w:rFonts w:ascii="Times New Roman" w:hAnsi="Times New Roman" w:cs="Times New Roman"/>
                <w:sz w:val="24"/>
                <w:szCs w:val="24"/>
              </w:rPr>
              <w:t xml:space="preserve">, </w:t>
            </w:r>
            <w:r w:rsidR="003D108B" w:rsidRPr="00F64EF5">
              <w:rPr>
                <w:rFonts w:ascii="Times New Roman" w:hAnsi="Times New Roman" w:cs="Times New Roman"/>
                <w:sz w:val="24"/>
                <w:szCs w:val="24"/>
              </w:rPr>
              <w:br/>
              <w:t>с. Калиновское, на территории бывшего песчаного карьера</w:t>
            </w:r>
          </w:p>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Координаты 44,877870 42,940298</w:t>
            </w:r>
          </w:p>
        </w:tc>
        <w:tc>
          <w:tcPr>
            <w:tcW w:w="1261"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 xml:space="preserve">Объем размещенных отходов 1330 м3;  </w:t>
            </w:r>
          </w:p>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масса размещенных отходов 334 т</w:t>
            </w:r>
          </w:p>
        </w:tc>
      </w:tr>
      <w:tr w:rsidR="003D108B" w:rsidRPr="00F64EF5" w:rsidTr="006C37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605"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ЭПП.5.4</w:t>
            </w:r>
          </w:p>
        </w:tc>
        <w:tc>
          <w:tcPr>
            <w:tcW w:w="1365"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Несанкционированная свалка</w:t>
            </w:r>
          </w:p>
        </w:tc>
        <w:tc>
          <w:tcPr>
            <w:tcW w:w="1769" w:type="pct"/>
            <w:shd w:val="clear" w:color="auto" w:fill="auto"/>
          </w:tcPr>
          <w:p w:rsidR="003D108B" w:rsidRPr="00F64EF5" w:rsidRDefault="009F27A9"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Александровский МО</w:t>
            </w:r>
            <w:r w:rsidR="003D108B" w:rsidRPr="00F64EF5">
              <w:rPr>
                <w:rFonts w:ascii="Times New Roman" w:hAnsi="Times New Roman" w:cs="Times New Roman"/>
                <w:sz w:val="24"/>
                <w:szCs w:val="24"/>
              </w:rPr>
              <w:t xml:space="preserve">, </w:t>
            </w:r>
            <w:r w:rsidR="003D108B" w:rsidRPr="00F64EF5">
              <w:rPr>
                <w:rFonts w:ascii="Times New Roman" w:hAnsi="Times New Roman" w:cs="Times New Roman"/>
                <w:sz w:val="24"/>
                <w:szCs w:val="24"/>
              </w:rPr>
              <w:br/>
              <w:t xml:space="preserve">с. Грушевское, 1 км на СЗ от </w:t>
            </w:r>
            <w:r w:rsidR="003D108B" w:rsidRPr="00F64EF5">
              <w:rPr>
                <w:rFonts w:ascii="Times New Roman" w:hAnsi="Times New Roman" w:cs="Times New Roman"/>
                <w:sz w:val="24"/>
                <w:szCs w:val="24"/>
              </w:rPr>
              <w:br/>
              <w:t>с. Грушевского Координаты 44,562008 43,05595</w:t>
            </w:r>
          </w:p>
        </w:tc>
        <w:tc>
          <w:tcPr>
            <w:tcW w:w="1261"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 xml:space="preserve">Объем размещенных отходов 1052 м3;  </w:t>
            </w:r>
          </w:p>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масса размещенных отходов 263 т</w:t>
            </w:r>
          </w:p>
        </w:tc>
      </w:tr>
      <w:tr w:rsidR="003D108B" w:rsidRPr="00F64EF5" w:rsidTr="006C37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605"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ЭПП.5.3</w:t>
            </w:r>
          </w:p>
        </w:tc>
        <w:tc>
          <w:tcPr>
            <w:tcW w:w="1365"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Несанкционированная свалка</w:t>
            </w:r>
          </w:p>
        </w:tc>
        <w:tc>
          <w:tcPr>
            <w:tcW w:w="1769" w:type="pct"/>
            <w:shd w:val="clear" w:color="auto" w:fill="auto"/>
          </w:tcPr>
          <w:p w:rsidR="003D108B" w:rsidRPr="00F64EF5" w:rsidRDefault="009F27A9"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Александровский МО</w:t>
            </w:r>
            <w:r w:rsidR="003D108B" w:rsidRPr="00F64EF5">
              <w:rPr>
                <w:rFonts w:ascii="Times New Roman" w:hAnsi="Times New Roman" w:cs="Times New Roman"/>
                <w:sz w:val="24"/>
                <w:szCs w:val="24"/>
              </w:rPr>
              <w:t xml:space="preserve">, </w:t>
            </w:r>
            <w:r w:rsidR="003D108B" w:rsidRPr="00F64EF5">
              <w:rPr>
                <w:rFonts w:ascii="Times New Roman" w:hAnsi="Times New Roman" w:cs="Times New Roman"/>
                <w:sz w:val="24"/>
                <w:szCs w:val="24"/>
              </w:rPr>
              <w:br/>
              <w:t xml:space="preserve">п. Новокавказский, </w:t>
            </w:r>
            <w:r w:rsidR="003D108B" w:rsidRPr="00F64EF5">
              <w:rPr>
                <w:rFonts w:ascii="Times New Roman" w:hAnsi="Times New Roman" w:cs="Times New Roman"/>
                <w:sz w:val="24"/>
                <w:szCs w:val="24"/>
              </w:rPr>
              <w:br/>
              <w:t>1040 м на ЮЗ (от ул. Буденного, 44)</w:t>
            </w:r>
          </w:p>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Координаты 44,34874 43,71188</w:t>
            </w:r>
          </w:p>
        </w:tc>
        <w:tc>
          <w:tcPr>
            <w:tcW w:w="1261"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Объем размещенных отходов 4000 м3;</w:t>
            </w:r>
          </w:p>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масса размещенных отходов 3500 т</w:t>
            </w:r>
          </w:p>
        </w:tc>
      </w:tr>
      <w:tr w:rsidR="003D108B" w:rsidRPr="00F64EF5" w:rsidTr="006C37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605"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ЭПП.5.2</w:t>
            </w:r>
          </w:p>
        </w:tc>
        <w:tc>
          <w:tcPr>
            <w:tcW w:w="1365"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Несанкционированная свалка</w:t>
            </w:r>
          </w:p>
        </w:tc>
        <w:tc>
          <w:tcPr>
            <w:tcW w:w="1769" w:type="pct"/>
            <w:shd w:val="clear" w:color="auto" w:fill="auto"/>
          </w:tcPr>
          <w:p w:rsidR="003D108B" w:rsidRPr="00F64EF5" w:rsidRDefault="009F27A9"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Александровский МО</w:t>
            </w:r>
            <w:r w:rsidR="003D108B" w:rsidRPr="00F64EF5">
              <w:rPr>
                <w:rFonts w:ascii="Times New Roman" w:hAnsi="Times New Roman" w:cs="Times New Roman"/>
                <w:sz w:val="24"/>
                <w:szCs w:val="24"/>
              </w:rPr>
              <w:t>, с. Северное</w:t>
            </w:r>
          </w:p>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Координаты 44,820299 42.849123</w:t>
            </w:r>
          </w:p>
        </w:tc>
        <w:tc>
          <w:tcPr>
            <w:tcW w:w="1261"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Объем размещенных отходов 12639 м3;</w:t>
            </w:r>
          </w:p>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масса размещенных отходов 3160 т</w:t>
            </w:r>
          </w:p>
        </w:tc>
      </w:tr>
      <w:tr w:rsidR="003D108B" w:rsidRPr="00F64EF5" w:rsidTr="006C37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605"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ЭПП.5.1</w:t>
            </w:r>
          </w:p>
        </w:tc>
        <w:tc>
          <w:tcPr>
            <w:tcW w:w="1365"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Несанкционированная свалка</w:t>
            </w:r>
          </w:p>
        </w:tc>
        <w:tc>
          <w:tcPr>
            <w:tcW w:w="1769" w:type="pct"/>
            <w:shd w:val="clear" w:color="auto" w:fill="auto"/>
          </w:tcPr>
          <w:p w:rsidR="003D108B" w:rsidRPr="00F64EF5" w:rsidRDefault="009F27A9"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Александровский МО</w:t>
            </w:r>
            <w:r w:rsidR="003D108B" w:rsidRPr="00F64EF5">
              <w:rPr>
                <w:rFonts w:ascii="Times New Roman" w:hAnsi="Times New Roman" w:cs="Times New Roman"/>
                <w:sz w:val="24"/>
                <w:szCs w:val="24"/>
              </w:rPr>
              <w:t xml:space="preserve">, </w:t>
            </w:r>
            <w:r w:rsidR="003D108B" w:rsidRPr="00F64EF5">
              <w:rPr>
                <w:rFonts w:ascii="Times New Roman" w:hAnsi="Times New Roman" w:cs="Times New Roman"/>
                <w:sz w:val="24"/>
                <w:szCs w:val="24"/>
              </w:rPr>
              <w:br/>
              <w:t>1,5 км на СЗ от с. Александровское</w:t>
            </w:r>
          </w:p>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Координаты 44,738473 42,953519</w:t>
            </w:r>
          </w:p>
        </w:tc>
        <w:tc>
          <w:tcPr>
            <w:tcW w:w="1261" w:type="pct"/>
            <w:shd w:val="clear" w:color="auto" w:fill="auto"/>
          </w:tcPr>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Объем размещенных отходов 1050000 м3;</w:t>
            </w:r>
          </w:p>
          <w:p w:rsidR="003D108B" w:rsidRPr="00F64EF5" w:rsidRDefault="003D108B" w:rsidP="00F64EF5">
            <w:pPr>
              <w:spacing w:after="0" w:line="240" w:lineRule="auto"/>
              <w:rPr>
                <w:rFonts w:ascii="Times New Roman" w:hAnsi="Times New Roman" w:cs="Times New Roman"/>
                <w:sz w:val="24"/>
                <w:szCs w:val="24"/>
              </w:rPr>
            </w:pPr>
            <w:r w:rsidRPr="00F64EF5">
              <w:rPr>
                <w:rFonts w:ascii="Times New Roman" w:hAnsi="Times New Roman" w:cs="Times New Roman"/>
                <w:sz w:val="24"/>
                <w:szCs w:val="24"/>
              </w:rPr>
              <w:t>масса размещенных отходов 315000 т</w:t>
            </w:r>
          </w:p>
        </w:tc>
      </w:tr>
    </w:tbl>
    <w:p w:rsidR="003D108B" w:rsidRPr="003D108B" w:rsidRDefault="003D108B" w:rsidP="00AF7F89">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соответствии с постановлением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должны быть обустроены контейнерные площадки для накопления твердых коммунальных отходов или системы подземного накопления ТКО с автоматическими подъемниками для подъема контейнеров и (или) специальные площадки для накопления крупногабаритных отходов.</w:t>
      </w:r>
    </w:p>
    <w:p w:rsidR="003D108B" w:rsidRPr="003D108B" w:rsidRDefault="003D108B" w:rsidP="0001777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Контейнерные площадки, организуемые заинтересованными лицами, независимо от видов мусоросборников (контейнеров и бункеров), должны иметь подъездной путь, твердое (асфальтовое, бетонное) покрытие с уклоном </w:t>
      </w:r>
      <w:r w:rsidRPr="003D108B">
        <w:rPr>
          <w:rFonts w:ascii="Times New Roman" w:hAnsi="Times New Roman" w:cs="Times New Roman"/>
          <w:sz w:val="28"/>
          <w:szCs w:val="28"/>
        </w:rPr>
        <w:lastRenderedPageBreak/>
        <w:t>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3D108B" w:rsidRPr="003D108B" w:rsidRDefault="003D108B" w:rsidP="0001777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Площадки для накопления КГО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w:t>
      </w:r>
    </w:p>
    <w:p w:rsidR="003D108B" w:rsidRPr="003D108B" w:rsidRDefault="003D108B" w:rsidP="0001777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Расстояние от контейнерных и (или) площадок для накопления КГО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 но не более 100 м; до территорий медицинских организаций в городских населенных пунктах – не менее 25 м, в сельских населенных пунктах – не менее 15 м.</w:t>
      </w:r>
    </w:p>
    <w:p w:rsidR="003D108B" w:rsidRPr="003D108B" w:rsidRDefault="003D108B" w:rsidP="0001777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 но не более 100 м; до территорий медицинских организаций в городских населенных пунктах – не менее 10 м, в сельских населенных пунктах – не менее 15 м.</w:t>
      </w:r>
    </w:p>
    <w:p w:rsidR="003D108B" w:rsidRPr="003D108B" w:rsidRDefault="003D108B" w:rsidP="0001777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3D108B" w:rsidRPr="003D108B" w:rsidRDefault="003D108B" w:rsidP="0001777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3D108B" w:rsidRPr="003D108B" w:rsidRDefault="003D108B" w:rsidP="0001777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3D108B" w:rsidRPr="003D108B" w:rsidRDefault="003D108B" w:rsidP="0001777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Дворовые уборные должны находиться (располагаться, размещаться) на расстоянии не менее 50 метров от нецентрализованных источников.</w:t>
      </w:r>
    </w:p>
    <w:p w:rsidR="003D108B" w:rsidRPr="003D108B" w:rsidRDefault="003D108B" w:rsidP="0061569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Удаление ЖБО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 Выгреб и помойницы должны иметь подземную водонепроницаемую емкостную часть для накопления ЖБО.</w:t>
      </w:r>
    </w:p>
    <w:p w:rsidR="003D108B" w:rsidRPr="003D108B" w:rsidRDefault="003D108B" w:rsidP="0061569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Твердые коммунальные отходы, образованные от жизнедеятельности </w:t>
      </w:r>
      <w:r w:rsidRPr="003D108B">
        <w:rPr>
          <w:rFonts w:ascii="Times New Roman" w:hAnsi="Times New Roman" w:cs="Times New Roman"/>
          <w:sz w:val="28"/>
          <w:szCs w:val="28"/>
        </w:rPr>
        <w:lastRenderedPageBreak/>
        <w:t xml:space="preserve">населения и предприятий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размещаются на полигоне ООО «Эклат». Объект размещения отходов внесен в ГРОРО и соответствует требованиям действующего законодательства. Характеристика объекта размещения твердых коммунальных отходов представлена в таблице 3.10.2.</w:t>
      </w:r>
    </w:p>
    <w:p w:rsidR="003D108B" w:rsidRPr="003D108B" w:rsidRDefault="003D108B" w:rsidP="00C749D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3.10.2</w:t>
      </w:r>
    </w:p>
    <w:p w:rsidR="003D108B" w:rsidRPr="003D108B" w:rsidRDefault="003D108B" w:rsidP="00C749D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Характеристика объекта размещения твердых коммунальных отходов</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881"/>
        <w:gridCol w:w="1522"/>
        <w:gridCol w:w="1992"/>
        <w:gridCol w:w="1862"/>
        <w:gridCol w:w="1449"/>
      </w:tblGrid>
      <w:tr w:rsidR="003D108B" w:rsidRPr="00FA3428" w:rsidTr="00FA3428">
        <w:trPr>
          <w:cantSplit/>
          <w:trHeight w:val="353"/>
        </w:trPr>
        <w:tc>
          <w:tcPr>
            <w:tcW w:w="380" w:type="pct"/>
            <w:vAlign w:val="center"/>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w:t>
            </w:r>
          </w:p>
        </w:tc>
        <w:tc>
          <w:tcPr>
            <w:tcW w:w="1039" w:type="pct"/>
            <w:vAlign w:val="center"/>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Наименование объекта</w:t>
            </w:r>
          </w:p>
        </w:tc>
        <w:tc>
          <w:tcPr>
            <w:tcW w:w="845" w:type="pct"/>
            <w:vAlign w:val="center"/>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 xml:space="preserve">Назначение объекта </w:t>
            </w:r>
          </w:p>
        </w:tc>
        <w:tc>
          <w:tcPr>
            <w:tcW w:w="1077" w:type="pct"/>
            <w:vAlign w:val="center"/>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Местоположение объекта</w:t>
            </w:r>
          </w:p>
        </w:tc>
        <w:tc>
          <w:tcPr>
            <w:tcW w:w="827" w:type="pct"/>
            <w:vAlign w:val="center"/>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Характеристика объекта</w:t>
            </w:r>
          </w:p>
        </w:tc>
        <w:tc>
          <w:tcPr>
            <w:tcW w:w="832" w:type="pct"/>
            <w:vAlign w:val="center"/>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Номер в ГРОРО</w:t>
            </w:r>
          </w:p>
        </w:tc>
      </w:tr>
      <w:tr w:rsidR="00FA3428" w:rsidRPr="00FA3428" w:rsidTr="00FA3428">
        <w:trPr>
          <w:tblHeader/>
        </w:trPr>
        <w:tc>
          <w:tcPr>
            <w:tcW w:w="380" w:type="pct"/>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1</w:t>
            </w:r>
          </w:p>
        </w:tc>
        <w:tc>
          <w:tcPr>
            <w:tcW w:w="1039" w:type="pct"/>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2</w:t>
            </w:r>
          </w:p>
        </w:tc>
        <w:tc>
          <w:tcPr>
            <w:tcW w:w="845" w:type="pct"/>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3</w:t>
            </w:r>
          </w:p>
        </w:tc>
        <w:tc>
          <w:tcPr>
            <w:tcW w:w="1077" w:type="pct"/>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4</w:t>
            </w:r>
          </w:p>
        </w:tc>
        <w:tc>
          <w:tcPr>
            <w:tcW w:w="827" w:type="pct"/>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5</w:t>
            </w:r>
          </w:p>
        </w:tc>
        <w:tc>
          <w:tcPr>
            <w:tcW w:w="832" w:type="pct"/>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6</w:t>
            </w:r>
          </w:p>
        </w:tc>
      </w:tr>
      <w:tr w:rsidR="00FA3428" w:rsidRPr="00FA3428" w:rsidTr="00FA3428">
        <w:tc>
          <w:tcPr>
            <w:tcW w:w="380" w:type="pct"/>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1</w:t>
            </w:r>
          </w:p>
        </w:tc>
        <w:tc>
          <w:tcPr>
            <w:tcW w:w="1039" w:type="pct"/>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 xml:space="preserve">Полигон ТКО </w:t>
            </w:r>
          </w:p>
        </w:tc>
        <w:tc>
          <w:tcPr>
            <w:tcW w:w="845" w:type="pct"/>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 xml:space="preserve">Захоронение отходов </w:t>
            </w:r>
          </w:p>
        </w:tc>
        <w:tc>
          <w:tcPr>
            <w:tcW w:w="1077" w:type="pct"/>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г. Благодарный, ул. Лесная, № 111</w:t>
            </w:r>
          </w:p>
        </w:tc>
        <w:tc>
          <w:tcPr>
            <w:tcW w:w="827" w:type="pct"/>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 xml:space="preserve">Нет сведений </w:t>
            </w:r>
          </w:p>
        </w:tc>
        <w:tc>
          <w:tcPr>
            <w:tcW w:w="832" w:type="pct"/>
          </w:tcPr>
          <w:p w:rsidR="003D108B" w:rsidRPr="00FA3428" w:rsidRDefault="003D108B" w:rsidP="00FA3428">
            <w:pPr>
              <w:widowControl w:val="0"/>
              <w:spacing w:after="0" w:line="240" w:lineRule="auto"/>
              <w:rPr>
                <w:rFonts w:ascii="Times New Roman" w:hAnsi="Times New Roman" w:cs="Times New Roman"/>
                <w:sz w:val="24"/>
                <w:szCs w:val="24"/>
              </w:rPr>
            </w:pPr>
            <w:r w:rsidRPr="00FA3428">
              <w:rPr>
                <w:rFonts w:ascii="Times New Roman" w:hAnsi="Times New Roman" w:cs="Times New Roman"/>
                <w:sz w:val="24"/>
                <w:szCs w:val="24"/>
              </w:rPr>
              <w:t xml:space="preserve">№ 26-00025-З-00006-090118 Приказ </w:t>
            </w:r>
            <w:r w:rsidRPr="00FA3428">
              <w:rPr>
                <w:rFonts w:ascii="Times New Roman" w:hAnsi="Times New Roman" w:cs="Times New Roman"/>
                <w:sz w:val="24"/>
                <w:szCs w:val="24"/>
              </w:rPr>
              <w:br/>
              <w:t xml:space="preserve">№ 00006 от 09 января 2018 </w:t>
            </w:r>
          </w:p>
        </w:tc>
      </w:tr>
    </w:tbl>
    <w:p w:rsidR="003D108B" w:rsidRPr="003D108B" w:rsidRDefault="003D108B" w:rsidP="00FA34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Отходы I и II классов опасности передаются специализированным организациям для транспортирования и обезвреживания, таким как ООО «Эко-Транс» (г. Железноводск, ул. Оранжерейная, 14Б), ООО «Эколог» (г. Невинномыск, ул. Степная, 6), ООО «Регион Ресурс» (г. Ставрополь, ул. Старомарьевское шоссе, 32А).</w:t>
      </w:r>
    </w:p>
    <w:p w:rsidR="003D108B" w:rsidRPr="003D108B" w:rsidRDefault="003D108B" w:rsidP="00FA34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таблице 3.10.3 представлена характеристика объектов размещения и утилизации биологических отходов.</w:t>
      </w:r>
    </w:p>
    <w:p w:rsidR="003D108B" w:rsidRPr="003D108B" w:rsidRDefault="003D108B" w:rsidP="00FA3428">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3.10.3</w:t>
      </w:r>
    </w:p>
    <w:p w:rsidR="003D108B" w:rsidRPr="003D108B" w:rsidRDefault="003D108B" w:rsidP="00FA342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Характеристика объектов размещения и утилизации биологических отходов</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2487"/>
        <w:gridCol w:w="2740"/>
        <w:gridCol w:w="1757"/>
        <w:gridCol w:w="1876"/>
      </w:tblGrid>
      <w:tr w:rsidR="003D108B" w:rsidRPr="003D108B" w:rsidTr="00FA3428">
        <w:trPr>
          <w:cantSplit/>
          <w:trHeight w:val="70"/>
          <w:tblHeader/>
          <w:jc w:val="center"/>
        </w:trPr>
        <w:tc>
          <w:tcPr>
            <w:tcW w:w="259"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1331" w:type="pct"/>
            <w:shd w:val="clear" w:color="auto" w:fill="auto"/>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Объект</w:t>
            </w:r>
          </w:p>
        </w:tc>
        <w:tc>
          <w:tcPr>
            <w:tcW w:w="1466" w:type="pct"/>
            <w:shd w:val="clear" w:color="auto" w:fill="auto"/>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Местоположение</w:t>
            </w:r>
          </w:p>
        </w:tc>
        <w:tc>
          <w:tcPr>
            <w:tcW w:w="940"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Площадь, га</w:t>
            </w:r>
          </w:p>
        </w:tc>
        <w:tc>
          <w:tcPr>
            <w:tcW w:w="1004"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Статус объекта</w:t>
            </w:r>
          </w:p>
        </w:tc>
      </w:tr>
      <w:tr w:rsidR="003D108B" w:rsidRPr="003D108B" w:rsidTr="00FA3428">
        <w:tblPrEx>
          <w:tblBorders>
            <w:bottom w:val="single" w:sz="4" w:space="0" w:color="000000"/>
          </w:tblBorders>
        </w:tblPrEx>
        <w:trPr>
          <w:trHeight w:val="146"/>
          <w:tblHeader/>
          <w:jc w:val="center"/>
        </w:trPr>
        <w:tc>
          <w:tcPr>
            <w:tcW w:w="259"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1331" w:type="pct"/>
            <w:shd w:val="clear" w:color="auto" w:fill="auto"/>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1466" w:type="pct"/>
            <w:shd w:val="clear" w:color="auto" w:fill="auto"/>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940"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1004"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r>
      <w:tr w:rsidR="003D108B" w:rsidRPr="003D108B" w:rsidTr="00FA3428">
        <w:tblPrEx>
          <w:tblBorders>
            <w:bottom w:val="single" w:sz="4" w:space="0" w:color="000000"/>
          </w:tblBorders>
        </w:tblPrEx>
        <w:trPr>
          <w:trHeight w:val="146"/>
          <w:jc w:val="center"/>
        </w:trPr>
        <w:tc>
          <w:tcPr>
            <w:tcW w:w="259"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1331" w:type="pct"/>
            <w:shd w:val="clear" w:color="auto" w:fill="auto"/>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Скотомогильник</w:t>
            </w:r>
          </w:p>
        </w:tc>
        <w:tc>
          <w:tcPr>
            <w:tcW w:w="1466" w:type="pct"/>
            <w:shd w:val="clear" w:color="auto" w:fill="auto"/>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 Александровское</w:t>
            </w:r>
          </w:p>
        </w:tc>
        <w:tc>
          <w:tcPr>
            <w:tcW w:w="940"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1000</w:t>
            </w:r>
          </w:p>
        </w:tc>
        <w:tc>
          <w:tcPr>
            <w:tcW w:w="1004"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действующий</w:t>
            </w:r>
          </w:p>
        </w:tc>
      </w:tr>
      <w:tr w:rsidR="003D108B" w:rsidRPr="003D108B" w:rsidTr="00FA3428">
        <w:tblPrEx>
          <w:tblBorders>
            <w:bottom w:val="single" w:sz="4" w:space="0" w:color="000000"/>
          </w:tblBorders>
        </w:tblPrEx>
        <w:trPr>
          <w:trHeight w:val="146"/>
          <w:jc w:val="center"/>
        </w:trPr>
        <w:tc>
          <w:tcPr>
            <w:tcW w:w="259"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1331" w:type="pct"/>
            <w:shd w:val="clear" w:color="auto" w:fill="auto"/>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Скотомогильник</w:t>
            </w:r>
          </w:p>
        </w:tc>
        <w:tc>
          <w:tcPr>
            <w:tcW w:w="1466" w:type="pct"/>
            <w:shd w:val="clear" w:color="auto" w:fill="auto"/>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 Северное</w:t>
            </w:r>
          </w:p>
        </w:tc>
        <w:tc>
          <w:tcPr>
            <w:tcW w:w="940"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1600</w:t>
            </w:r>
          </w:p>
        </w:tc>
        <w:tc>
          <w:tcPr>
            <w:tcW w:w="1004"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действующий</w:t>
            </w:r>
          </w:p>
        </w:tc>
      </w:tr>
      <w:tr w:rsidR="003D108B" w:rsidRPr="003D108B" w:rsidTr="00FA3428">
        <w:tblPrEx>
          <w:tblBorders>
            <w:bottom w:val="single" w:sz="4" w:space="0" w:color="000000"/>
          </w:tblBorders>
        </w:tblPrEx>
        <w:trPr>
          <w:trHeight w:val="146"/>
          <w:jc w:val="center"/>
        </w:trPr>
        <w:tc>
          <w:tcPr>
            <w:tcW w:w="259"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1331" w:type="pct"/>
            <w:shd w:val="clear" w:color="auto" w:fill="auto"/>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Скотомогильник</w:t>
            </w:r>
          </w:p>
        </w:tc>
        <w:tc>
          <w:tcPr>
            <w:tcW w:w="1466" w:type="pct"/>
            <w:shd w:val="clear" w:color="auto" w:fill="auto"/>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 Калиновское</w:t>
            </w:r>
          </w:p>
        </w:tc>
        <w:tc>
          <w:tcPr>
            <w:tcW w:w="940"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800</w:t>
            </w:r>
          </w:p>
        </w:tc>
        <w:tc>
          <w:tcPr>
            <w:tcW w:w="1004"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действующий</w:t>
            </w:r>
          </w:p>
        </w:tc>
      </w:tr>
      <w:tr w:rsidR="003D108B" w:rsidRPr="003D108B" w:rsidTr="00FA3428">
        <w:tblPrEx>
          <w:tblBorders>
            <w:bottom w:val="single" w:sz="4" w:space="0" w:color="000000"/>
          </w:tblBorders>
        </w:tblPrEx>
        <w:trPr>
          <w:trHeight w:val="146"/>
          <w:jc w:val="center"/>
        </w:trPr>
        <w:tc>
          <w:tcPr>
            <w:tcW w:w="259"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1331" w:type="pct"/>
            <w:shd w:val="clear" w:color="auto" w:fill="auto"/>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Скотомогильник</w:t>
            </w:r>
          </w:p>
        </w:tc>
        <w:tc>
          <w:tcPr>
            <w:tcW w:w="1466" w:type="pct"/>
            <w:shd w:val="clear" w:color="auto" w:fill="auto"/>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 Грушевское</w:t>
            </w:r>
          </w:p>
        </w:tc>
        <w:tc>
          <w:tcPr>
            <w:tcW w:w="940"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600</w:t>
            </w:r>
          </w:p>
        </w:tc>
        <w:tc>
          <w:tcPr>
            <w:tcW w:w="1004"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действующий</w:t>
            </w:r>
          </w:p>
        </w:tc>
      </w:tr>
      <w:tr w:rsidR="003D108B" w:rsidRPr="003D108B" w:rsidTr="00FA3428">
        <w:tblPrEx>
          <w:tblBorders>
            <w:bottom w:val="single" w:sz="4" w:space="0" w:color="000000"/>
          </w:tblBorders>
        </w:tblPrEx>
        <w:trPr>
          <w:trHeight w:val="146"/>
          <w:jc w:val="center"/>
        </w:trPr>
        <w:tc>
          <w:tcPr>
            <w:tcW w:w="259"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1331" w:type="pct"/>
            <w:shd w:val="clear" w:color="auto" w:fill="auto"/>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Скотомогильник</w:t>
            </w:r>
          </w:p>
        </w:tc>
        <w:tc>
          <w:tcPr>
            <w:tcW w:w="1466" w:type="pct"/>
            <w:shd w:val="clear" w:color="auto" w:fill="auto"/>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 Круглолесское</w:t>
            </w:r>
          </w:p>
        </w:tc>
        <w:tc>
          <w:tcPr>
            <w:tcW w:w="940"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200</w:t>
            </w:r>
          </w:p>
        </w:tc>
        <w:tc>
          <w:tcPr>
            <w:tcW w:w="1004"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действующий</w:t>
            </w:r>
          </w:p>
        </w:tc>
      </w:tr>
      <w:tr w:rsidR="003D108B" w:rsidRPr="003D108B" w:rsidTr="00FA3428">
        <w:tblPrEx>
          <w:tblBorders>
            <w:bottom w:val="single" w:sz="4" w:space="0" w:color="000000"/>
          </w:tblBorders>
        </w:tblPrEx>
        <w:trPr>
          <w:trHeight w:val="146"/>
          <w:jc w:val="center"/>
        </w:trPr>
        <w:tc>
          <w:tcPr>
            <w:tcW w:w="259"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6</w:t>
            </w:r>
          </w:p>
        </w:tc>
        <w:tc>
          <w:tcPr>
            <w:tcW w:w="1331" w:type="pct"/>
            <w:shd w:val="clear" w:color="auto" w:fill="auto"/>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Скотомогильник</w:t>
            </w:r>
          </w:p>
        </w:tc>
        <w:tc>
          <w:tcPr>
            <w:tcW w:w="1466" w:type="pct"/>
            <w:shd w:val="clear" w:color="auto" w:fill="auto"/>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х. Петровка</w:t>
            </w:r>
          </w:p>
        </w:tc>
        <w:tc>
          <w:tcPr>
            <w:tcW w:w="940"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180</w:t>
            </w:r>
          </w:p>
        </w:tc>
        <w:tc>
          <w:tcPr>
            <w:tcW w:w="1004"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действующий</w:t>
            </w:r>
          </w:p>
        </w:tc>
      </w:tr>
      <w:tr w:rsidR="003D108B" w:rsidRPr="003D108B" w:rsidTr="00FA3428">
        <w:tblPrEx>
          <w:tblBorders>
            <w:bottom w:val="single" w:sz="4" w:space="0" w:color="000000"/>
          </w:tblBorders>
        </w:tblPrEx>
        <w:trPr>
          <w:trHeight w:val="146"/>
          <w:jc w:val="center"/>
        </w:trPr>
        <w:tc>
          <w:tcPr>
            <w:tcW w:w="259"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7</w:t>
            </w:r>
          </w:p>
        </w:tc>
        <w:tc>
          <w:tcPr>
            <w:tcW w:w="1331" w:type="pct"/>
            <w:shd w:val="clear" w:color="auto" w:fill="auto"/>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Скотомогильник</w:t>
            </w:r>
          </w:p>
        </w:tc>
        <w:tc>
          <w:tcPr>
            <w:tcW w:w="1466" w:type="pct"/>
            <w:shd w:val="clear" w:color="auto" w:fill="auto"/>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 Саблинское</w:t>
            </w:r>
          </w:p>
        </w:tc>
        <w:tc>
          <w:tcPr>
            <w:tcW w:w="940"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1600</w:t>
            </w:r>
          </w:p>
        </w:tc>
        <w:tc>
          <w:tcPr>
            <w:tcW w:w="1004"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действующий</w:t>
            </w:r>
          </w:p>
        </w:tc>
      </w:tr>
      <w:tr w:rsidR="003D108B" w:rsidRPr="003D108B" w:rsidTr="00FA3428">
        <w:tblPrEx>
          <w:tblBorders>
            <w:bottom w:val="single" w:sz="4" w:space="0" w:color="000000"/>
          </w:tblBorders>
        </w:tblPrEx>
        <w:trPr>
          <w:trHeight w:val="146"/>
          <w:jc w:val="center"/>
        </w:trPr>
        <w:tc>
          <w:tcPr>
            <w:tcW w:w="259"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8</w:t>
            </w:r>
          </w:p>
        </w:tc>
        <w:tc>
          <w:tcPr>
            <w:tcW w:w="1331" w:type="pct"/>
            <w:shd w:val="clear" w:color="auto" w:fill="auto"/>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Скотомогильник</w:t>
            </w:r>
          </w:p>
        </w:tc>
        <w:tc>
          <w:tcPr>
            <w:tcW w:w="1466" w:type="pct"/>
            <w:shd w:val="clear" w:color="auto" w:fill="auto"/>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х. Средний</w:t>
            </w:r>
          </w:p>
        </w:tc>
        <w:tc>
          <w:tcPr>
            <w:tcW w:w="940" w:type="pct"/>
            <w:vAlign w:val="center"/>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200</w:t>
            </w:r>
          </w:p>
        </w:tc>
        <w:tc>
          <w:tcPr>
            <w:tcW w:w="1004" w:type="pct"/>
          </w:tcPr>
          <w:p w:rsidR="003D108B" w:rsidRPr="003D108B" w:rsidRDefault="003D108B" w:rsidP="00FA3428">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действующий</w:t>
            </w:r>
          </w:p>
        </w:tc>
      </w:tr>
    </w:tbl>
    <w:p w:rsidR="003D108B" w:rsidRPr="003D108B" w:rsidRDefault="003D108B" w:rsidP="00FA342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Схемой территориального планирования Ставропольского края к ликвидации планируются несанкционированные свалки в с. Калиновское, с. Грушевское, п. Новокавказский, с. Северное и с. Ал</w:t>
      </w:r>
      <w:r w:rsidR="00FA3428">
        <w:rPr>
          <w:rFonts w:ascii="Times New Roman" w:hAnsi="Times New Roman" w:cs="Times New Roman"/>
          <w:sz w:val="28"/>
          <w:szCs w:val="28"/>
        </w:rPr>
        <w:t>ександровское (таблица 3.10.4).</w:t>
      </w:r>
    </w:p>
    <w:p w:rsidR="003D108B" w:rsidRPr="003D108B" w:rsidRDefault="003D108B" w:rsidP="00FA3428">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3.10.4</w:t>
      </w:r>
    </w:p>
    <w:p w:rsidR="003D108B" w:rsidRPr="003D108B" w:rsidRDefault="003D108B" w:rsidP="00FA3428">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Перечень несанкционированных свалок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планируемых к ликвидации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2555"/>
        <w:gridCol w:w="3941"/>
        <w:gridCol w:w="1579"/>
      </w:tblGrid>
      <w:tr w:rsidR="003D108B" w:rsidRPr="00411720" w:rsidTr="00411720">
        <w:trPr>
          <w:cantSplit/>
          <w:trHeight w:val="575"/>
        </w:trPr>
        <w:tc>
          <w:tcPr>
            <w:tcW w:w="679" w:type="pct"/>
            <w:shd w:val="clear" w:color="auto" w:fill="auto"/>
            <w:vAlign w:val="center"/>
          </w:tcPr>
          <w:p w:rsidR="003D108B" w:rsidRPr="00411720" w:rsidRDefault="003D108B" w:rsidP="00411720">
            <w:pPr>
              <w:spacing w:after="0" w:line="240" w:lineRule="auto"/>
              <w:jc w:val="center"/>
              <w:rPr>
                <w:rFonts w:ascii="Times New Roman" w:hAnsi="Times New Roman" w:cs="Times New Roman"/>
                <w:sz w:val="24"/>
                <w:szCs w:val="24"/>
              </w:rPr>
            </w:pPr>
            <w:r w:rsidRPr="00411720">
              <w:rPr>
                <w:rFonts w:ascii="Times New Roman" w:hAnsi="Times New Roman" w:cs="Times New Roman"/>
                <w:sz w:val="24"/>
                <w:szCs w:val="24"/>
              </w:rPr>
              <w:lastRenderedPageBreak/>
              <w:t>№</w:t>
            </w:r>
          </w:p>
        </w:tc>
        <w:tc>
          <w:tcPr>
            <w:tcW w:w="1367" w:type="pct"/>
            <w:shd w:val="clear" w:color="auto" w:fill="auto"/>
            <w:vAlign w:val="center"/>
          </w:tcPr>
          <w:p w:rsidR="003D108B" w:rsidRPr="00411720" w:rsidRDefault="003D108B" w:rsidP="00411720">
            <w:pPr>
              <w:spacing w:after="0" w:line="240" w:lineRule="auto"/>
              <w:jc w:val="center"/>
              <w:rPr>
                <w:rFonts w:ascii="Times New Roman" w:hAnsi="Times New Roman" w:cs="Times New Roman"/>
                <w:sz w:val="24"/>
                <w:szCs w:val="24"/>
              </w:rPr>
            </w:pPr>
            <w:r w:rsidRPr="00411720">
              <w:rPr>
                <w:rFonts w:ascii="Times New Roman" w:hAnsi="Times New Roman" w:cs="Times New Roman"/>
                <w:sz w:val="24"/>
                <w:szCs w:val="24"/>
              </w:rPr>
              <w:t>Наименование объекта</w:t>
            </w:r>
          </w:p>
        </w:tc>
        <w:tc>
          <w:tcPr>
            <w:tcW w:w="2109" w:type="pct"/>
            <w:shd w:val="clear" w:color="auto" w:fill="auto"/>
            <w:vAlign w:val="center"/>
          </w:tcPr>
          <w:p w:rsidR="003D108B" w:rsidRPr="00411720" w:rsidRDefault="003D108B" w:rsidP="00411720">
            <w:pPr>
              <w:spacing w:after="0" w:line="240" w:lineRule="auto"/>
              <w:jc w:val="center"/>
              <w:rPr>
                <w:rFonts w:ascii="Times New Roman" w:hAnsi="Times New Roman" w:cs="Times New Roman"/>
                <w:sz w:val="24"/>
                <w:szCs w:val="24"/>
              </w:rPr>
            </w:pPr>
            <w:r w:rsidRPr="00411720">
              <w:rPr>
                <w:rFonts w:ascii="Times New Roman" w:hAnsi="Times New Roman" w:cs="Times New Roman"/>
                <w:sz w:val="24"/>
                <w:szCs w:val="24"/>
              </w:rPr>
              <w:t>Местоположение объекта</w:t>
            </w:r>
          </w:p>
        </w:tc>
        <w:tc>
          <w:tcPr>
            <w:tcW w:w="845" w:type="pct"/>
            <w:shd w:val="clear" w:color="auto" w:fill="auto"/>
            <w:vAlign w:val="center"/>
          </w:tcPr>
          <w:p w:rsidR="003D108B" w:rsidRPr="00411720" w:rsidRDefault="003D108B" w:rsidP="00411720">
            <w:pPr>
              <w:spacing w:after="0" w:line="240" w:lineRule="auto"/>
              <w:jc w:val="center"/>
              <w:rPr>
                <w:rFonts w:ascii="Times New Roman" w:hAnsi="Times New Roman" w:cs="Times New Roman"/>
                <w:sz w:val="24"/>
                <w:szCs w:val="24"/>
              </w:rPr>
            </w:pPr>
            <w:r w:rsidRPr="00411720">
              <w:rPr>
                <w:rFonts w:ascii="Times New Roman" w:hAnsi="Times New Roman" w:cs="Times New Roman"/>
                <w:sz w:val="24"/>
                <w:szCs w:val="24"/>
              </w:rPr>
              <w:t xml:space="preserve">Срок реализации </w:t>
            </w:r>
            <w:r w:rsidRPr="00411720">
              <w:rPr>
                <w:rFonts w:ascii="Times New Roman" w:hAnsi="Times New Roman" w:cs="Times New Roman"/>
                <w:sz w:val="24"/>
                <w:szCs w:val="24"/>
              </w:rPr>
              <w:br/>
              <w:t>*</w:t>
            </w:r>
          </w:p>
        </w:tc>
      </w:tr>
      <w:tr w:rsidR="003D108B" w:rsidRPr="00411720" w:rsidTr="004117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blHeader/>
        </w:trPr>
        <w:tc>
          <w:tcPr>
            <w:tcW w:w="679" w:type="pct"/>
            <w:shd w:val="clear" w:color="auto" w:fill="auto"/>
          </w:tcPr>
          <w:p w:rsidR="003D108B" w:rsidRPr="00411720" w:rsidRDefault="003D108B" w:rsidP="00411720">
            <w:pPr>
              <w:spacing w:after="0" w:line="240" w:lineRule="auto"/>
              <w:jc w:val="center"/>
              <w:rPr>
                <w:rFonts w:ascii="Times New Roman" w:hAnsi="Times New Roman" w:cs="Times New Roman"/>
                <w:sz w:val="24"/>
                <w:szCs w:val="24"/>
              </w:rPr>
            </w:pPr>
            <w:r w:rsidRPr="00411720">
              <w:rPr>
                <w:rFonts w:ascii="Times New Roman" w:hAnsi="Times New Roman" w:cs="Times New Roman"/>
                <w:sz w:val="24"/>
                <w:szCs w:val="24"/>
              </w:rPr>
              <w:t>1</w:t>
            </w:r>
          </w:p>
        </w:tc>
        <w:tc>
          <w:tcPr>
            <w:tcW w:w="1367" w:type="pct"/>
            <w:shd w:val="clear" w:color="auto" w:fill="auto"/>
          </w:tcPr>
          <w:p w:rsidR="003D108B" w:rsidRPr="00411720" w:rsidRDefault="003D108B" w:rsidP="00411720">
            <w:pPr>
              <w:spacing w:after="0" w:line="240" w:lineRule="auto"/>
              <w:jc w:val="center"/>
              <w:rPr>
                <w:rFonts w:ascii="Times New Roman" w:hAnsi="Times New Roman" w:cs="Times New Roman"/>
                <w:sz w:val="24"/>
                <w:szCs w:val="24"/>
              </w:rPr>
            </w:pPr>
            <w:r w:rsidRPr="00411720">
              <w:rPr>
                <w:rFonts w:ascii="Times New Roman" w:hAnsi="Times New Roman" w:cs="Times New Roman"/>
                <w:sz w:val="24"/>
                <w:szCs w:val="24"/>
              </w:rPr>
              <w:t>3</w:t>
            </w:r>
          </w:p>
        </w:tc>
        <w:tc>
          <w:tcPr>
            <w:tcW w:w="2109" w:type="pct"/>
            <w:shd w:val="clear" w:color="auto" w:fill="auto"/>
          </w:tcPr>
          <w:p w:rsidR="003D108B" w:rsidRPr="00411720" w:rsidRDefault="003D108B" w:rsidP="00411720">
            <w:pPr>
              <w:spacing w:after="0" w:line="240" w:lineRule="auto"/>
              <w:jc w:val="center"/>
              <w:rPr>
                <w:rFonts w:ascii="Times New Roman" w:hAnsi="Times New Roman" w:cs="Times New Roman"/>
                <w:sz w:val="24"/>
                <w:szCs w:val="24"/>
              </w:rPr>
            </w:pPr>
            <w:r w:rsidRPr="00411720">
              <w:rPr>
                <w:rFonts w:ascii="Times New Roman" w:hAnsi="Times New Roman" w:cs="Times New Roman"/>
                <w:sz w:val="24"/>
                <w:szCs w:val="24"/>
              </w:rPr>
              <w:t>4</w:t>
            </w:r>
          </w:p>
        </w:tc>
        <w:tc>
          <w:tcPr>
            <w:tcW w:w="845" w:type="pct"/>
            <w:shd w:val="clear" w:color="auto" w:fill="auto"/>
          </w:tcPr>
          <w:p w:rsidR="003D108B" w:rsidRPr="00411720" w:rsidRDefault="003D108B" w:rsidP="00411720">
            <w:pPr>
              <w:spacing w:after="0" w:line="240" w:lineRule="auto"/>
              <w:jc w:val="center"/>
              <w:rPr>
                <w:rFonts w:ascii="Times New Roman" w:hAnsi="Times New Roman" w:cs="Times New Roman"/>
                <w:sz w:val="24"/>
                <w:szCs w:val="24"/>
              </w:rPr>
            </w:pPr>
            <w:r w:rsidRPr="00411720">
              <w:rPr>
                <w:rFonts w:ascii="Times New Roman" w:hAnsi="Times New Roman" w:cs="Times New Roman"/>
                <w:sz w:val="24"/>
                <w:szCs w:val="24"/>
              </w:rPr>
              <w:t>5</w:t>
            </w:r>
          </w:p>
        </w:tc>
      </w:tr>
      <w:tr w:rsidR="003D108B" w:rsidRPr="00411720" w:rsidTr="004117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679"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ЭПП.5.5</w:t>
            </w:r>
          </w:p>
        </w:tc>
        <w:tc>
          <w:tcPr>
            <w:tcW w:w="1367"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Несанкционированная свалка</w:t>
            </w:r>
          </w:p>
        </w:tc>
        <w:tc>
          <w:tcPr>
            <w:tcW w:w="2109" w:type="pct"/>
            <w:shd w:val="clear" w:color="auto" w:fill="auto"/>
          </w:tcPr>
          <w:p w:rsidR="003D108B" w:rsidRPr="00411720" w:rsidRDefault="009F27A9"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Александровский МО</w:t>
            </w:r>
            <w:r w:rsidR="003D108B" w:rsidRPr="00411720">
              <w:rPr>
                <w:rFonts w:ascii="Times New Roman" w:hAnsi="Times New Roman" w:cs="Times New Roman"/>
                <w:sz w:val="24"/>
                <w:szCs w:val="24"/>
              </w:rPr>
              <w:t>, с. Калиновское, на территории бывшего песчаного карьера</w:t>
            </w:r>
          </w:p>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Координаты 44,877870 42,940298</w:t>
            </w:r>
          </w:p>
        </w:tc>
        <w:tc>
          <w:tcPr>
            <w:tcW w:w="845"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Первая очередь</w:t>
            </w:r>
          </w:p>
        </w:tc>
      </w:tr>
      <w:tr w:rsidR="003D108B" w:rsidRPr="00411720" w:rsidTr="004117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679"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ЭПП.5.4</w:t>
            </w:r>
          </w:p>
        </w:tc>
        <w:tc>
          <w:tcPr>
            <w:tcW w:w="1367"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Несанкционированная свалка</w:t>
            </w:r>
          </w:p>
        </w:tc>
        <w:tc>
          <w:tcPr>
            <w:tcW w:w="2109" w:type="pct"/>
            <w:shd w:val="clear" w:color="auto" w:fill="auto"/>
          </w:tcPr>
          <w:p w:rsidR="003D108B" w:rsidRPr="00411720" w:rsidRDefault="009F27A9"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Александровский МО</w:t>
            </w:r>
            <w:r w:rsidR="003D108B" w:rsidRPr="00411720">
              <w:rPr>
                <w:rFonts w:ascii="Times New Roman" w:hAnsi="Times New Roman" w:cs="Times New Roman"/>
                <w:sz w:val="24"/>
                <w:szCs w:val="24"/>
              </w:rPr>
              <w:t>, 1 км на СЗ от с. Грушевского Координаты 44,562008 43,05595</w:t>
            </w:r>
          </w:p>
        </w:tc>
        <w:tc>
          <w:tcPr>
            <w:tcW w:w="845"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Первая очередь</w:t>
            </w:r>
          </w:p>
        </w:tc>
      </w:tr>
      <w:tr w:rsidR="003D108B" w:rsidRPr="00411720" w:rsidTr="004117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679"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ЭПП.5.3</w:t>
            </w:r>
          </w:p>
        </w:tc>
        <w:tc>
          <w:tcPr>
            <w:tcW w:w="1367"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Несанкционированная свалка</w:t>
            </w:r>
          </w:p>
        </w:tc>
        <w:tc>
          <w:tcPr>
            <w:tcW w:w="2109" w:type="pct"/>
            <w:shd w:val="clear" w:color="auto" w:fill="auto"/>
          </w:tcPr>
          <w:p w:rsidR="003D108B" w:rsidRPr="00411720" w:rsidRDefault="009F27A9"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Александровский МО</w:t>
            </w:r>
            <w:r w:rsidR="003D108B" w:rsidRPr="00411720">
              <w:rPr>
                <w:rFonts w:ascii="Times New Roman" w:hAnsi="Times New Roman" w:cs="Times New Roman"/>
                <w:sz w:val="24"/>
                <w:szCs w:val="24"/>
              </w:rPr>
              <w:t xml:space="preserve">, п. Новокавказский, 1040 м на ЮЗ </w:t>
            </w:r>
            <w:r w:rsidR="003D108B" w:rsidRPr="00411720">
              <w:rPr>
                <w:rFonts w:ascii="Times New Roman" w:hAnsi="Times New Roman" w:cs="Times New Roman"/>
                <w:sz w:val="24"/>
                <w:szCs w:val="24"/>
              </w:rPr>
              <w:br/>
              <w:t>(от ул. Буденного, 44)</w:t>
            </w:r>
          </w:p>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Координаты 44,34874 43,71188</w:t>
            </w:r>
          </w:p>
        </w:tc>
        <w:tc>
          <w:tcPr>
            <w:tcW w:w="845"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Первая очередь</w:t>
            </w:r>
          </w:p>
        </w:tc>
      </w:tr>
      <w:tr w:rsidR="003D108B" w:rsidRPr="00411720" w:rsidTr="004117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679"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ЭПП.5.2</w:t>
            </w:r>
          </w:p>
        </w:tc>
        <w:tc>
          <w:tcPr>
            <w:tcW w:w="1367"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Несанкционированная свалка</w:t>
            </w:r>
          </w:p>
        </w:tc>
        <w:tc>
          <w:tcPr>
            <w:tcW w:w="2109" w:type="pct"/>
            <w:shd w:val="clear" w:color="auto" w:fill="auto"/>
          </w:tcPr>
          <w:p w:rsidR="003D108B" w:rsidRPr="00411720" w:rsidRDefault="009F27A9"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Александровский МО</w:t>
            </w:r>
            <w:r w:rsidR="003D108B" w:rsidRPr="00411720">
              <w:rPr>
                <w:rFonts w:ascii="Times New Roman" w:hAnsi="Times New Roman" w:cs="Times New Roman"/>
                <w:sz w:val="24"/>
                <w:szCs w:val="24"/>
              </w:rPr>
              <w:t>, с. Северное</w:t>
            </w:r>
          </w:p>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Координаты44,820299 42.849123</w:t>
            </w:r>
          </w:p>
        </w:tc>
        <w:tc>
          <w:tcPr>
            <w:tcW w:w="845"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Первая очередь</w:t>
            </w:r>
          </w:p>
        </w:tc>
      </w:tr>
      <w:tr w:rsidR="003D108B" w:rsidRPr="00411720" w:rsidTr="004117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679"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ЭПП.5.1</w:t>
            </w:r>
          </w:p>
        </w:tc>
        <w:tc>
          <w:tcPr>
            <w:tcW w:w="1367"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Несанкционированная свалка</w:t>
            </w:r>
          </w:p>
        </w:tc>
        <w:tc>
          <w:tcPr>
            <w:tcW w:w="2109" w:type="pct"/>
            <w:shd w:val="clear" w:color="auto" w:fill="auto"/>
          </w:tcPr>
          <w:p w:rsidR="003D108B" w:rsidRPr="00411720" w:rsidRDefault="009F27A9"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Александровский МО</w:t>
            </w:r>
            <w:r w:rsidR="003D108B" w:rsidRPr="00411720">
              <w:rPr>
                <w:rFonts w:ascii="Times New Roman" w:hAnsi="Times New Roman" w:cs="Times New Roman"/>
                <w:sz w:val="24"/>
                <w:szCs w:val="24"/>
              </w:rPr>
              <w:t>, от с. Александровского 1,5 км на СЗ</w:t>
            </w:r>
          </w:p>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Координаты 44,738473 42,953519</w:t>
            </w:r>
          </w:p>
        </w:tc>
        <w:tc>
          <w:tcPr>
            <w:tcW w:w="845" w:type="pct"/>
            <w:shd w:val="clear" w:color="auto" w:fill="auto"/>
          </w:tcPr>
          <w:p w:rsidR="003D108B" w:rsidRPr="00411720" w:rsidRDefault="003D108B" w:rsidP="00FA3428">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Первая очередь</w:t>
            </w:r>
          </w:p>
        </w:tc>
      </w:tr>
    </w:tbl>
    <w:p w:rsidR="003D108B" w:rsidRPr="003D108B" w:rsidRDefault="003D108B" w:rsidP="0041172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Примечание - * Сроки приведены в соответствии с данными Схемы территориального планирования Ставропольского края.</w:t>
      </w:r>
    </w:p>
    <w:p w:rsidR="003D108B" w:rsidRPr="003D108B" w:rsidRDefault="003D108B" w:rsidP="0041172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Также схемой территориального планирования Ставропольского края планируется размещение мусороперегрузочной станции с элементами сортировки, основные п</w:t>
      </w:r>
      <w:r w:rsidR="00411720">
        <w:rPr>
          <w:rFonts w:ascii="Times New Roman" w:hAnsi="Times New Roman" w:cs="Times New Roman"/>
          <w:sz w:val="28"/>
          <w:szCs w:val="28"/>
        </w:rPr>
        <w:t>араме</w:t>
      </w:r>
      <w:r w:rsidRPr="003D108B">
        <w:rPr>
          <w:rFonts w:ascii="Times New Roman" w:hAnsi="Times New Roman" w:cs="Times New Roman"/>
          <w:sz w:val="28"/>
          <w:szCs w:val="28"/>
        </w:rPr>
        <w:t>т</w:t>
      </w:r>
      <w:r w:rsidR="00411720">
        <w:rPr>
          <w:rFonts w:ascii="Times New Roman" w:hAnsi="Times New Roman" w:cs="Times New Roman"/>
          <w:sz w:val="28"/>
          <w:szCs w:val="28"/>
        </w:rPr>
        <w:t>р</w:t>
      </w:r>
      <w:r w:rsidRPr="003D108B">
        <w:rPr>
          <w:rFonts w:ascii="Times New Roman" w:hAnsi="Times New Roman" w:cs="Times New Roman"/>
          <w:sz w:val="28"/>
          <w:szCs w:val="28"/>
        </w:rPr>
        <w:t>ы которой приведены в таблице 3.10.5.</w:t>
      </w:r>
    </w:p>
    <w:p w:rsidR="003D108B" w:rsidRPr="003D108B" w:rsidRDefault="003D108B" w:rsidP="00411720">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3.10.5</w:t>
      </w:r>
    </w:p>
    <w:p w:rsidR="003D108B" w:rsidRPr="003D108B" w:rsidRDefault="003D108B" w:rsidP="0041172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Характеристика мусороперегрузочной станции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88"/>
        <w:gridCol w:w="1473"/>
        <w:gridCol w:w="1738"/>
        <w:gridCol w:w="1069"/>
        <w:gridCol w:w="1299"/>
        <w:gridCol w:w="37"/>
        <w:gridCol w:w="1594"/>
      </w:tblGrid>
      <w:tr w:rsidR="003D108B" w:rsidRPr="00411720" w:rsidTr="00411720">
        <w:trPr>
          <w:cantSplit/>
          <w:trHeight w:val="1691"/>
        </w:trPr>
        <w:tc>
          <w:tcPr>
            <w:tcW w:w="453" w:type="pct"/>
            <w:shd w:val="clear" w:color="auto" w:fill="auto"/>
            <w:vAlign w:val="center"/>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w:t>
            </w:r>
          </w:p>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на карте</w:t>
            </w:r>
          </w:p>
        </w:tc>
        <w:tc>
          <w:tcPr>
            <w:tcW w:w="689" w:type="pct"/>
            <w:shd w:val="clear" w:color="auto" w:fill="auto"/>
            <w:vAlign w:val="center"/>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Назначение объекта</w:t>
            </w:r>
          </w:p>
        </w:tc>
        <w:tc>
          <w:tcPr>
            <w:tcW w:w="788" w:type="pct"/>
            <w:shd w:val="clear" w:color="auto" w:fill="auto"/>
            <w:vAlign w:val="center"/>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Наименование объекта</w:t>
            </w:r>
          </w:p>
        </w:tc>
        <w:tc>
          <w:tcPr>
            <w:tcW w:w="930" w:type="pct"/>
            <w:shd w:val="clear" w:color="auto" w:fill="auto"/>
            <w:vAlign w:val="center"/>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Местоположение объекта</w:t>
            </w:r>
          </w:p>
        </w:tc>
        <w:tc>
          <w:tcPr>
            <w:tcW w:w="572" w:type="pct"/>
            <w:shd w:val="clear" w:color="auto" w:fill="auto"/>
            <w:vAlign w:val="center"/>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 xml:space="preserve">Срок реализации </w:t>
            </w:r>
            <w:r w:rsidRPr="00411720">
              <w:rPr>
                <w:rFonts w:ascii="Times New Roman" w:hAnsi="Times New Roman" w:cs="Times New Roman"/>
                <w:sz w:val="24"/>
                <w:szCs w:val="24"/>
              </w:rPr>
              <w:br/>
              <w:t>(по годам)</w:t>
            </w:r>
          </w:p>
        </w:tc>
        <w:tc>
          <w:tcPr>
            <w:tcW w:w="695" w:type="pct"/>
            <w:vAlign w:val="center"/>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Основные характеристики объекта</w:t>
            </w:r>
          </w:p>
        </w:tc>
        <w:tc>
          <w:tcPr>
            <w:tcW w:w="873" w:type="pct"/>
            <w:gridSpan w:val="2"/>
            <w:shd w:val="clear" w:color="auto" w:fill="auto"/>
            <w:vAlign w:val="center"/>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Характеристики зон с особыми условиями использования территорий</w:t>
            </w:r>
          </w:p>
        </w:tc>
      </w:tr>
      <w:tr w:rsidR="003D108B" w:rsidRPr="00411720" w:rsidTr="004117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 w:type="pct"/>
            <w:shd w:val="clear" w:color="auto" w:fill="auto"/>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1</w:t>
            </w:r>
          </w:p>
        </w:tc>
        <w:tc>
          <w:tcPr>
            <w:tcW w:w="689" w:type="pct"/>
            <w:shd w:val="clear" w:color="auto" w:fill="auto"/>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2</w:t>
            </w:r>
          </w:p>
        </w:tc>
        <w:tc>
          <w:tcPr>
            <w:tcW w:w="788" w:type="pct"/>
            <w:shd w:val="clear" w:color="auto" w:fill="auto"/>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3</w:t>
            </w:r>
          </w:p>
        </w:tc>
        <w:tc>
          <w:tcPr>
            <w:tcW w:w="930" w:type="pct"/>
            <w:shd w:val="clear" w:color="auto" w:fill="auto"/>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4</w:t>
            </w:r>
          </w:p>
        </w:tc>
        <w:tc>
          <w:tcPr>
            <w:tcW w:w="572" w:type="pct"/>
            <w:shd w:val="clear" w:color="auto" w:fill="auto"/>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5</w:t>
            </w:r>
          </w:p>
        </w:tc>
        <w:tc>
          <w:tcPr>
            <w:tcW w:w="715" w:type="pct"/>
            <w:gridSpan w:val="2"/>
            <w:shd w:val="clear" w:color="auto" w:fill="auto"/>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6</w:t>
            </w:r>
          </w:p>
        </w:tc>
        <w:tc>
          <w:tcPr>
            <w:tcW w:w="853" w:type="pct"/>
            <w:shd w:val="clear" w:color="auto" w:fill="auto"/>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7</w:t>
            </w:r>
          </w:p>
        </w:tc>
      </w:tr>
      <w:tr w:rsidR="003D108B" w:rsidRPr="00411720" w:rsidTr="004117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 w:type="pct"/>
            <w:shd w:val="clear" w:color="auto" w:fill="auto"/>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ОПП.2.1</w:t>
            </w:r>
          </w:p>
        </w:tc>
        <w:tc>
          <w:tcPr>
            <w:tcW w:w="689" w:type="pct"/>
            <w:shd w:val="clear" w:color="auto" w:fill="auto"/>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Сбор и обработка отходов</w:t>
            </w:r>
          </w:p>
        </w:tc>
        <w:tc>
          <w:tcPr>
            <w:tcW w:w="788" w:type="pct"/>
            <w:shd w:val="clear" w:color="auto" w:fill="auto"/>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Мусороперегрузочная станция с элементами сортировки</w:t>
            </w:r>
          </w:p>
        </w:tc>
        <w:tc>
          <w:tcPr>
            <w:tcW w:w="930" w:type="pct"/>
            <w:shd w:val="clear" w:color="auto" w:fill="auto"/>
          </w:tcPr>
          <w:p w:rsidR="003D108B" w:rsidRPr="00411720" w:rsidRDefault="009F27A9"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Александровский МО</w:t>
            </w:r>
            <w:r w:rsidR="003D108B" w:rsidRPr="00411720">
              <w:rPr>
                <w:rFonts w:ascii="Times New Roman" w:hAnsi="Times New Roman" w:cs="Times New Roman"/>
                <w:sz w:val="24"/>
                <w:szCs w:val="24"/>
              </w:rPr>
              <w:t>, с. Александровское</w:t>
            </w:r>
          </w:p>
        </w:tc>
        <w:tc>
          <w:tcPr>
            <w:tcW w:w="572" w:type="pct"/>
            <w:shd w:val="clear" w:color="auto" w:fill="auto"/>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Первая очередь *</w:t>
            </w:r>
          </w:p>
        </w:tc>
        <w:tc>
          <w:tcPr>
            <w:tcW w:w="715" w:type="pct"/>
            <w:gridSpan w:val="2"/>
            <w:shd w:val="clear" w:color="auto" w:fill="auto"/>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Мощность до 24 тыс. тонн в год</w:t>
            </w:r>
          </w:p>
        </w:tc>
        <w:tc>
          <w:tcPr>
            <w:tcW w:w="853" w:type="pct"/>
            <w:shd w:val="clear" w:color="auto" w:fill="auto"/>
          </w:tcPr>
          <w:p w:rsidR="003D108B" w:rsidRPr="00411720" w:rsidRDefault="003D108B" w:rsidP="00411720">
            <w:pPr>
              <w:spacing w:after="0" w:line="240" w:lineRule="auto"/>
              <w:rPr>
                <w:rFonts w:ascii="Times New Roman" w:hAnsi="Times New Roman" w:cs="Times New Roman"/>
                <w:sz w:val="24"/>
                <w:szCs w:val="24"/>
              </w:rPr>
            </w:pPr>
            <w:r w:rsidRPr="00411720">
              <w:rPr>
                <w:rFonts w:ascii="Times New Roman" w:hAnsi="Times New Roman" w:cs="Times New Roman"/>
                <w:sz w:val="24"/>
                <w:szCs w:val="24"/>
              </w:rPr>
              <w:t>СЗЗ – не менее 500 м</w:t>
            </w:r>
          </w:p>
        </w:tc>
      </w:tr>
    </w:tbl>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Примечание - * Сроки приведены в соответствии с данными Схемы территориального планирования Ставропольского края.</w:t>
      </w:r>
    </w:p>
    <w:p w:rsidR="003D108B" w:rsidRPr="003D108B" w:rsidRDefault="003D108B" w:rsidP="00E7562A">
      <w:pPr>
        <w:spacing w:after="0" w:line="240" w:lineRule="auto"/>
        <w:ind w:firstLine="709"/>
        <w:rPr>
          <w:rFonts w:ascii="Times New Roman" w:hAnsi="Times New Roman" w:cs="Times New Roman"/>
          <w:sz w:val="28"/>
          <w:szCs w:val="28"/>
        </w:rPr>
      </w:pP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34"/>
          <w:pgSz w:w="11906" w:h="16838"/>
          <w:pgMar w:top="1134" w:right="567" w:bottom="1134" w:left="1985" w:header="567" w:footer="567" w:gutter="0"/>
          <w:paperSrc w:other="7"/>
          <w:cols w:space="708"/>
          <w:docGrid w:linePitch="360"/>
        </w:sectPr>
      </w:pPr>
      <w:bookmarkStart w:id="211" w:name="_Toc9438246"/>
    </w:p>
    <w:p w:rsidR="003D108B" w:rsidRDefault="003D108B" w:rsidP="00411720">
      <w:pPr>
        <w:spacing w:after="0" w:line="240" w:lineRule="auto"/>
        <w:ind w:firstLine="709"/>
        <w:jc w:val="center"/>
        <w:rPr>
          <w:rFonts w:ascii="Times New Roman" w:hAnsi="Times New Roman" w:cs="Times New Roman"/>
          <w:sz w:val="28"/>
          <w:szCs w:val="28"/>
        </w:rPr>
      </w:pPr>
      <w:bookmarkStart w:id="212" w:name="_Toc112073453"/>
      <w:r w:rsidRPr="003D108B">
        <w:rPr>
          <w:rFonts w:ascii="Times New Roman" w:hAnsi="Times New Roman" w:cs="Times New Roman"/>
          <w:sz w:val="28"/>
          <w:szCs w:val="28"/>
        </w:rPr>
        <w:lastRenderedPageBreak/>
        <w:t>ГЛАВА 11. ЗОНЫ С ОСОБЫМИ УСЛОВИЯМИ ИСПОЛЬЗОВАНИЯ ТЕРРИТОРИ</w:t>
      </w:r>
      <w:bookmarkEnd w:id="211"/>
      <w:r w:rsidRPr="003D108B">
        <w:rPr>
          <w:rFonts w:ascii="Times New Roman" w:hAnsi="Times New Roman" w:cs="Times New Roman"/>
          <w:sz w:val="28"/>
          <w:szCs w:val="28"/>
        </w:rPr>
        <w:t>Й, ЗА ИСКЛЮЧЕНИЕМ ОХРАННЫХ ЗОН ОБЪЕКТОВ КУЛЬТУРНОГО НАСЛЕДИЯ</w:t>
      </w:r>
      <w:bookmarkEnd w:id="212"/>
    </w:p>
    <w:p w:rsidR="00411720" w:rsidRPr="003D108B" w:rsidRDefault="00411720" w:rsidP="00411720">
      <w:pPr>
        <w:spacing w:after="0" w:line="240" w:lineRule="auto"/>
        <w:ind w:firstLine="709"/>
        <w:jc w:val="center"/>
        <w:rPr>
          <w:rFonts w:ascii="Times New Roman" w:hAnsi="Times New Roman" w:cs="Times New Roman"/>
          <w:sz w:val="28"/>
          <w:szCs w:val="28"/>
        </w:rPr>
      </w:pPr>
    </w:p>
    <w:p w:rsidR="003D108B" w:rsidRDefault="003D108B" w:rsidP="0041172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 пунктом 24 статьи 106 Земельного кодекса Российской Федерации от 25.10.2001 № 136-ФЗ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w:t>
      </w:r>
    </w:p>
    <w:p w:rsidR="00411720" w:rsidRPr="003D108B" w:rsidRDefault="00411720" w:rsidP="00E7562A">
      <w:pPr>
        <w:spacing w:after="0" w:line="240" w:lineRule="auto"/>
        <w:ind w:firstLine="709"/>
        <w:rPr>
          <w:rFonts w:ascii="Times New Roman" w:hAnsi="Times New Roman" w:cs="Times New Roman"/>
          <w:sz w:val="28"/>
          <w:szCs w:val="28"/>
        </w:rPr>
      </w:pPr>
    </w:p>
    <w:p w:rsidR="003D108B" w:rsidRPr="003D108B" w:rsidRDefault="003D108B" w:rsidP="00411720">
      <w:pPr>
        <w:spacing w:after="0" w:line="240" w:lineRule="auto"/>
        <w:ind w:firstLine="709"/>
        <w:jc w:val="center"/>
        <w:rPr>
          <w:rFonts w:ascii="Times New Roman" w:hAnsi="Times New Roman" w:cs="Times New Roman"/>
          <w:sz w:val="28"/>
          <w:szCs w:val="28"/>
        </w:rPr>
      </w:pPr>
      <w:bookmarkStart w:id="213" w:name="_Toc112073454"/>
      <w:r w:rsidRPr="003D108B">
        <w:rPr>
          <w:rFonts w:ascii="Times New Roman" w:hAnsi="Times New Roman" w:cs="Times New Roman"/>
          <w:sz w:val="28"/>
          <w:szCs w:val="28"/>
        </w:rPr>
        <w:t>11.1 Санитарно-защитная зона</w:t>
      </w:r>
      <w:bookmarkEnd w:id="213"/>
    </w:p>
    <w:p w:rsidR="003D108B" w:rsidRPr="003D108B" w:rsidRDefault="003D108B" w:rsidP="0041172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целях обеспечения безопасности населения и в соответствии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устанавливаются санитарно-защитные зоны (далее – СЗЗ).</w:t>
      </w:r>
    </w:p>
    <w:p w:rsidR="003D108B" w:rsidRPr="003D108B" w:rsidRDefault="003D108B" w:rsidP="0041172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расположены установленные (окончательные), расчетные (предварительные) и ориентировочные (нормативные) санитарно-защитные зоны. Перечень санитарно-защитных зон приведен в таблице 3.11.1.</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35"/>
          <w:pgSz w:w="11906" w:h="16838"/>
          <w:pgMar w:top="1134" w:right="567" w:bottom="1134" w:left="1985" w:header="567" w:footer="567" w:gutter="0"/>
          <w:paperSrc w:other="7"/>
          <w:cols w:space="708"/>
          <w:docGrid w:linePitch="360"/>
        </w:sectPr>
      </w:pPr>
    </w:p>
    <w:p w:rsidR="003D108B" w:rsidRPr="003D108B" w:rsidRDefault="003D108B" w:rsidP="00411720">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3.11.1</w:t>
      </w:r>
    </w:p>
    <w:p w:rsidR="003D108B" w:rsidRPr="003D108B" w:rsidRDefault="003D108B" w:rsidP="0041172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санитарно-защитных зон</w:t>
      </w:r>
    </w:p>
    <w:tbl>
      <w:tblPr>
        <w:tblW w:w="5062" w:type="pct"/>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3408"/>
        <w:gridCol w:w="2078"/>
        <w:gridCol w:w="2457"/>
        <w:gridCol w:w="1558"/>
        <w:gridCol w:w="4535"/>
      </w:tblGrid>
      <w:tr w:rsidR="00411720" w:rsidRPr="0029290B" w:rsidTr="001235C6">
        <w:trPr>
          <w:trHeight w:val="553"/>
          <w:jc w:val="center"/>
        </w:trPr>
        <w:tc>
          <w:tcPr>
            <w:tcW w:w="144" w:type="pct"/>
            <w:vAlign w:val="center"/>
          </w:tcPr>
          <w:p w:rsidR="003D108B" w:rsidRPr="0029290B" w:rsidRDefault="003D108B" w:rsidP="00411720">
            <w:pPr>
              <w:spacing w:after="0" w:line="240" w:lineRule="auto"/>
              <w:jc w:val="center"/>
              <w:rPr>
                <w:rFonts w:ascii="Times New Roman" w:hAnsi="Times New Roman" w:cs="Times New Roman"/>
                <w:sz w:val="20"/>
                <w:szCs w:val="20"/>
              </w:rPr>
            </w:pPr>
            <w:r w:rsidRPr="0029290B">
              <w:rPr>
                <w:rFonts w:ascii="Times New Roman" w:hAnsi="Times New Roman" w:cs="Times New Roman"/>
                <w:sz w:val="20"/>
                <w:szCs w:val="20"/>
              </w:rPr>
              <w:t>№</w:t>
            </w:r>
          </w:p>
        </w:tc>
        <w:tc>
          <w:tcPr>
            <w:tcW w:w="1179" w:type="pct"/>
            <w:shd w:val="clear" w:color="auto" w:fill="auto"/>
            <w:vAlign w:val="center"/>
          </w:tcPr>
          <w:p w:rsidR="003D108B" w:rsidRPr="0029290B" w:rsidRDefault="003D108B" w:rsidP="00411720">
            <w:pPr>
              <w:spacing w:after="0" w:line="240" w:lineRule="auto"/>
              <w:jc w:val="center"/>
              <w:rPr>
                <w:rFonts w:ascii="Times New Roman" w:hAnsi="Times New Roman" w:cs="Times New Roman"/>
                <w:sz w:val="20"/>
                <w:szCs w:val="20"/>
              </w:rPr>
            </w:pPr>
            <w:r w:rsidRPr="0029290B">
              <w:rPr>
                <w:rFonts w:ascii="Times New Roman" w:hAnsi="Times New Roman" w:cs="Times New Roman"/>
                <w:sz w:val="20"/>
                <w:szCs w:val="20"/>
              </w:rPr>
              <w:t>Объект</w:t>
            </w:r>
          </w:p>
        </w:tc>
        <w:tc>
          <w:tcPr>
            <w:tcW w:w="719" w:type="pct"/>
            <w:shd w:val="clear" w:color="auto" w:fill="auto"/>
            <w:vAlign w:val="center"/>
          </w:tcPr>
          <w:p w:rsidR="003D108B" w:rsidRPr="0029290B" w:rsidRDefault="003D108B" w:rsidP="00411720">
            <w:pPr>
              <w:spacing w:after="0" w:line="240" w:lineRule="auto"/>
              <w:jc w:val="center"/>
              <w:rPr>
                <w:rFonts w:ascii="Times New Roman" w:hAnsi="Times New Roman" w:cs="Times New Roman"/>
                <w:sz w:val="20"/>
                <w:szCs w:val="20"/>
              </w:rPr>
            </w:pPr>
            <w:r w:rsidRPr="0029290B">
              <w:rPr>
                <w:rFonts w:ascii="Times New Roman" w:hAnsi="Times New Roman" w:cs="Times New Roman"/>
                <w:sz w:val="20"/>
                <w:szCs w:val="20"/>
              </w:rPr>
              <w:t>Местоположение</w:t>
            </w:r>
          </w:p>
        </w:tc>
        <w:tc>
          <w:tcPr>
            <w:tcW w:w="850" w:type="pct"/>
            <w:vAlign w:val="center"/>
          </w:tcPr>
          <w:p w:rsidR="003D108B" w:rsidRPr="0029290B" w:rsidRDefault="003D108B" w:rsidP="00411720">
            <w:pPr>
              <w:spacing w:after="0" w:line="240" w:lineRule="auto"/>
              <w:jc w:val="center"/>
              <w:rPr>
                <w:rFonts w:ascii="Times New Roman" w:hAnsi="Times New Roman" w:cs="Times New Roman"/>
                <w:sz w:val="20"/>
                <w:szCs w:val="20"/>
              </w:rPr>
            </w:pPr>
            <w:r w:rsidRPr="0029290B">
              <w:rPr>
                <w:rFonts w:ascii="Times New Roman" w:hAnsi="Times New Roman" w:cs="Times New Roman"/>
                <w:sz w:val="20"/>
                <w:szCs w:val="20"/>
              </w:rPr>
              <w:t>Вид деятельности</w:t>
            </w:r>
          </w:p>
        </w:tc>
        <w:tc>
          <w:tcPr>
            <w:tcW w:w="539" w:type="pct"/>
            <w:vAlign w:val="center"/>
          </w:tcPr>
          <w:p w:rsidR="003D108B" w:rsidRPr="0029290B" w:rsidRDefault="003D108B" w:rsidP="00411720">
            <w:pPr>
              <w:spacing w:after="0" w:line="240" w:lineRule="auto"/>
              <w:jc w:val="center"/>
              <w:rPr>
                <w:rFonts w:ascii="Times New Roman" w:hAnsi="Times New Roman" w:cs="Times New Roman"/>
                <w:sz w:val="20"/>
                <w:szCs w:val="20"/>
              </w:rPr>
            </w:pPr>
            <w:r w:rsidRPr="0029290B">
              <w:rPr>
                <w:rFonts w:ascii="Times New Roman" w:hAnsi="Times New Roman" w:cs="Times New Roman"/>
                <w:sz w:val="20"/>
                <w:szCs w:val="20"/>
              </w:rPr>
              <w:t>Размер СЗЗ</w:t>
            </w:r>
          </w:p>
        </w:tc>
        <w:tc>
          <w:tcPr>
            <w:tcW w:w="1569" w:type="pct"/>
            <w:vAlign w:val="center"/>
          </w:tcPr>
          <w:p w:rsidR="003D108B" w:rsidRPr="0029290B" w:rsidRDefault="003D108B" w:rsidP="00411720">
            <w:pPr>
              <w:spacing w:after="0" w:line="240" w:lineRule="auto"/>
              <w:jc w:val="center"/>
              <w:rPr>
                <w:rFonts w:ascii="Times New Roman" w:hAnsi="Times New Roman" w:cs="Times New Roman"/>
                <w:sz w:val="20"/>
                <w:szCs w:val="20"/>
              </w:rPr>
            </w:pPr>
            <w:r w:rsidRPr="0029290B">
              <w:rPr>
                <w:rFonts w:ascii="Times New Roman" w:hAnsi="Times New Roman" w:cs="Times New Roman"/>
                <w:sz w:val="20"/>
                <w:szCs w:val="20"/>
              </w:rPr>
              <w:t>Основание</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3D108B" w:rsidP="00411720">
            <w:pPr>
              <w:spacing w:after="0" w:line="240" w:lineRule="auto"/>
              <w:jc w:val="center"/>
              <w:rPr>
                <w:rFonts w:ascii="Times New Roman" w:hAnsi="Times New Roman" w:cs="Times New Roman"/>
                <w:sz w:val="20"/>
                <w:szCs w:val="20"/>
              </w:rPr>
            </w:pPr>
            <w:r w:rsidRPr="0029290B">
              <w:rPr>
                <w:rFonts w:ascii="Times New Roman" w:hAnsi="Times New Roman" w:cs="Times New Roman"/>
                <w:sz w:val="20"/>
                <w:szCs w:val="20"/>
              </w:rPr>
              <w:t>1</w:t>
            </w:r>
          </w:p>
        </w:tc>
        <w:tc>
          <w:tcPr>
            <w:tcW w:w="1179" w:type="pct"/>
            <w:shd w:val="clear" w:color="auto" w:fill="auto"/>
          </w:tcPr>
          <w:p w:rsidR="003D108B" w:rsidRPr="0029290B" w:rsidRDefault="003D108B" w:rsidP="00411720">
            <w:pPr>
              <w:spacing w:after="0" w:line="240" w:lineRule="auto"/>
              <w:jc w:val="center"/>
              <w:rPr>
                <w:rFonts w:ascii="Times New Roman" w:hAnsi="Times New Roman" w:cs="Times New Roman"/>
                <w:sz w:val="20"/>
                <w:szCs w:val="20"/>
              </w:rPr>
            </w:pPr>
            <w:r w:rsidRPr="0029290B">
              <w:rPr>
                <w:rFonts w:ascii="Times New Roman" w:hAnsi="Times New Roman" w:cs="Times New Roman"/>
                <w:sz w:val="20"/>
                <w:szCs w:val="20"/>
              </w:rPr>
              <w:t>2</w:t>
            </w:r>
          </w:p>
        </w:tc>
        <w:tc>
          <w:tcPr>
            <w:tcW w:w="719" w:type="pct"/>
            <w:shd w:val="clear" w:color="auto" w:fill="auto"/>
          </w:tcPr>
          <w:p w:rsidR="003D108B" w:rsidRPr="0029290B" w:rsidRDefault="003D108B" w:rsidP="00411720">
            <w:pPr>
              <w:spacing w:after="0" w:line="240" w:lineRule="auto"/>
              <w:jc w:val="center"/>
              <w:rPr>
                <w:rFonts w:ascii="Times New Roman" w:hAnsi="Times New Roman" w:cs="Times New Roman"/>
                <w:sz w:val="20"/>
                <w:szCs w:val="20"/>
              </w:rPr>
            </w:pPr>
            <w:r w:rsidRPr="0029290B">
              <w:rPr>
                <w:rFonts w:ascii="Times New Roman" w:hAnsi="Times New Roman" w:cs="Times New Roman"/>
                <w:sz w:val="20"/>
                <w:szCs w:val="20"/>
              </w:rPr>
              <w:t>3</w:t>
            </w:r>
          </w:p>
        </w:tc>
        <w:tc>
          <w:tcPr>
            <w:tcW w:w="850" w:type="pct"/>
          </w:tcPr>
          <w:p w:rsidR="003D108B" w:rsidRPr="0029290B" w:rsidRDefault="003D108B" w:rsidP="00411720">
            <w:pPr>
              <w:spacing w:after="0" w:line="240" w:lineRule="auto"/>
              <w:jc w:val="center"/>
              <w:rPr>
                <w:rFonts w:ascii="Times New Roman" w:hAnsi="Times New Roman" w:cs="Times New Roman"/>
                <w:sz w:val="20"/>
                <w:szCs w:val="20"/>
              </w:rPr>
            </w:pPr>
            <w:r w:rsidRPr="0029290B">
              <w:rPr>
                <w:rFonts w:ascii="Times New Roman" w:hAnsi="Times New Roman" w:cs="Times New Roman"/>
                <w:sz w:val="20"/>
                <w:szCs w:val="20"/>
              </w:rPr>
              <w:t>4</w:t>
            </w:r>
          </w:p>
        </w:tc>
        <w:tc>
          <w:tcPr>
            <w:tcW w:w="539" w:type="pct"/>
          </w:tcPr>
          <w:p w:rsidR="003D108B" w:rsidRPr="0029290B" w:rsidRDefault="003D108B" w:rsidP="00411720">
            <w:pPr>
              <w:spacing w:after="0" w:line="240" w:lineRule="auto"/>
              <w:jc w:val="center"/>
              <w:rPr>
                <w:rFonts w:ascii="Times New Roman" w:hAnsi="Times New Roman" w:cs="Times New Roman"/>
                <w:sz w:val="20"/>
                <w:szCs w:val="20"/>
              </w:rPr>
            </w:pPr>
            <w:r w:rsidRPr="0029290B">
              <w:rPr>
                <w:rFonts w:ascii="Times New Roman" w:hAnsi="Times New Roman" w:cs="Times New Roman"/>
                <w:sz w:val="20"/>
                <w:szCs w:val="20"/>
              </w:rPr>
              <w:t>5</w:t>
            </w:r>
          </w:p>
        </w:tc>
        <w:tc>
          <w:tcPr>
            <w:tcW w:w="1569" w:type="pct"/>
          </w:tcPr>
          <w:p w:rsidR="003D108B" w:rsidRPr="0029290B" w:rsidRDefault="003D108B" w:rsidP="00411720">
            <w:pPr>
              <w:spacing w:after="0" w:line="240" w:lineRule="auto"/>
              <w:jc w:val="center"/>
              <w:rPr>
                <w:rFonts w:ascii="Times New Roman" w:hAnsi="Times New Roman" w:cs="Times New Roman"/>
                <w:sz w:val="20"/>
                <w:szCs w:val="20"/>
              </w:rPr>
            </w:pPr>
            <w:r w:rsidRPr="0029290B">
              <w:rPr>
                <w:rFonts w:ascii="Times New Roman" w:hAnsi="Times New Roman" w:cs="Times New Roman"/>
                <w:sz w:val="20"/>
                <w:szCs w:val="20"/>
              </w:rPr>
              <w:t>6</w:t>
            </w:r>
          </w:p>
        </w:tc>
      </w:tr>
      <w:tr w:rsidR="003D108B" w:rsidRPr="0029290B" w:rsidTr="00411720">
        <w:tblPrEx>
          <w:tblBorders>
            <w:bottom w:val="single" w:sz="4" w:space="0" w:color="000000"/>
          </w:tblBorders>
        </w:tblPrEx>
        <w:trPr>
          <w:trHeight w:val="20"/>
          <w:jc w:val="center"/>
        </w:trPr>
        <w:tc>
          <w:tcPr>
            <w:tcW w:w="5000" w:type="pct"/>
            <w:gridSpan w:val="6"/>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Существующие объекты</w:t>
            </w:r>
          </w:p>
        </w:tc>
      </w:tr>
      <w:tr w:rsidR="003D108B" w:rsidRPr="0029290B" w:rsidTr="00411720">
        <w:tblPrEx>
          <w:tblBorders>
            <w:bottom w:val="single" w:sz="4" w:space="0" w:color="000000"/>
          </w:tblBorders>
        </w:tblPrEx>
        <w:trPr>
          <w:trHeight w:val="20"/>
          <w:jc w:val="center"/>
        </w:trPr>
        <w:tc>
          <w:tcPr>
            <w:tcW w:w="5000" w:type="pct"/>
            <w:gridSpan w:val="6"/>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Установленная (окончательная) СЗЗ</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АЗК № 62 АО «НК «Роснефть» - Ставрополье»</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Александровское</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Автозаправочный комплекс</w:t>
            </w:r>
          </w:p>
        </w:tc>
        <w:tc>
          <w:tcPr>
            <w:tcW w:w="53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В соответствии с ЕГРН (26:18-6.590) </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Санитарно-эпидемиологическое заключение -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26.01.05.000.Т.001749.11.21 от 01.11.2021</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АО «Александровскрайгаз»</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r w:rsidRPr="0029290B">
              <w:rPr>
                <w:rFonts w:ascii="Times New Roman" w:hAnsi="Times New Roman" w:cs="Times New Roman"/>
                <w:sz w:val="20"/>
                <w:szCs w:val="20"/>
              </w:rPr>
              <w:br/>
              <w:t>ул. Кирпичная, 14</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Распределение газообразного топлива по газораспределительным сетям</w:t>
            </w:r>
          </w:p>
        </w:tc>
        <w:tc>
          <w:tcPr>
            <w:tcW w:w="53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 соответствии с ЕГРН (26:18-6.793)</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Санитарно-эпидемиологическое заключение -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26.01.05.000.Т.001406.11.19 от 11.11.2019</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3</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Филиала ПАО «МРСК Северного Кавказа» - «Ставропольэнерго»</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r w:rsidRPr="0029290B">
              <w:rPr>
                <w:rFonts w:ascii="Times New Roman" w:hAnsi="Times New Roman" w:cs="Times New Roman"/>
                <w:sz w:val="20"/>
                <w:szCs w:val="20"/>
              </w:rPr>
              <w:br/>
              <w:t>ул. Щорса, 49</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Электроснабжение</w:t>
            </w:r>
          </w:p>
        </w:tc>
        <w:tc>
          <w:tcPr>
            <w:tcW w:w="53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 соответствии с ЕГРН (26:18-6.354)</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Санитарно-эпидемиологическое заключение -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26.01.05.000.Т.001628.10.21 от 06.10.2021</w:t>
            </w:r>
          </w:p>
        </w:tc>
      </w:tr>
      <w:tr w:rsidR="003D108B" w:rsidRPr="0029290B" w:rsidTr="00411720">
        <w:tblPrEx>
          <w:tblBorders>
            <w:bottom w:val="single" w:sz="4" w:space="0" w:color="000000"/>
          </w:tblBorders>
        </w:tblPrEx>
        <w:trPr>
          <w:trHeight w:val="20"/>
          <w:jc w:val="center"/>
        </w:trPr>
        <w:tc>
          <w:tcPr>
            <w:tcW w:w="5000" w:type="pct"/>
            <w:gridSpan w:val="6"/>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Расчетная (предварительная) СЗЗ</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4</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ГРС Новый Маяк Светлоградское ЛПУМГ ООО «ГАЗПРОМ ТРАНСГАЗ СТАВРОПОЛЬ» </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х. Харьковский</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Газораспределительная станция</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Нет сведений</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Санитарно-эпидемиологическое заключение -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26.01.05.000.Т.001628.10.21 от 06.10.2021</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5</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Молочно-товарная ферма ООО «Агроальянс Инвест» </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Калиновское, </w:t>
            </w:r>
            <w:r w:rsidRPr="0029290B">
              <w:rPr>
                <w:rFonts w:ascii="Times New Roman" w:hAnsi="Times New Roman" w:cs="Times New Roman"/>
                <w:sz w:val="20"/>
                <w:szCs w:val="20"/>
              </w:rPr>
              <w:br/>
              <w:t>ул. Глазкова, 2</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Разведение молочного крупного рогатого скота, производство сырого молока</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Нет сведений</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Санитарно-эпидемиологическое заключение -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26.01.03.000.Т.001573.09.21 от 24.09.2021</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6</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ИП Марков К.А. </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r w:rsidRPr="0029290B">
              <w:rPr>
                <w:rFonts w:ascii="Times New Roman" w:hAnsi="Times New Roman" w:cs="Times New Roman"/>
                <w:sz w:val="20"/>
                <w:szCs w:val="20"/>
              </w:rPr>
              <w:br/>
              <w:t>ул. Учительская, 2</w:t>
            </w:r>
          </w:p>
        </w:tc>
        <w:tc>
          <w:tcPr>
            <w:tcW w:w="850"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Переработка и консервирование мяса</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Нет сведений</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Санитарно-эпидемиологическое заключение -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26.01.03.000.Т.001048.07.21 от 19.07.2021</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7</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ПАО «МРСК Северного Кавказа» - «Ставропольэнерго» </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r w:rsidRPr="0029290B">
              <w:rPr>
                <w:rFonts w:ascii="Times New Roman" w:hAnsi="Times New Roman" w:cs="Times New Roman"/>
                <w:sz w:val="20"/>
                <w:szCs w:val="20"/>
              </w:rPr>
              <w:br/>
              <w:t>ул. Щорса, 49</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Энергоснабжение</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Нет сведений</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Санитарно-эпидемиологическое заключение -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26.01.05.000.Т.000021.01.19 от 10.01.2019</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8</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АО «Газпром газораспределение Ставрополь» Газораспределительная станция п. Новокавказский</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 Новокавказский</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Газораспределительная станция</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Нет сведений</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Санитарно-эпидемиологическое заключение -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26.01.05.000.Т.000594.05.18 от 24.05.2018</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9</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МТФ на 1700 коров ООО «Агроальянс Инвест»</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Калиновское</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Разведение молочного крупного рогатого скота, производство сырого молока</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Нет сведений</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Санитарно-эпидемиологическое заключение -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26.01.03.000.Т.001511.10.17 от 20.10.2017</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Очистные сооружения канализации с. Александровское Филиал ГУП СК «Ставрополькрайводоканал» - </w:t>
            </w:r>
            <w:r w:rsidRPr="0029290B">
              <w:rPr>
                <w:rFonts w:ascii="Times New Roman" w:hAnsi="Times New Roman" w:cs="Times New Roman"/>
                <w:sz w:val="20"/>
                <w:szCs w:val="20"/>
              </w:rPr>
              <w:lastRenderedPageBreak/>
              <w:t>«Северный» - ПТП Александровское»</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lastRenderedPageBreak/>
              <w:t>с. Александровское</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Очистка сточных вод</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Нет сведений</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Санитарно-эпидемиологическое заключение -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26.01.07.000.Т.001206.08.17 от 11.08.2017</w:t>
            </w:r>
          </w:p>
        </w:tc>
      </w:tr>
      <w:tr w:rsidR="003D108B" w:rsidRPr="0029290B" w:rsidTr="00411720">
        <w:tblPrEx>
          <w:tblBorders>
            <w:bottom w:val="single" w:sz="4" w:space="0" w:color="000000"/>
          </w:tblBorders>
        </w:tblPrEx>
        <w:trPr>
          <w:trHeight w:val="20"/>
          <w:jc w:val="center"/>
        </w:trPr>
        <w:tc>
          <w:tcPr>
            <w:tcW w:w="5000" w:type="pct"/>
            <w:gridSpan w:val="6"/>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lastRenderedPageBreak/>
              <w:t>Ориентировочная (нормативная) СЗЗ</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11</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ОАО «Завод «Радиан»</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Александровское, Промышленный проезд, 2</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Производство диодов, транзисторов и прочих полупроводниковых приборов, включая светоизлучающие диоды, пьезоэлектрические приборы и их части</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300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12</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«Александровский элеватор»</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ул. Элеваторная, 21</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Хранение и складирование зерна</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50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13</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«Спецмехпошив-Юг»</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ул. Блинова, 1</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Выделка и крашение меха</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14</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ОАО «Маслосыродельный завод «Александровский» </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ул. Элеваторная, 15</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Производство молока (кроме сырого) и молочной продукции</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15</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«Войтика»</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r w:rsidRPr="0029290B">
              <w:rPr>
                <w:rFonts w:ascii="Times New Roman" w:hAnsi="Times New Roman" w:cs="Times New Roman"/>
                <w:sz w:val="20"/>
                <w:szCs w:val="20"/>
              </w:rPr>
              <w:br/>
              <w:t>ул. Красноармейская, 230</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16</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«Колос»</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r w:rsidRPr="0029290B">
              <w:rPr>
                <w:rFonts w:ascii="Times New Roman" w:hAnsi="Times New Roman" w:cs="Times New Roman"/>
                <w:sz w:val="20"/>
                <w:szCs w:val="20"/>
              </w:rPr>
              <w:br/>
              <w:t>ул. Калинина, 200</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17</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СХП «Колос»</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ул. Заводская, 4</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18</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«Золотой колос»</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ул. Новая, 54</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(кроме риса), зернобобовых культур и семян масличных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19</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СХП «Адоньев»</w:t>
            </w:r>
          </w:p>
        </w:tc>
        <w:tc>
          <w:tcPr>
            <w:tcW w:w="719" w:type="pct"/>
            <w:shd w:val="clear" w:color="auto" w:fill="auto"/>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Александровское, территория Северная промзона, 9</w:t>
            </w:r>
          </w:p>
        </w:tc>
        <w:tc>
          <w:tcPr>
            <w:tcW w:w="850"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культур</w:t>
            </w:r>
          </w:p>
        </w:tc>
        <w:tc>
          <w:tcPr>
            <w:tcW w:w="539"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20</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КФХ «Юрченко»</w:t>
            </w:r>
          </w:p>
        </w:tc>
        <w:tc>
          <w:tcPr>
            <w:tcW w:w="719" w:type="pct"/>
            <w:shd w:val="clear" w:color="auto" w:fill="auto"/>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p>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ул. Элеваторная, 17</w:t>
            </w:r>
          </w:p>
        </w:tc>
        <w:tc>
          <w:tcPr>
            <w:tcW w:w="850"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культур</w:t>
            </w:r>
          </w:p>
        </w:tc>
        <w:tc>
          <w:tcPr>
            <w:tcW w:w="539"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21</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КФХ Бутенко Ю.В.</w:t>
            </w:r>
          </w:p>
        </w:tc>
        <w:tc>
          <w:tcPr>
            <w:tcW w:w="719" w:type="pct"/>
            <w:shd w:val="clear" w:color="auto" w:fill="auto"/>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p>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ул. Пятигорская, 8</w:t>
            </w:r>
          </w:p>
        </w:tc>
        <w:tc>
          <w:tcPr>
            <w:tcW w:w="850"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культур</w:t>
            </w:r>
          </w:p>
        </w:tc>
        <w:tc>
          <w:tcPr>
            <w:tcW w:w="539"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lastRenderedPageBreak/>
              <w:t>22</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КФХ Карпинец В.Н.</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ул. Виноградная, 55</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однолетних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23</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«Зеленое Яблоко»</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Александровское,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ул. К. Маркса, 69</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однолетних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24</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СХП «БИС»</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х. Всадник, ул. 60 лет Октября, 44</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25</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СХП «Гремучка»</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Грушевское, ул. Кирова, офис</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Выращивание зерновых культур </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26</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«Агропромышленный альянс» филиал «Калиновский»</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Калиновское, ул. Глазкова, 216</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однолетних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27</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«Садовое»</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Круглолесское, ул. Степная, 1а</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28</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«Саблинское»</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Саблинское</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29</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ПКЗ «Ставропольский»</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 Новокавказский, ул. Строительная, 24</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30</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КФХ Попков М.Я.</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п. Новокавказский,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ул. Буденного</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31</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СХП «Северное»</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Северное, ул. Мира, 16</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32</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СХП «Искра Плюс»</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Саблинское,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ул. Октябрьская, 64</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(кроме риса), зернобобовых культур и семян масличных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33</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СХП «Фортуна»</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Саблинское,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пер. Прогонный, 4</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зерновых (кроме риса), зернобобовых культур и семян масличных культур</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34</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«Ставропольский конный завод № 170»</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п. Новокавказский,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ул. Буденного, 28</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Разведение лошадей, ослов,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мулов, лошаков</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50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lastRenderedPageBreak/>
              <w:t>35</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ООО «Северное»</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Северное, ул. Мира, 8</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Разведение сельскохозяйственной птицы</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3D108B" w:rsidRPr="0029290B" w:rsidTr="00411720">
        <w:tblPrEx>
          <w:tblBorders>
            <w:bottom w:val="single" w:sz="4" w:space="0" w:color="000000"/>
          </w:tblBorders>
        </w:tblPrEx>
        <w:trPr>
          <w:trHeight w:val="20"/>
          <w:jc w:val="center"/>
        </w:trPr>
        <w:tc>
          <w:tcPr>
            <w:tcW w:w="5000" w:type="pct"/>
            <w:gridSpan w:val="6"/>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Планируемые объекты</w:t>
            </w:r>
          </w:p>
        </w:tc>
      </w:tr>
      <w:tr w:rsidR="003D108B" w:rsidRPr="0029290B" w:rsidTr="00411720">
        <w:tblPrEx>
          <w:tblBorders>
            <w:bottom w:val="single" w:sz="4" w:space="0" w:color="000000"/>
          </w:tblBorders>
        </w:tblPrEx>
        <w:trPr>
          <w:trHeight w:val="20"/>
          <w:jc w:val="center"/>
        </w:trPr>
        <w:tc>
          <w:tcPr>
            <w:tcW w:w="5000" w:type="pct"/>
            <w:gridSpan w:val="6"/>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Ориентировочная (нормативная) СЗЗ</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36</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Тепличный комплекс</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Александровское</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овощей</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50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37</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клубники на 3 га земли с обустройством капельного орошения</w:t>
            </w:r>
          </w:p>
        </w:tc>
        <w:tc>
          <w:tcPr>
            <w:tcW w:w="719" w:type="pct"/>
            <w:shd w:val="clear" w:color="auto" w:fill="auto"/>
          </w:tcPr>
          <w:p w:rsidR="003D108B" w:rsidRPr="0029290B" w:rsidRDefault="009F27A9"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Александровский МО</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Выращивание клубники</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50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38</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Буйволиный молочный комбинат</w:t>
            </w:r>
          </w:p>
        </w:tc>
        <w:tc>
          <w:tcPr>
            <w:tcW w:w="719" w:type="pct"/>
            <w:shd w:val="clear" w:color="auto" w:fill="auto"/>
          </w:tcPr>
          <w:p w:rsidR="003D108B" w:rsidRPr="0029290B" w:rsidRDefault="009F27A9"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Александровский МО</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Производство молока</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100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39</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Завод по переработке и консервированию овощей и логистического центра</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Александровское</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Переработка и консервирование овощей </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50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40</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Комплекс по переработке сельхозпродукции</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Александровское</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Переработка сельхозпродукции</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50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41</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Производственный комплекс по переработке сельхозпродукции, логистического центра</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Александровское</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Переработка</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сельхозпродукции</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50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42</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Комплекс по переработке сельхозпродукции, логистического центра</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Саблинское, прилегает к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ул. Советская</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Переработка</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сельхозпродукции</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50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43</w:t>
            </w:r>
          </w:p>
        </w:tc>
        <w:tc>
          <w:tcPr>
            <w:tcW w:w="117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Тепличный комплекс, комплекс по производству или переработке сельхозпродукции, логистического центра</w:t>
            </w:r>
          </w:p>
        </w:tc>
        <w:tc>
          <w:tcPr>
            <w:tcW w:w="719" w:type="pct"/>
            <w:shd w:val="clear" w:color="auto" w:fill="auto"/>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с. Саблинское, северо-западная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окраина села</w:t>
            </w:r>
          </w:p>
        </w:tc>
        <w:tc>
          <w:tcPr>
            <w:tcW w:w="850"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 xml:space="preserve">Производство или переработка </w:t>
            </w:r>
          </w:p>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сельхозпродукци</w:t>
            </w:r>
          </w:p>
        </w:tc>
        <w:tc>
          <w:tcPr>
            <w:tcW w:w="53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50 м</w:t>
            </w:r>
          </w:p>
        </w:tc>
        <w:tc>
          <w:tcPr>
            <w:tcW w:w="1569" w:type="pct"/>
          </w:tcPr>
          <w:p w:rsidR="003D108B" w:rsidRPr="0029290B" w:rsidRDefault="003D108B"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44</w:t>
            </w:r>
          </w:p>
        </w:tc>
        <w:tc>
          <w:tcPr>
            <w:tcW w:w="1179" w:type="pct"/>
            <w:shd w:val="clear" w:color="auto" w:fill="auto"/>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Производственный комплекс (базы, логистического центра)</w:t>
            </w:r>
          </w:p>
        </w:tc>
        <w:tc>
          <w:tcPr>
            <w:tcW w:w="719" w:type="pct"/>
            <w:shd w:val="clear" w:color="auto" w:fill="auto"/>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Александровское</w:t>
            </w:r>
          </w:p>
        </w:tc>
        <w:tc>
          <w:tcPr>
            <w:tcW w:w="850"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Склад</w:t>
            </w:r>
          </w:p>
        </w:tc>
        <w:tc>
          <w:tcPr>
            <w:tcW w:w="539"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50 м</w:t>
            </w:r>
          </w:p>
        </w:tc>
        <w:tc>
          <w:tcPr>
            <w:tcW w:w="1569"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45</w:t>
            </w:r>
          </w:p>
        </w:tc>
        <w:tc>
          <w:tcPr>
            <w:tcW w:w="1179" w:type="pct"/>
            <w:shd w:val="clear" w:color="auto" w:fill="auto"/>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Производственный комплекс (базы, логистического центра)</w:t>
            </w:r>
          </w:p>
        </w:tc>
        <w:tc>
          <w:tcPr>
            <w:tcW w:w="719" w:type="pct"/>
            <w:shd w:val="clear" w:color="auto" w:fill="auto"/>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Александровское</w:t>
            </w:r>
          </w:p>
        </w:tc>
        <w:tc>
          <w:tcPr>
            <w:tcW w:w="850"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Склад</w:t>
            </w:r>
          </w:p>
        </w:tc>
        <w:tc>
          <w:tcPr>
            <w:tcW w:w="539"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50 м</w:t>
            </w:r>
          </w:p>
        </w:tc>
        <w:tc>
          <w:tcPr>
            <w:tcW w:w="1569"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r w:rsidR="00411720" w:rsidRPr="0029290B" w:rsidTr="001235C6">
        <w:tblPrEx>
          <w:tblBorders>
            <w:bottom w:val="single" w:sz="4" w:space="0" w:color="000000"/>
          </w:tblBorders>
        </w:tblPrEx>
        <w:trPr>
          <w:trHeight w:val="20"/>
          <w:jc w:val="center"/>
        </w:trPr>
        <w:tc>
          <w:tcPr>
            <w:tcW w:w="144" w:type="pct"/>
          </w:tcPr>
          <w:p w:rsidR="003D108B" w:rsidRPr="0029290B" w:rsidRDefault="00411720" w:rsidP="00411720">
            <w:pPr>
              <w:spacing w:after="0" w:line="240" w:lineRule="auto"/>
              <w:rPr>
                <w:rFonts w:ascii="Times New Roman" w:hAnsi="Times New Roman" w:cs="Times New Roman"/>
                <w:sz w:val="20"/>
                <w:szCs w:val="20"/>
              </w:rPr>
            </w:pPr>
            <w:r w:rsidRPr="0029290B">
              <w:rPr>
                <w:rFonts w:ascii="Times New Roman" w:hAnsi="Times New Roman" w:cs="Times New Roman"/>
                <w:sz w:val="20"/>
                <w:szCs w:val="20"/>
              </w:rPr>
              <w:t>46</w:t>
            </w:r>
          </w:p>
        </w:tc>
        <w:tc>
          <w:tcPr>
            <w:tcW w:w="1179" w:type="pct"/>
            <w:shd w:val="clear" w:color="auto" w:fill="auto"/>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Мусоросортировочная станция</w:t>
            </w:r>
          </w:p>
        </w:tc>
        <w:tc>
          <w:tcPr>
            <w:tcW w:w="719" w:type="pct"/>
            <w:shd w:val="clear" w:color="auto" w:fill="auto"/>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 Александровское</w:t>
            </w:r>
          </w:p>
        </w:tc>
        <w:tc>
          <w:tcPr>
            <w:tcW w:w="850"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Объект обращения с отходами</w:t>
            </w:r>
          </w:p>
        </w:tc>
        <w:tc>
          <w:tcPr>
            <w:tcW w:w="539"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500 м</w:t>
            </w:r>
          </w:p>
        </w:tc>
        <w:tc>
          <w:tcPr>
            <w:tcW w:w="1569" w:type="pct"/>
          </w:tcPr>
          <w:p w:rsidR="003D108B" w:rsidRPr="0029290B" w:rsidRDefault="003D108B" w:rsidP="00204935">
            <w:pPr>
              <w:widowControl w:val="0"/>
              <w:spacing w:after="0" w:line="240" w:lineRule="auto"/>
              <w:rPr>
                <w:rFonts w:ascii="Times New Roman" w:hAnsi="Times New Roman" w:cs="Times New Roman"/>
                <w:sz w:val="20"/>
                <w:szCs w:val="20"/>
              </w:rPr>
            </w:pPr>
            <w:r w:rsidRPr="0029290B">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8" w:h="11906" w:orient="landscape"/>
          <w:pgMar w:top="1134" w:right="567" w:bottom="1134" w:left="1985" w:header="567" w:footer="567" w:gutter="0"/>
          <w:paperSrc w:other="7"/>
          <w:cols w:space="708"/>
          <w:docGrid w:linePitch="360"/>
        </w:sectPr>
      </w:pPr>
    </w:p>
    <w:p w:rsidR="003D108B" w:rsidRPr="003D108B" w:rsidRDefault="003D108B" w:rsidP="00B4270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Режим санитарно-защитных зон определяется в соответствии с пунктом 5 постановления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границах санитарно-защитной зоны не допускается использования земельных участков в целях:</w:t>
      </w:r>
    </w:p>
    <w:p w:rsidR="003D108B" w:rsidRPr="003D108B" w:rsidRDefault="003D108B" w:rsidP="00B4270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3D108B" w:rsidRPr="003D108B" w:rsidRDefault="003D108B" w:rsidP="00B4270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3D108B" w:rsidRPr="003D108B" w:rsidRDefault="003D108B" w:rsidP="00B42701">
      <w:pPr>
        <w:spacing w:after="0" w:line="240" w:lineRule="auto"/>
        <w:ind w:firstLine="709"/>
        <w:jc w:val="both"/>
        <w:rPr>
          <w:rFonts w:ascii="Times New Roman" w:hAnsi="Times New Roman" w:cs="Times New Roman"/>
          <w:sz w:val="28"/>
          <w:szCs w:val="28"/>
        </w:rPr>
      </w:pPr>
      <w:bookmarkStart w:id="214" w:name="_Toc112073455"/>
      <w:r w:rsidRPr="003D108B">
        <w:rPr>
          <w:rFonts w:ascii="Times New Roman" w:hAnsi="Times New Roman" w:cs="Times New Roman"/>
          <w:sz w:val="28"/>
          <w:szCs w:val="28"/>
        </w:rPr>
        <w:t>11.2 Водоохранная зона, прибрежная защитная полоса</w:t>
      </w:r>
      <w:bookmarkEnd w:id="214"/>
    </w:p>
    <w:p w:rsidR="003D108B" w:rsidRPr="003D108B" w:rsidRDefault="003D108B" w:rsidP="00B4270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D108B" w:rsidRPr="003D108B" w:rsidRDefault="003D108B" w:rsidP="00B4270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Характеристика водоохранных зон, прибрежных защитных полос водных объектов приведена в таблице 3.11.2.</w:t>
      </w:r>
    </w:p>
    <w:p w:rsidR="003D108B" w:rsidRPr="003D108B" w:rsidRDefault="003D108B" w:rsidP="00B42701">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Таблица 3.11.2</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Характеристика водоохранных зон, прибрежных защитных полос водных объектов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992"/>
        <w:gridCol w:w="1984"/>
        <w:gridCol w:w="1985"/>
        <w:gridCol w:w="2268"/>
      </w:tblGrid>
      <w:tr w:rsidR="003D108B" w:rsidRPr="00B42701" w:rsidTr="00B42701">
        <w:tc>
          <w:tcPr>
            <w:tcW w:w="421" w:type="dxa"/>
            <w:vAlign w:val="center"/>
            <w:hideMark/>
          </w:tcPr>
          <w:p w:rsidR="003D108B" w:rsidRPr="00B42701" w:rsidRDefault="003D108B" w:rsidP="00B42701">
            <w:pPr>
              <w:spacing w:after="0" w:line="240" w:lineRule="auto"/>
              <w:jc w:val="center"/>
              <w:rPr>
                <w:rFonts w:ascii="Times New Roman" w:hAnsi="Times New Roman" w:cs="Times New Roman"/>
                <w:sz w:val="24"/>
                <w:szCs w:val="24"/>
              </w:rPr>
            </w:pPr>
            <w:r w:rsidRPr="00B42701">
              <w:rPr>
                <w:rFonts w:ascii="Times New Roman" w:hAnsi="Times New Roman" w:cs="Times New Roman"/>
                <w:sz w:val="24"/>
                <w:szCs w:val="24"/>
              </w:rPr>
              <w:t>№</w:t>
            </w:r>
          </w:p>
        </w:tc>
        <w:tc>
          <w:tcPr>
            <w:tcW w:w="1701" w:type="dxa"/>
            <w:vAlign w:val="center"/>
            <w:hideMark/>
          </w:tcPr>
          <w:p w:rsidR="003D108B" w:rsidRPr="00B42701" w:rsidRDefault="003D108B" w:rsidP="00B42701">
            <w:pPr>
              <w:spacing w:after="0" w:line="240" w:lineRule="auto"/>
              <w:jc w:val="center"/>
              <w:rPr>
                <w:rFonts w:ascii="Times New Roman" w:hAnsi="Times New Roman" w:cs="Times New Roman"/>
                <w:sz w:val="24"/>
                <w:szCs w:val="24"/>
              </w:rPr>
            </w:pPr>
            <w:r w:rsidRPr="00B42701">
              <w:rPr>
                <w:rFonts w:ascii="Times New Roman" w:hAnsi="Times New Roman" w:cs="Times New Roman"/>
                <w:sz w:val="24"/>
                <w:szCs w:val="24"/>
              </w:rPr>
              <w:t>Наименование водного объекта</w:t>
            </w:r>
          </w:p>
        </w:tc>
        <w:tc>
          <w:tcPr>
            <w:tcW w:w="992" w:type="dxa"/>
            <w:vAlign w:val="center"/>
            <w:hideMark/>
          </w:tcPr>
          <w:p w:rsidR="003D108B" w:rsidRPr="00B42701" w:rsidRDefault="003D108B" w:rsidP="00B42701">
            <w:pPr>
              <w:spacing w:after="0" w:line="240" w:lineRule="auto"/>
              <w:jc w:val="center"/>
              <w:rPr>
                <w:rFonts w:ascii="Times New Roman" w:hAnsi="Times New Roman" w:cs="Times New Roman"/>
                <w:sz w:val="24"/>
                <w:szCs w:val="24"/>
              </w:rPr>
            </w:pPr>
            <w:r w:rsidRPr="00B42701">
              <w:rPr>
                <w:rFonts w:ascii="Times New Roman" w:hAnsi="Times New Roman" w:cs="Times New Roman"/>
                <w:sz w:val="24"/>
                <w:szCs w:val="24"/>
              </w:rPr>
              <w:t>Общая протяженность, км</w:t>
            </w:r>
          </w:p>
        </w:tc>
        <w:tc>
          <w:tcPr>
            <w:tcW w:w="1984" w:type="dxa"/>
            <w:vAlign w:val="center"/>
            <w:hideMark/>
          </w:tcPr>
          <w:p w:rsidR="003D108B" w:rsidRPr="00B42701" w:rsidRDefault="003D108B" w:rsidP="00B42701">
            <w:pPr>
              <w:spacing w:after="0" w:line="240" w:lineRule="auto"/>
              <w:jc w:val="center"/>
              <w:rPr>
                <w:rFonts w:ascii="Times New Roman" w:hAnsi="Times New Roman" w:cs="Times New Roman"/>
                <w:sz w:val="24"/>
                <w:szCs w:val="24"/>
              </w:rPr>
            </w:pPr>
            <w:r w:rsidRPr="00B42701">
              <w:rPr>
                <w:rFonts w:ascii="Times New Roman" w:hAnsi="Times New Roman" w:cs="Times New Roman"/>
                <w:sz w:val="24"/>
                <w:szCs w:val="24"/>
              </w:rPr>
              <w:t>Ширина водоохранной зоны</w:t>
            </w:r>
          </w:p>
        </w:tc>
        <w:tc>
          <w:tcPr>
            <w:tcW w:w="1985" w:type="dxa"/>
            <w:vAlign w:val="center"/>
          </w:tcPr>
          <w:p w:rsidR="003D108B" w:rsidRPr="00B42701" w:rsidRDefault="003D108B" w:rsidP="00B42701">
            <w:pPr>
              <w:spacing w:after="0" w:line="240" w:lineRule="auto"/>
              <w:jc w:val="center"/>
              <w:rPr>
                <w:rFonts w:ascii="Times New Roman" w:hAnsi="Times New Roman" w:cs="Times New Roman"/>
                <w:sz w:val="24"/>
                <w:szCs w:val="24"/>
              </w:rPr>
            </w:pPr>
            <w:r w:rsidRPr="00B42701">
              <w:rPr>
                <w:rFonts w:ascii="Times New Roman" w:hAnsi="Times New Roman" w:cs="Times New Roman"/>
                <w:sz w:val="24"/>
                <w:szCs w:val="24"/>
              </w:rPr>
              <w:t>Ширина прибрежной защитной полосы</w:t>
            </w:r>
          </w:p>
        </w:tc>
        <w:tc>
          <w:tcPr>
            <w:tcW w:w="2268" w:type="dxa"/>
            <w:vAlign w:val="center"/>
          </w:tcPr>
          <w:p w:rsidR="003D108B" w:rsidRPr="00B42701" w:rsidRDefault="003D108B" w:rsidP="00B42701">
            <w:pPr>
              <w:spacing w:after="0" w:line="240" w:lineRule="auto"/>
              <w:jc w:val="center"/>
              <w:rPr>
                <w:rFonts w:ascii="Times New Roman" w:hAnsi="Times New Roman" w:cs="Times New Roman"/>
                <w:sz w:val="24"/>
                <w:szCs w:val="24"/>
              </w:rPr>
            </w:pPr>
            <w:r w:rsidRPr="00B42701">
              <w:rPr>
                <w:rFonts w:ascii="Times New Roman" w:hAnsi="Times New Roman" w:cs="Times New Roman"/>
                <w:sz w:val="24"/>
                <w:szCs w:val="24"/>
              </w:rPr>
              <w:t>Ограничение</w:t>
            </w:r>
          </w:p>
        </w:tc>
      </w:tr>
      <w:tr w:rsidR="003D108B" w:rsidRPr="00B42701" w:rsidTr="00B42701">
        <w:tc>
          <w:tcPr>
            <w:tcW w:w="421" w:type="dxa"/>
          </w:tcPr>
          <w:p w:rsidR="003D108B" w:rsidRPr="00B42701" w:rsidRDefault="003D108B" w:rsidP="00B42701">
            <w:pPr>
              <w:spacing w:after="0" w:line="240" w:lineRule="auto"/>
              <w:jc w:val="center"/>
              <w:rPr>
                <w:rFonts w:ascii="Times New Roman" w:hAnsi="Times New Roman" w:cs="Times New Roman"/>
                <w:sz w:val="24"/>
                <w:szCs w:val="24"/>
              </w:rPr>
            </w:pPr>
            <w:r w:rsidRPr="00B42701">
              <w:rPr>
                <w:rFonts w:ascii="Times New Roman" w:hAnsi="Times New Roman" w:cs="Times New Roman"/>
                <w:sz w:val="24"/>
                <w:szCs w:val="24"/>
              </w:rPr>
              <w:t>1</w:t>
            </w:r>
          </w:p>
        </w:tc>
        <w:tc>
          <w:tcPr>
            <w:tcW w:w="1701" w:type="dxa"/>
          </w:tcPr>
          <w:p w:rsidR="003D108B" w:rsidRPr="00B42701" w:rsidRDefault="003D108B" w:rsidP="00B42701">
            <w:pPr>
              <w:spacing w:after="0" w:line="240" w:lineRule="auto"/>
              <w:jc w:val="center"/>
              <w:rPr>
                <w:rFonts w:ascii="Times New Roman" w:hAnsi="Times New Roman" w:cs="Times New Roman"/>
                <w:sz w:val="24"/>
                <w:szCs w:val="24"/>
              </w:rPr>
            </w:pPr>
            <w:r w:rsidRPr="00B42701">
              <w:rPr>
                <w:rFonts w:ascii="Times New Roman" w:hAnsi="Times New Roman" w:cs="Times New Roman"/>
                <w:sz w:val="24"/>
                <w:szCs w:val="24"/>
              </w:rPr>
              <w:t>2</w:t>
            </w:r>
          </w:p>
        </w:tc>
        <w:tc>
          <w:tcPr>
            <w:tcW w:w="992" w:type="dxa"/>
          </w:tcPr>
          <w:p w:rsidR="003D108B" w:rsidRPr="00B42701" w:rsidRDefault="003D108B" w:rsidP="00B42701">
            <w:pPr>
              <w:spacing w:after="0" w:line="240" w:lineRule="auto"/>
              <w:jc w:val="center"/>
              <w:rPr>
                <w:rFonts w:ascii="Times New Roman" w:hAnsi="Times New Roman" w:cs="Times New Roman"/>
                <w:sz w:val="24"/>
                <w:szCs w:val="24"/>
              </w:rPr>
            </w:pPr>
            <w:r w:rsidRPr="00B42701">
              <w:rPr>
                <w:rFonts w:ascii="Times New Roman" w:hAnsi="Times New Roman" w:cs="Times New Roman"/>
                <w:sz w:val="24"/>
                <w:szCs w:val="24"/>
              </w:rPr>
              <w:t>3</w:t>
            </w:r>
          </w:p>
        </w:tc>
        <w:tc>
          <w:tcPr>
            <w:tcW w:w="1984" w:type="dxa"/>
          </w:tcPr>
          <w:p w:rsidR="003D108B" w:rsidRPr="00B42701" w:rsidRDefault="003D108B" w:rsidP="00B42701">
            <w:pPr>
              <w:spacing w:after="0" w:line="240" w:lineRule="auto"/>
              <w:jc w:val="center"/>
              <w:rPr>
                <w:rFonts w:ascii="Times New Roman" w:hAnsi="Times New Roman" w:cs="Times New Roman"/>
                <w:sz w:val="24"/>
                <w:szCs w:val="24"/>
              </w:rPr>
            </w:pPr>
            <w:r w:rsidRPr="00B42701">
              <w:rPr>
                <w:rFonts w:ascii="Times New Roman" w:hAnsi="Times New Roman" w:cs="Times New Roman"/>
                <w:sz w:val="24"/>
                <w:szCs w:val="24"/>
              </w:rPr>
              <w:t>4</w:t>
            </w:r>
          </w:p>
        </w:tc>
        <w:tc>
          <w:tcPr>
            <w:tcW w:w="1985" w:type="dxa"/>
          </w:tcPr>
          <w:p w:rsidR="003D108B" w:rsidRPr="00B42701" w:rsidRDefault="003D108B" w:rsidP="00B42701">
            <w:pPr>
              <w:spacing w:after="0" w:line="240" w:lineRule="auto"/>
              <w:jc w:val="center"/>
              <w:rPr>
                <w:rFonts w:ascii="Times New Roman" w:hAnsi="Times New Roman" w:cs="Times New Roman"/>
                <w:sz w:val="24"/>
                <w:szCs w:val="24"/>
              </w:rPr>
            </w:pPr>
            <w:r w:rsidRPr="00B42701">
              <w:rPr>
                <w:rFonts w:ascii="Times New Roman" w:hAnsi="Times New Roman" w:cs="Times New Roman"/>
                <w:sz w:val="24"/>
                <w:szCs w:val="24"/>
              </w:rPr>
              <w:t>5</w:t>
            </w:r>
          </w:p>
        </w:tc>
        <w:tc>
          <w:tcPr>
            <w:tcW w:w="2268" w:type="dxa"/>
          </w:tcPr>
          <w:p w:rsidR="003D108B" w:rsidRPr="00B42701" w:rsidRDefault="003D108B" w:rsidP="00B42701">
            <w:pPr>
              <w:spacing w:after="0" w:line="240" w:lineRule="auto"/>
              <w:jc w:val="center"/>
              <w:rPr>
                <w:rFonts w:ascii="Times New Roman" w:hAnsi="Times New Roman" w:cs="Times New Roman"/>
                <w:sz w:val="24"/>
                <w:szCs w:val="24"/>
              </w:rPr>
            </w:pPr>
            <w:r w:rsidRPr="00B42701">
              <w:rPr>
                <w:rFonts w:ascii="Times New Roman" w:hAnsi="Times New Roman" w:cs="Times New Roman"/>
                <w:sz w:val="24"/>
                <w:szCs w:val="24"/>
              </w:rPr>
              <w:t>6</w:t>
            </w:r>
          </w:p>
        </w:tc>
      </w:tr>
      <w:tr w:rsidR="003D108B" w:rsidRPr="00B42701" w:rsidTr="00B42701">
        <w:tc>
          <w:tcPr>
            <w:tcW w:w="9351" w:type="dxa"/>
            <w:gridSpan w:val="6"/>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Установленные в соответствии с приказом уполномоченного органа</w:t>
            </w:r>
          </w:p>
        </w:tc>
      </w:tr>
      <w:tr w:rsidR="003D108B" w:rsidRPr="00B42701" w:rsidTr="00B42701">
        <w:tc>
          <w:tcPr>
            <w:tcW w:w="42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1</w:t>
            </w:r>
          </w:p>
        </w:tc>
        <w:tc>
          <w:tcPr>
            <w:tcW w:w="170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 Калиновка</w:t>
            </w:r>
          </w:p>
        </w:tc>
        <w:tc>
          <w:tcPr>
            <w:tcW w:w="992"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18</w:t>
            </w:r>
          </w:p>
        </w:tc>
        <w:tc>
          <w:tcPr>
            <w:tcW w:w="1984" w:type="dxa"/>
            <w:shd w:val="clear" w:color="auto" w:fill="auto"/>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26:18-6.67</w:t>
            </w:r>
          </w:p>
        </w:tc>
        <w:tc>
          <w:tcPr>
            <w:tcW w:w="1985" w:type="dxa"/>
            <w:shd w:val="clear" w:color="auto" w:fill="auto"/>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26:18-6.10</w:t>
            </w:r>
          </w:p>
        </w:tc>
        <w:tc>
          <w:tcPr>
            <w:tcW w:w="2268"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Водный кодекс Российской Федерации от 03.06.2006 № 74-ФЗ</w:t>
            </w:r>
          </w:p>
        </w:tc>
      </w:tr>
      <w:tr w:rsidR="003D108B" w:rsidRPr="00B42701" w:rsidTr="00B42701">
        <w:tc>
          <w:tcPr>
            <w:tcW w:w="42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2</w:t>
            </w:r>
          </w:p>
        </w:tc>
        <w:tc>
          <w:tcPr>
            <w:tcW w:w="170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 Чечера</w:t>
            </w:r>
          </w:p>
        </w:tc>
        <w:tc>
          <w:tcPr>
            <w:tcW w:w="992"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19</w:t>
            </w:r>
          </w:p>
        </w:tc>
        <w:tc>
          <w:tcPr>
            <w:tcW w:w="1984" w:type="dxa"/>
            <w:shd w:val="clear" w:color="auto" w:fill="auto"/>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26:18-6.3</w:t>
            </w:r>
          </w:p>
        </w:tc>
        <w:tc>
          <w:tcPr>
            <w:tcW w:w="1985" w:type="dxa"/>
            <w:shd w:val="clear" w:color="auto" w:fill="auto"/>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26:18-6.21</w:t>
            </w:r>
          </w:p>
        </w:tc>
        <w:tc>
          <w:tcPr>
            <w:tcW w:w="2268"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Водный кодекс Российской Федерации от 03.06.2006 № 74-ФЗ</w:t>
            </w:r>
          </w:p>
        </w:tc>
      </w:tr>
      <w:tr w:rsidR="003D108B" w:rsidRPr="00B42701" w:rsidTr="00B42701">
        <w:tc>
          <w:tcPr>
            <w:tcW w:w="42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lastRenderedPageBreak/>
              <w:t>3</w:t>
            </w:r>
          </w:p>
        </w:tc>
        <w:tc>
          <w:tcPr>
            <w:tcW w:w="170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 Грушевка</w:t>
            </w:r>
          </w:p>
        </w:tc>
        <w:tc>
          <w:tcPr>
            <w:tcW w:w="992"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25</w:t>
            </w:r>
          </w:p>
        </w:tc>
        <w:tc>
          <w:tcPr>
            <w:tcW w:w="1984" w:type="dxa"/>
            <w:shd w:val="clear" w:color="auto" w:fill="auto"/>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26:18-6.16</w:t>
            </w:r>
          </w:p>
        </w:tc>
        <w:tc>
          <w:tcPr>
            <w:tcW w:w="1985" w:type="dxa"/>
            <w:shd w:val="clear" w:color="auto" w:fill="auto"/>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26:18-6.69</w:t>
            </w:r>
          </w:p>
        </w:tc>
        <w:tc>
          <w:tcPr>
            <w:tcW w:w="2268"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Водный кодекс Российской Федерации от 03.06.2006 № 74-ФЗ</w:t>
            </w:r>
          </w:p>
        </w:tc>
      </w:tr>
      <w:tr w:rsidR="003D108B" w:rsidRPr="00B42701" w:rsidTr="00B42701">
        <w:tc>
          <w:tcPr>
            <w:tcW w:w="42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4</w:t>
            </w:r>
          </w:p>
        </w:tc>
        <w:tc>
          <w:tcPr>
            <w:tcW w:w="170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балка Лозовка</w:t>
            </w:r>
          </w:p>
        </w:tc>
        <w:tc>
          <w:tcPr>
            <w:tcW w:w="992"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15</w:t>
            </w:r>
          </w:p>
        </w:tc>
        <w:tc>
          <w:tcPr>
            <w:tcW w:w="1984"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26:18-6.19</w:t>
            </w:r>
          </w:p>
        </w:tc>
        <w:tc>
          <w:tcPr>
            <w:tcW w:w="1985"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26:18-6.41</w:t>
            </w:r>
          </w:p>
        </w:tc>
        <w:tc>
          <w:tcPr>
            <w:tcW w:w="2268"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Водный кодекс Российской Федерации от 03.06.2006 № 74-ФЗ</w:t>
            </w:r>
          </w:p>
        </w:tc>
      </w:tr>
      <w:tr w:rsidR="003D108B" w:rsidRPr="00B42701" w:rsidTr="00B42701">
        <w:tc>
          <w:tcPr>
            <w:tcW w:w="42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5</w:t>
            </w:r>
          </w:p>
        </w:tc>
        <w:tc>
          <w:tcPr>
            <w:tcW w:w="170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 Терновка</w:t>
            </w:r>
          </w:p>
        </w:tc>
        <w:tc>
          <w:tcPr>
            <w:tcW w:w="992"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16</w:t>
            </w:r>
          </w:p>
        </w:tc>
        <w:tc>
          <w:tcPr>
            <w:tcW w:w="1984"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26:18-6.45</w:t>
            </w:r>
          </w:p>
        </w:tc>
        <w:tc>
          <w:tcPr>
            <w:tcW w:w="1985"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26:18-6.29</w:t>
            </w:r>
          </w:p>
        </w:tc>
        <w:tc>
          <w:tcPr>
            <w:tcW w:w="2268"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Водный кодекс Российской Федерации от 03.06.2006 № 74-ФЗ</w:t>
            </w:r>
          </w:p>
        </w:tc>
      </w:tr>
      <w:tr w:rsidR="003D108B" w:rsidRPr="00B42701" w:rsidTr="00B42701">
        <w:tc>
          <w:tcPr>
            <w:tcW w:w="42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6</w:t>
            </w:r>
          </w:p>
        </w:tc>
        <w:tc>
          <w:tcPr>
            <w:tcW w:w="170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 Сухая Сабля</w:t>
            </w:r>
          </w:p>
        </w:tc>
        <w:tc>
          <w:tcPr>
            <w:tcW w:w="992"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35</w:t>
            </w:r>
          </w:p>
        </w:tc>
        <w:tc>
          <w:tcPr>
            <w:tcW w:w="1984"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26:18-6.17</w:t>
            </w:r>
          </w:p>
        </w:tc>
        <w:tc>
          <w:tcPr>
            <w:tcW w:w="1985"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26:18-6.36</w:t>
            </w:r>
          </w:p>
        </w:tc>
        <w:tc>
          <w:tcPr>
            <w:tcW w:w="2268"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Водный кодекс Российской Федерации от 03.06.2006 № 74-ФЗ</w:t>
            </w:r>
          </w:p>
        </w:tc>
      </w:tr>
      <w:tr w:rsidR="003D108B" w:rsidRPr="00B42701" w:rsidTr="00B42701">
        <w:tc>
          <w:tcPr>
            <w:tcW w:w="42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7</w:t>
            </w:r>
          </w:p>
        </w:tc>
        <w:tc>
          <w:tcPr>
            <w:tcW w:w="170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 Мокрый Карамык</w:t>
            </w:r>
          </w:p>
        </w:tc>
        <w:tc>
          <w:tcPr>
            <w:tcW w:w="992"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142</w:t>
            </w:r>
          </w:p>
        </w:tc>
        <w:tc>
          <w:tcPr>
            <w:tcW w:w="1984"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26:23-6.92</w:t>
            </w:r>
          </w:p>
        </w:tc>
        <w:tc>
          <w:tcPr>
            <w:tcW w:w="1985"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26:23-6.60</w:t>
            </w:r>
          </w:p>
        </w:tc>
        <w:tc>
          <w:tcPr>
            <w:tcW w:w="2268"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Водный кодекс Российской Федерации от 03.06.2006 № 74-ФЗ</w:t>
            </w:r>
          </w:p>
        </w:tc>
      </w:tr>
      <w:tr w:rsidR="003D108B" w:rsidRPr="00B42701" w:rsidTr="00B42701">
        <w:tc>
          <w:tcPr>
            <w:tcW w:w="42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8</w:t>
            </w:r>
          </w:p>
        </w:tc>
        <w:tc>
          <w:tcPr>
            <w:tcW w:w="170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 Крученая</w:t>
            </w:r>
          </w:p>
        </w:tc>
        <w:tc>
          <w:tcPr>
            <w:tcW w:w="992"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29</w:t>
            </w:r>
          </w:p>
        </w:tc>
        <w:tc>
          <w:tcPr>
            <w:tcW w:w="1984"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26:18-6.47</w:t>
            </w:r>
          </w:p>
        </w:tc>
        <w:tc>
          <w:tcPr>
            <w:tcW w:w="1985"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26:18-6.34</w:t>
            </w:r>
          </w:p>
        </w:tc>
        <w:tc>
          <w:tcPr>
            <w:tcW w:w="2268"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Водный кодекс Российской Федерации от 03.06.2006 № 74-ФЗ</w:t>
            </w:r>
          </w:p>
        </w:tc>
      </w:tr>
      <w:tr w:rsidR="003D108B" w:rsidRPr="00B42701" w:rsidTr="00B42701">
        <w:tc>
          <w:tcPr>
            <w:tcW w:w="42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9</w:t>
            </w:r>
          </w:p>
        </w:tc>
        <w:tc>
          <w:tcPr>
            <w:tcW w:w="170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 Татарка</w:t>
            </w:r>
          </w:p>
        </w:tc>
        <w:tc>
          <w:tcPr>
            <w:tcW w:w="992"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35</w:t>
            </w:r>
          </w:p>
        </w:tc>
        <w:tc>
          <w:tcPr>
            <w:tcW w:w="1984"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26:18-6.20</w:t>
            </w:r>
          </w:p>
        </w:tc>
        <w:tc>
          <w:tcPr>
            <w:tcW w:w="1985"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26:18-6.13</w:t>
            </w:r>
          </w:p>
        </w:tc>
        <w:tc>
          <w:tcPr>
            <w:tcW w:w="2268"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Водный кодекс Российской Федерации от 03.06.2006 № 74-ФЗ</w:t>
            </w:r>
          </w:p>
        </w:tc>
      </w:tr>
      <w:tr w:rsidR="003D108B" w:rsidRPr="00B42701" w:rsidTr="00B42701">
        <w:tc>
          <w:tcPr>
            <w:tcW w:w="42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10</w:t>
            </w:r>
          </w:p>
        </w:tc>
        <w:tc>
          <w:tcPr>
            <w:tcW w:w="170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 Калаус</w:t>
            </w:r>
          </w:p>
        </w:tc>
        <w:tc>
          <w:tcPr>
            <w:tcW w:w="992"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436</w:t>
            </w:r>
          </w:p>
        </w:tc>
        <w:tc>
          <w:tcPr>
            <w:tcW w:w="1984"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26:02-6.83</w:t>
            </w:r>
          </w:p>
        </w:tc>
        <w:tc>
          <w:tcPr>
            <w:tcW w:w="1985"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26:02-6.124</w:t>
            </w:r>
          </w:p>
        </w:tc>
        <w:tc>
          <w:tcPr>
            <w:tcW w:w="2268"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Водный кодекс Российской Федерации от 03.06.2006 № 74-ФЗ</w:t>
            </w:r>
          </w:p>
        </w:tc>
      </w:tr>
      <w:tr w:rsidR="003D108B" w:rsidRPr="00B42701" w:rsidTr="00B42701">
        <w:tc>
          <w:tcPr>
            <w:tcW w:w="42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11</w:t>
            </w:r>
          </w:p>
        </w:tc>
        <w:tc>
          <w:tcPr>
            <w:tcW w:w="170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 Томузловка</w:t>
            </w:r>
          </w:p>
        </w:tc>
        <w:tc>
          <w:tcPr>
            <w:tcW w:w="992"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122</w:t>
            </w:r>
          </w:p>
        </w:tc>
        <w:tc>
          <w:tcPr>
            <w:tcW w:w="1984"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26:18-6.38</w:t>
            </w:r>
          </w:p>
        </w:tc>
        <w:tc>
          <w:tcPr>
            <w:tcW w:w="1985"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26:18-6.27</w:t>
            </w:r>
          </w:p>
        </w:tc>
        <w:tc>
          <w:tcPr>
            <w:tcW w:w="2268"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Водный кодекс Российской Федерации от 03.06.2006 № 74-ФЗ</w:t>
            </w:r>
          </w:p>
        </w:tc>
      </w:tr>
      <w:tr w:rsidR="003D108B" w:rsidRPr="00B42701" w:rsidTr="00B42701">
        <w:tc>
          <w:tcPr>
            <w:tcW w:w="42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12</w:t>
            </w:r>
          </w:p>
        </w:tc>
        <w:tc>
          <w:tcPr>
            <w:tcW w:w="170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 Дубовка</w:t>
            </w:r>
          </w:p>
        </w:tc>
        <w:tc>
          <w:tcPr>
            <w:tcW w:w="992"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15</w:t>
            </w:r>
          </w:p>
        </w:tc>
        <w:tc>
          <w:tcPr>
            <w:tcW w:w="1984"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26:18-6.22</w:t>
            </w:r>
          </w:p>
        </w:tc>
        <w:tc>
          <w:tcPr>
            <w:tcW w:w="1985"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26:18-6.68</w:t>
            </w:r>
          </w:p>
        </w:tc>
        <w:tc>
          <w:tcPr>
            <w:tcW w:w="2268"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Водный кодекс Российской Федерации от 03.06.2006 № 74-ФЗ</w:t>
            </w:r>
          </w:p>
        </w:tc>
      </w:tr>
      <w:tr w:rsidR="003D108B" w:rsidRPr="00B42701" w:rsidTr="00B42701">
        <w:tc>
          <w:tcPr>
            <w:tcW w:w="42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13</w:t>
            </w:r>
          </w:p>
        </w:tc>
        <w:tc>
          <w:tcPr>
            <w:tcW w:w="1701"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 Мокрая Сабля</w:t>
            </w:r>
          </w:p>
        </w:tc>
        <w:tc>
          <w:tcPr>
            <w:tcW w:w="992"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46</w:t>
            </w:r>
          </w:p>
        </w:tc>
        <w:tc>
          <w:tcPr>
            <w:tcW w:w="1984"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26:18-6.50</w:t>
            </w:r>
          </w:p>
        </w:tc>
        <w:tc>
          <w:tcPr>
            <w:tcW w:w="1985"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 соответствии с ЕГРН 26:18-6.12</w:t>
            </w:r>
          </w:p>
        </w:tc>
        <w:tc>
          <w:tcPr>
            <w:tcW w:w="2268" w:type="dxa"/>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 xml:space="preserve">Водный кодекс Российской </w:t>
            </w:r>
            <w:r w:rsidRPr="00B42701">
              <w:rPr>
                <w:rFonts w:ascii="Times New Roman" w:hAnsi="Times New Roman" w:cs="Times New Roman"/>
                <w:sz w:val="24"/>
                <w:szCs w:val="24"/>
              </w:rPr>
              <w:lastRenderedPageBreak/>
              <w:t>Федерации от 03.06.2006 № 74-ФЗ</w:t>
            </w:r>
          </w:p>
        </w:tc>
      </w:tr>
    </w:tbl>
    <w:p w:rsidR="003D108B" w:rsidRPr="003D108B" w:rsidRDefault="003D108B" w:rsidP="00B42701">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Ограничения использования территорий водоохранных и прибрежных защитных полос представлены в таблице 3.11.3.</w:t>
      </w:r>
    </w:p>
    <w:p w:rsidR="003D108B" w:rsidRPr="003D108B" w:rsidRDefault="003D108B" w:rsidP="00B42701">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3.11.3</w:t>
      </w:r>
    </w:p>
    <w:p w:rsidR="003D108B" w:rsidRPr="003D108B" w:rsidRDefault="003D108B" w:rsidP="00B42701">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Ограничения использования территорий водоохранных и прибрежных защитных полос</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3827"/>
        <w:gridCol w:w="3112"/>
      </w:tblGrid>
      <w:tr w:rsidR="003D108B" w:rsidRPr="00B42701" w:rsidTr="00B42701">
        <w:tc>
          <w:tcPr>
            <w:tcW w:w="1287" w:type="pct"/>
            <w:vAlign w:val="center"/>
            <w:hideMark/>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Наименование зон</w:t>
            </w:r>
          </w:p>
        </w:tc>
        <w:tc>
          <w:tcPr>
            <w:tcW w:w="2048" w:type="pct"/>
            <w:vAlign w:val="center"/>
            <w:hideMark/>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Запрещается</w:t>
            </w:r>
          </w:p>
        </w:tc>
        <w:tc>
          <w:tcPr>
            <w:tcW w:w="1665" w:type="pct"/>
            <w:vAlign w:val="center"/>
            <w:hideMark/>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Допускается</w:t>
            </w:r>
          </w:p>
        </w:tc>
      </w:tr>
      <w:tr w:rsidR="003D108B" w:rsidRPr="00B42701" w:rsidTr="00B42701">
        <w:tblPrEx>
          <w:tblBorders>
            <w:bottom w:val="single" w:sz="4" w:space="0" w:color="000000"/>
          </w:tblBorders>
        </w:tblPrEx>
        <w:tc>
          <w:tcPr>
            <w:tcW w:w="1287" w:type="pct"/>
            <w:tcBorders>
              <w:top w:val="single" w:sz="4" w:space="0" w:color="000000"/>
              <w:left w:val="single" w:sz="4" w:space="0" w:color="000000"/>
              <w:bottom w:val="single" w:sz="4" w:space="0" w:color="000000"/>
              <w:right w:val="single" w:sz="4" w:space="0" w:color="000000"/>
            </w:tcBorders>
            <w:vAlign w:val="center"/>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1</w:t>
            </w:r>
          </w:p>
        </w:tc>
        <w:tc>
          <w:tcPr>
            <w:tcW w:w="2048" w:type="pct"/>
            <w:tcBorders>
              <w:top w:val="single" w:sz="4" w:space="0" w:color="000000"/>
              <w:left w:val="single" w:sz="4" w:space="0" w:color="000000"/>
              <w:bottom w:val="single" w:sz="4" w:space="0" w:color="000000"/>
              <w:right w:val="single" w:sz="4" w:space="0" w:color="000000"/>
            </w:tcBorders>
            <w:vAlign w:val="center"/>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2</w:t>
            </w:r>
          </w:p>
        </w:tc>
        <w:tc>
          <w:tcPr>
            <w:tcW w:w="1665" w:type="pct"/>
            <w:tcBorders>
              <w:top w:val="single" w:sz="4" w:space="0" w:color="000000"/>
              <w:left w:val="single" w:sz="4" w:space="0" w:color="000000"/>
              <w:bottom w:val="single" w:sz="4" w:space="0" w:color="000000"/>
              <w:right w:val="single" w:sz="4" w:space="0" w:color="000000"/>
            </w:tcBorders>
            <w:vAlign w:val="center"/>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3</w:t>
            </w:r>
          </w:p>
        </w:tc>
      </w:tr>
      <w:tr w:rsidR="003D108B" w:rsidRPr="00B42701" w:rsidTr="00B42701">
        <w:tblPrEx>
          <w:tblBorders>
            <w:bottom w:val="single" w:sz="4" w:space="0" w:color="000000"/>
          </w:tblBorders>
        </w:tblPrEx>
        <w:tc>
          <w:tcPr>
            <w:tcW w:w="1287" w:type="pct"/>
            <w:vMerge w:val="restart"/>
            <w:tcBorders>
              <w:top w:val="single" w:sz="4" w:space="0" w:color="000000"/>
              <w:left w:val="single" w:sz="4" w:space="0" w:color="000000"/>
              <w:right w:val="single" w:sz="4" w:space="0" w:color="000000"/>
            </w:tcBorders>
            <w:hideMark/>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Прибрежная защитная полоса (30–50 м в зависимости от уклона берега), водоохранная зона</w:t>
            </w:r>
          </w:p>
        </w:tc>
        <w:tc>
          <w:tcPr>
            <w:tcW w:w="2048" w:type="pct"/>
            <w:tcBorders>
              <w:top w:val="single" w:sz="4" w:space="0" w:color="000000"/>
              <w:left w:val="single" w:sz="4" w:space="0" w:color="000000"/>
              <w:bottom w:val="single" w:sz="4" w:space="0" w:color="000000"/>
              <w:right w:val="single" w:sz="4" w:space="0" w:color="000000"/>
            </w:tcBorders>
            <w:hideMark/>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использование сточных вод в целях регулирования плодородия почв;</w:t>
            </w:r>
          </w:p>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осуществление авиационных мер по борьбе с вредными организмами;</w:t>
            </w:r>
          </w:p>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lastRenderedPageBreak/>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сброс сточных, в том числе дренажных, вод;</w:t>
            </w:r>
          </w:p>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B42701">
              <w:rPr>
                <w:rFonts w:ascii="Times New Roman" w:hAnsi="Times New Roman" w:cs="Times New Roman"/>
                <w:sz w:val="24"/>
                <w:szCs w:val="24"/>
              </w:rPr>
              <w:br/>
              <w:t>статьей 19.1 Закона Российской Федерации от 21.02.1992 № 2395-1 «О недрах»).</w:t>
            </w:r>
          </w:p>
        </w:tc>
        <w:tc>
          <w:tcPr>
            <w:tcW w:w="1665" w:type="pct"/>
            <w:vMerge w:val="restart"/>
            <w:tcBorders>
              <w:top w:val="single" w:sz="4" w:space="0" w:color="000000"/>
              <w:left w:val="single" w:sz="4" w:space="0" w:color="000000"/>
              <w:right w:val="single" w:sz="4" w:space="0" w:color="000000"/>
            </w:tcBorders>
            <w:hideMark/>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 xml:space="preserve">применение приемников, изготовленных из водонепроницаемых материалов, предотвращающих </w:t>
            </w:r>
            <w:r w:rsidRPr="00B42701">
              <w:rPr>
                <w:rFonts w:ascii="Times New Roman" w:hAnsi="Times New Roman" w:cs="Times New Roman"/>
                <w:sz w:val="24"/>
                <w:szCs w:val="24"/>
              </w:rPr>
              <w:lastRenderedPageBreak/>
              <w:t>поступление загрязняющих веществ, иных веществ и микроорганизмов в окружающую среду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w:t>
            </w:r>
          </w:p>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строительство, реконструкция и эксплуатация специализированных хранилищ агрохимикатов при условии оборудования таких хранилищ сооружениями и системами, предотвращающими загрязнение водных объектов.</w:t>
            </w:r>
          </w:p>
        </w:tc>
      </w:tr>
      <w:tr w:rsidR="003D108B" w:rsidRPr="00B42701" w:rsidTr="00B42701">
        <w:tblPrEx>
          <w:tblBorders>
            <w:bottom w:val="single" w:sz="4" w:space="0" w:color="000000"/>
          </w:tblBorders>
        </w:tblPrEx>
        <w:tc>
          <w:tcPr>
            <w:tcW w:w="1287" w:type="pct"/>
            <w:vMerge/>
            <w:tcBorders>
              <w:left w:val="single" w:sz="4" w:space="0" w:color="000000"/>
              <w:bottom w:val="single" w:sz="4" w:space="0" w:color="000000"/>
              <w:right w:val="single" w:sz="4" w:space="0" w:color="000000"/>
            </w:tcBorders>
          </w:tcPr>
          <w:p w:rsidR="003D108B" w:rsidRPr="00B42701" w:rsidRDefault="003D108B" w:rsidP="00B42701">
            <w:pPr>
              <w:spacing w:after="0" w:line="240" w:lineRule="auto"/>
              <w:rPr>
                <w:rFonts w:ascii="Times New Roman" w:hAnsi="Times New Roman" w:cs="Times New Roman"/>
                <w:sz w:val="24"/>
                <w:szCs w:val="24"/>
              </w:rPr>
            </w:pPr>
          </w:p>
        </w:tc>
        <w:tc>
          <w:tcPr>
            <w:tcW w:w="2048" w:type="pct"/>
            <w:tcBorders>
              <w:top w:val="single" w:sz="4" w:space="0" w:color="000000"/>
              <w:left w:val="single" w:sz="4" w:space="0" w:color="000000"/>
              <w:bottom w:val="single" w:sz="4" w:space="0" w:color="000000"/>
              <w:right w:val="single" w:sz="4" w:space="0" w:color="000000"/>
            </w:tcBorders>
          </w:tcPr>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Дополнительно к указанным ограничениям для прибрежных защитных полос запрещается:</w:t>
            </w:r>
          </w:p>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распашка земель;</w:t>
            </w:r>
          </w:p>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размещение отвалов размываемых грунтов;</w:t>
            </w:r>
          </w:p>
          <w:p w:rsidR="003D108B" w:rsidRPr="00B42701" w:rsidRDefault="003D108B" w:rsidP="00B42701">
            <w:pPr>
              <w:spacing w:after="0" w:line="240" w:lineRule="auto"/>
              <w:rPr>
                <w:rFonts w:ascii="Times New Roman" w:hAnsi="Times New Roman" w:cs="Times New Roman"/>
                <w:sz w:val="24"/>
                <w:szCs w:val="24"/>
              </w:rPr>
            </w:pPr>
            <w:r w:rsidRPr="00B42701">
              <w:rPr>
                <w:rFonts w:ascii="Times New Roman" w:hAnsi="Times New Roman" w:cs="Times New Roman"/>
                <w:sz w:val="24"/>
                <w:szCs w:val="24"/>
              </w:rPr>
              <w:t>выпас сельскохозяйственных животных и организация для них летних лагерей, ванн</w:t>
            </w:r>
          </w:p>
        </w:tc>
        <w:tc>
          <w:tcPr>
            <w:tcW w:w="1665" w:type="pct"/>
            <w:vMerge/>
            <w:tcBorders>
              <w:left w:val="single" w:sz="4" w:space="0" w:color="000000"/>
              <w:bottom w:val="single" w:sz="4" w:space="0" w:color="000000"/>
              <w:right w:val="single" w:sz="4" w:space="0" w:color="000000"/>
            </w:tcBorders>
          </w:tcPr>
          <w:p w:rsidR="003D108B" w:rsidRPr="00B42701" w:rsidRDefault="003D108B" w:rsidP="00B42701">
            <w:pPr>
              <w:spacing w:after="0" w:line="240" w:lineRule="auto"/>
              <w:rPr>
                <w:rFonts w:ascii="Times New Roman" w:hAnsi="Times New Roman" w:cs="Times New Roman"/>
                <w:sz w:val="24"/>
                <w:szCs w:val="24"/>
              </w:rPr>
            </w:pPr>
          </w:p>
        </w:tc>
      </w:tr>
    </w:tbl>
    <w:p w:rsidR="003D108B" w:rsidRPr="003D108B" w:rsidRDefault="003D108B" w:rsidP="00624562">
      <w:pPr>
        <w:spacing w:after="0" w:line="240" w:lineRule="auto"/>
        <w:ind w:firstLine="709"/>
        <w:jc w:val="center"/>
        <w:rPr>
          <w:rFonts w:ascii="Times New Roman" w:hAnsi="Times New Roman" w:cs="Times New Roman"/>
          <w:sz w:val="28"/>
          <w:szCs w:val="28"/>
        </w:rPr>
      </w:pPr>
      <w:bookmarkStart w:id="215" w:name="_Toc112073456"/>
      <w:r w:rsidRPr="003D108B">
        <w:rPr>
          <w:rFonts w:ascii="Times New Roman" w:hAnsi="Times New Roman" w:cs="Times New Roman"/>
          <w:sz w:val="28"/>
          <w:szCs w:val="28"/>
        </w:rPr>
        <w:t>11.3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215"/>
    </w:p>
    <w:p w:rsidR="003D108B" w:rsidRPr="003D108B" w:rsidRDefault="003D108B" w:rsidP="0062456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Санитарно-эпидемиологические требования к организации и эксплуатации зон санитарной охраны (далее – ЗСО) источников водоснабжения и водопроводов питьевого назначения определяет СанПиН 2.1.4.1110-02 «Зоны санитарной охраны источников водоснабжения и водопроводов питьевого назначения». ЗСО организуются на всех </w:t>
      </w:r>
      <w:r w:rsidRPr="003D108B">
        <w:rPr>
          <w:rFonts w:ascii="Times New Roman" w:hAnsi="Times New Roman" w:cs="Times New Roman"/>
          <w:sz w:val="28"/>
          <w:szCs w:val="28"/>
        </w:rPr>
        <w:lastRenderedPageBreak/>
        <w:t>водопроводах, вне зависимости от ведомственной принадлежности, подающих воду как из поверхностных, так и из подземных источников.</w:t>
      </w:r>
    </w:p>
    <w:p w:rsidR="003D108B" w:rsidRPr="003D108B" w:rsidRDefault="003D108B" w:rsidP="0062456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Перечень зон санитарной охраны источников водоснабжения и водопроводов питьевого назначения представлен в таблице 3.11.4.</w:t>
      </w:r>
    </w:p>
    <w:p w:rsidR="003D108B" w:rsidRPr="003D108B" w:rsidRDefault="003D108B" w:rsidP="00624562">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3.11.4</w:t>
      </w:r>
    </w:p>
    <w:p w:rsidR="003D108B" w:rsidRPr="003D108B" w:rsidRDefault="003D108B" w:rsidP="00624562">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зон санитарной охраны источников водоснабжения и водопроводов питьевого назначения</w:t>
      </w:r>
    </w:p>
    <w:tbl>
      <w:tblPr>
        <w:tblW w:w="9351"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410"/>
        <w:gridCol w:w="1701"/>
        <w:gridCol w:w="1701"/>
        <w:gridCol w:w="2977"/>
      </w:tblGrid>
      <w:tr w:rsidR="003D108B" w:rsidRPr="00624562" w:rsidTr="00624562">
        <w:tc>
          <w:tcPr>
            <w:tcW w:w="562" w:type="dxa"/>
            <w:vAlign w:val="center"/>
            <w:hideMark/>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w:t>
            </w:r>
          </w:p>
        </w:tc>
        <w:tc>
          <w:tcPr>
            <w:tcW w:w="2410" w:type="dxa"/>
            <w:vAlign w:val="center"/>
            <w:hideMark/>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Объект</w:t>
            </w:r>
          </w:p>
        </w:tc>
        <w:tc>
          <w:tcPr>
            <w:tcW w:w="1701" w:type="dxa"/>
            <w:vAlign w:val="center"/>
            <w:hideMark/>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Местоположение</w:t>
            </w:r>
          </w:p>
        </w:tc>
        <w:tc>
          <w:tcPr>
            <w:tcW w:w="1701"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Границы ЗСО</w:t>
            </w:r>
          </w:p>
        </w:tc>
        <w:tc>
          <w:tcPr>
            <w:tcW w:w="2977"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Основание</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5</w:t>
            </w:r>
          </w:p>
        </w:tc>
      </w:tr>
      <w:tr w:rsidR="003D108B" w:rsidRPr="00624562" w:rsidTr="00624562">
        <w:tblPrEx>
          <w:tblBorders>
            <w:bottom w:val="single" w:sz="4" w:space="0" w:color="000000"/>
          </w:tblBorders>
        </w:tblPrEx>
        <w:trPr>
          <w:trHeight w:val="20"/>
        </w:trPr>
        <w:tc>
          <w:tcPr>
            <w:tcW w:w="9351" w:type="dxa"/>
            <w:gridSpan w:val="5"/>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Установленные в соответствии с приказом уполномоченного органа</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Харьковский водопровод Александровского района</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Нет сведений</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Санитарно-эпидемиологическое заключение - 26.БЛ.02.042.Т.000059.07.12 от 06.07.2012</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Саблинский групповой водопровод Александровского района</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Нет сведений</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Санитарно-эпидемиологическое заключение - 26.БЛ.02.042.Т.000058.07.12 от 06.07.2012</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Круглолесский водопровод Александровского района</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Нет сведений</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Санитарно-эпидемиологическое заключение - 26.БЛ.02.042.Т.000057.07.12 от 06.07.2012</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Водопровода с.Северного Александровского района</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Северное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Нет сведений</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Санитарно-эпидемиологическое заключение - 26.БЛ.02.042.Т.000056.07.12 от 06.07.2012</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5</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Грушевский водопровод Александровского района</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Нет сведений</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Санитарно-эпидемиологическое заключение - 26.БЛ.02.042.Т.000055.07.12 от 06.07.2012</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6</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Александровский водопровод </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Александровского) Александровского района</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Александровское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Нет сведений</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Санитарно-эпидемиологическое заключение - 26.БЛ.02.042.Т.000043.05.12 от 15.05.2012</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7</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Артезианская скважина № 762</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х. Харьковский</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Нет сведений</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Санитарно-эпидемиологическое заключение - 26.БЛ.02.042.Т.000012.02.12 от 24.02.2012</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8</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Групповой родниковый водозабор Северного водопровода</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Северное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Нет сведений</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Санитарно-эпидемиологическое заключение - </w:t>
            </w:r>
            <w:r w:rsidRPr="00624562">
              <w:rPr>
                <w:rFonts w:ascii="Times New Roman" w:hAnsi="Times New Roman" w:cs="Times New Roman"/>
                <w:sz w:val="24"/>
                <w:szCs w:val="24"/>
              </w:rPr>
              <w:lastRenderedPageBreak/>
              <w:t>26.БЛ.02.042.Т.000011.02.12 от 24.02.2012</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9</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распределитель БСК сезонного действия</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Александровское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Нет сведений</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Санитарно-эпидемиологическое заключение - 26.БЛ.02.042.Т.000010.02.12 от 24.02.2012</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10</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Водозабор </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Грушевское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Грушевское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Нет сведений</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Санитарно-эпидемиологическое заключение - 26.БЛ.02.042.Т.000009.02.12 от 24.02.2012</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11</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Водозабор Саблинского группового водопровода</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Саблинское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Нет сведений</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Санитарно-эпидемиологическое заключение - 26.БЛ.02.042.Т.000008.02.12 от 24.02.2012</w:t>
            </w:r>
          </w:p>
        </w:tc>
      </w:tr>
      <w:tr w:rsidR="003D108B" w:rsidRPr="00624562" w:rsidTr="00624562">
        <w:tblPrEx>
          <w:tblBorders>
            <w:bottom w:val="single" w:sz="4" w:space="0" w:color="000000"/>
          </w:tblBorders>
        </w:tblPrEx>
        <w:trPr>
          <w:trHeight w:val="20"/>
        </w:trPr>
        <w:tc>
          <w:tcPr>
            <w:tcW w:w="9351" w:type="dxa"/>
            <w:gridSpan w:val="5"/>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Установленные в соответствии с проектом зоны охраны водных объектов, используемых для питьевого и хозяйственно-бытового водоснабжения: «Источник водоснабжения с. Северного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Водозаборное сооружение «Лобково»</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с. Северное </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50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70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672 м</w:t>
            </w:r>
          </w:p>
        </w:tc>
        <w:tc>
          <w:tcPr>
            <w:tcW w:w="2977" w:type="dxa"/>
            <w:vMerge w:val="restart"/>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Проект зоны охраны водных объектов, используемых для питьевого и хозяйственно-бытового водоснабжения: «Источник водоснабжения с. Северного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Водозаборное сооружение «Терехов»</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с. Северное </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50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63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601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3</w:t>
            </w:r>
          </w:p>
        </w:tc>
        <w:tc>
          <w:tcPr>
            <w:tcW w:w="2410"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Водозаборные сооружения </w:t>
            </w:r>
            <w:r w:rsidRPr="00624562">
              <w:rPr>
                <w:rFonts w:ascii="Times New Roman" w:hAnsi="Times New Roman" w:cs="Times New Roman"/>
                <w:sz w:val="24"/>
                <w:szCs w:val="24"/>
              </w:rPr>
              <w:br/>
              <w:t>«Калинина-1», «Калинина-2» и «Калинина-3»</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Северное</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50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55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521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Водозаборное сооружение </w:t>
            </w:r>
            <w:r w:rsidRPr="00624562">
              <w:rPr>
                <w:rFonts w:ascii="Times New Roman" w:hAnsi="Times New Roman" w:cs="Times New Roman"/>
                <w:sz w:val="24"/>
                <w:szCs w:val="24"/>
              </w:rPr>
              <w:br/>
              <w:t xml:space="preserve">«Неволька-1», «Неволька-2» и </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«Неволька-3»</w:t>
            </w:r>
          </w:p>
        </w:tc>
        <w:tc>
          <w:tcPr>
            <w:tcW w:w="1701" w:type="dxa"/>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Северное</w:t>
            </w:r>
          </w:p>
        </w:tc>
        <w:tc>
          <w:tcPr>
            <w:tcW w:w="1701" w:type="dxa"/>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50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63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549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5</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Водозаборное сооружение </w:t>
            </w:r>
            <w:r w:rsidRPr="00624562">
              <w:rPr>
                <w:rFonts w:ascii="Times New Roman" w:hAnsi="Times New Roman" w:cs="Times New Roman"/>
                <w:sz w:val="24"/>
                <w:szCs w:val="24"/>
              </w:rPr>
              <w:br/>
              <w:t>«Широкий-1»</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50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55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521 м</w:t>
            </w:r>
          </w:p>
        </w:tc>
        <w:tc>
          <w:tcPr>
            <w:tcW w:w="2977" w:type="dxa"/>
            <w:vMerge w:val="restart"/>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Проект зоны охраны водных объектов, используемых для питьевого и хозяйственно-бытового водоснабжения: «Источник водоснабжения </w:t>
            </w:r>
            <w:r w:rsidRPr="00624562">
              <w:rPr>
                <w:rFonts w:ascii="Times New Roman" w:hAnsi="Times New Roman" w:cs="Times New Roman"/>
                <w:sz w:val="24"/>
                <w:szCs w:val="24"/>
              </w:rPr>
              <w:lastRenderedPageBreak/>
              <w:t>с. Северного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6</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Водозаборное сооружение </w:t>
            </w:r>
            <w:r w:rsidRPr="00624562">
              <w:rPr>
                <w:rFonts w:ascii="Times New Roman" w:hAnsi="Times New Roman" w:cs="Times New Roman"/>
                <w:sz w:val="24"/>
                <w:szCs w:val="24"/>
              </w:rPr>
              <w:br/>
              <w:t>«Широкий-2»</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50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63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601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7</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Водозаборное сооружение «Гремучий»</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50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63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601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8</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Водозаборное сооружение </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«Бравков-1»</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Северное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50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57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549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9</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Водозаборное сооружение </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«Бравков-2» и </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«Бравков-2-1»</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Северное</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50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55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436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9351" w:type="dxa"/>
            <w:gridSpan w:val="5"/>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Установленные в соответствии с проектом зоны охраны водных объектов, используемых для питьевого и хозяйственно-бытового водоснабжения: «Источник водоснабжения Саблинского группового водопровода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Скважина № 36-рэ</w:t>
            </w:r>
          </w:p>
        </w:tc>
        <w:tc>
          <w:tcPr>
            <w:tcW w:w="1701" w:type="dxa"/>
            <w:tcBorders>
              <w:top w:val="single" w:sz="4" w:space="0" w:color="000000"/>
              <w:left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201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1917 м</w:t>
            </w:r>
          </w:p>
        </w:tc>
        <w:tc>
          <w:tcPr>
            <w:tcW w:w="2977" w:type="dxa"/>
            <w:vMerge w:val="restart"/>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Проект зоны охраны водных объектов, используемых для питьевого и хозяйственно-бытового водоснабжения: «Источник водоснабжения Саблинского группового водопровода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Скважина № 717/1</w:t>
            </w:r>
          </w:p>
        </w:tc>
        <w:tc>
          <w:tcPr>
            <w:tcW w:w="1701" w:type="dxa"/>
            <w:tcBorders>
              <w:top w:val="single" w:sz="4" w:space="0" w:color="000000"/>
              <w:left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207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1977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Скважина № 790/6</w:t>
            </w:r>
          </w:p>
        </w:tc>
        <w:tc>
          <w:tcPr>
            <w:tcW w:w="1701" w:type="dxa"/>
            <w:tcBorders>
              <w:top w:val="single" w:sz="4" w:space="0" w:color="000000"/>
              <w:left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210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2005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Скважина № 801/3</w:t>
            </w:r>
          </w:p>
        </w:tc>
        <w:tc>
          <w:tcPr>
            <w:tcW w:w="1701" w:type="dxa"/>
            <w:tcBorders>
              <w:top w:val="single" w:sz="4" w:space="0" w:color="000000"/>
              <w:left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192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1914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5</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Скважина № 802/4</w:t>
            </w:r>
          </w:p>
        </w:tc>
        <w:tc>
          <w:tcPr>
            <w:tcW w:w="1701" w:type="dxa"/>
            <w:tcBorders>
              <w:top w:val="single" w:sz="4" w:space="0" w:color="000000"/>
              <w:left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222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2117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6</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Скважина № 811/15</w:t>
            </w:r>
          </w:p>
        </w:tc>
        <w:tc>
          <w:tcPr>
            <w:tcW w:w="1701" w:type="dxa"/>
            <w:tcBorders>
              <w:top w:val="single" w:sz="4" w:space="0" w:color="000000"/>
              <w:left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222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2120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7</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Скважина № 1520/8</w:t>
            </w:r>
          </w:p>
        </w:tc>
        <w:tc>
          <w:tcPr>
            <w:tcW w:w="1701" w:type="dxa"/>
            <w:tcBorders>
              <w:top w:val="single" w:sz="4" w:space="0" w:color="000000"/>
              <w:left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230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2192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8</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Скважина № 1554/10</w:t>
            </w:r>
          </w:p>
        </w:tc>
        <w:tc>
          <w:tcPr>
            <w:tcW w:w="1701" w:type="dxa"/>
            <w:tcBorders>
              <w:top w:val="single" w:sz="4" w:space="0" w:color="000000"/>
              <w:left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169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1616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9</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Скважина № 1561/7</w:t>
            </w:r>
          </w:p>
        </w:tc>
        <w:tc>
          <w:tcPr>
            <w:tcW w:w="1701" w:type="dxa"/>
            <w:tcBorders>
              <w:top w:val="single" w:sz="4" w:space="0" w:color="000000"/>
              <w:left w:val="single" w:sz="4" w:space="0" w:color="000000"/>
              <w:right w:val="single" w:sz="4" w:space="0" w:color="000000"/>
            </w:tcBorders>
          </w:tcPr>
          <w:p w:rsidR="003D108B" w:rsidRPr="00624562" w:rsidRDefault="009F27A9"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Александровский МО</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216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2059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9351" w:type="dxa"/>
            <w:gridSpan w:val="5"/>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Установленные в соответствии с проектом зоны охраны водных объектов, используемых для питьевого и хозяйственно-бытового водоснабжения: «Источник водоснабжения Александровского водопровода </w:t>
            </w:r>
            <w:r w:rsidRPr="00624562">
              <w:rPr>
                <w:rFonts w:ascii="Times New Roman" w:hAnsi="Times New Roman" w:cs="Times New Roman"/>
                <w:sz w:val="24"/>
                <w:szCs w:val="24"/>
              </w:rPr>
              <w:br/>
              <w:t>(с. Александровсоке)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Водоем-отстойник для хранения воды в зимний период Александровского водопровода</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Александровское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100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второй пояс – радиус </w:t>
            </w:r>
            <w:r w:rsidRPr="00624562">
              <w:rPr>
                <w:rFonts w:ascii="Times New Roman" w:hAnsi="Times New Roman" w:cs="Times New Roman"/>
                <w:sz w:val="24"/>
                <w:szCs w:val="24"/>
              </w:rPr>
              <w:br/>
              <w:t>3000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третий пояс – радиус </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3000 м</w:t>
            </w:r>
          </w:p>
        </w:tc>
        <w:tc>
          <w:tcPr>
            <w:tcW w:w="2977" w:type="dxa"/>
            <w:vMerge w:val="restart"/>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Проект зоны охраны водных объектов, используемых для питьевого и хозяйственно-бытового водоснабжения: «Источник водоснабжения Александровского водопровода </w:t>
            </w:r>
            <w:r w:rsidRPr="00624562">
              <w:rPr>
                <w:rFonts w:ascii="Times New Roman" w:hAnsi="Times New Roman" w:cs="Times New Roman"/>
                <w:sz w:val="24"/>
                <w:szCs w:val="24"/>
              </w:rPr>
              <w:br/>
              <w:t>(с. Александровсоке)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Резервуар «Плодсовхоз»</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Александровское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50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55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436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Повысительная насосная станция</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Александровское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15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4</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Повысительная насосная станция с резервуаром 50 м3</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Александровское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15 и 30 м соответственно</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5</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Резервуар ПТУ </w:t>
            </w:r>
            <w:r w:rsidRPr="00624562">
              <w:rPr>
                <w:rFonts w:ascii="Times New Roman" w:hAnsi="Times New Roman" w:cs="Times New Roman"/>
                <w:sz w:val="24"/>
                <w:szCs w:val="24"/>
              </w:rPr>
              <w:br/>
              <w:t>2х2000 м3</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Александровское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6</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Резервуар «Лягушинка» 1х1000 м3</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Александровское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w:t>
            </w:r>
          </w:p>
        </w:tc>
        <w:tc>
          <w:tcPr>
            <w:tcW w:w="2977" w:type="dxa"/>
            <w:vMerge/>
            <w:tcBorders>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9351" w:type="dxa"/>
            <w:gridSpan w:val="5"/>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Установленные в соответствии с проектом зоны охраны водных объектов, используемых для питьевого и хозяйственно-бытового водоснабжения: «Источник водоснабжения с. Грушевского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1</w:t>
            </w:r>
          </w:p>
        </w:tc>
        <w:tc>
          <w:tcPr>
            <w:tcW w:w="2410"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Родник № 5239, </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5238 и № 5237</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Грушевское</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50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109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331 м</w:t>
            </w:r>
          </w:p>
        </w:tc>
        <w:tc>
          <w:tcPr>
            <w:tcW w:w="2977" w:type="dxa"/>
            <w:vMerge w:val="restart"/>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Проект зоны охраны водных объектов, используемых для питьевого и хозяйственно-бытового водоснабжения: «Источник водоснабжения с. Грушевского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2</w:t>
            </w:r>
          </w:p>
        </w:tc>
        <w:tc>
          <w:tcPr>
            <w:tcW w:w="2410"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Родник № 1 и № 2</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Грушевское</w:t>
            </w:r>
          </w:p>
        </w:tc>
        <w:tc>
          <w:tcPr>
            <w:tcW w:w="1701" w:type="dxa"/>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50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82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250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9351" w:type="dxa"/>
            <w:gridSpan w:val="5"/>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Установленные в соответствии с проектом зоны охраны водных объектов, используемых для питьевого и хозяйственно-бытового водоснабжения: «Источник водоснабжения с. Круглолесского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Водозабор № 4778</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 Круглолесское</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81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775 м</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Проект зоны охраны водных объектов, используемых для питьевого и хозяйственно-бытового водоснабжения: «Источник водоснабжения с. Круглолесского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9351" w:type="dxa"/>
            <w:gridSpan w:val="5"/>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Установленные в соответствии с проектом зоны охраны водных объектов, используемых для питьевого и хозяйственно-бытового водоснабжения: «Источник водоснабжения х. Харьковского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Артезианская скважина № 762</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х. Харьковский</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радиус 130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радиус 1242 м</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Проект зоны охраны водных объектов, используемых для питьевого и хозяйственно-бытового водоснабжения: «Источник водоснабжения х. Харьковского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9351" w:type="dxa"/>
            <w:gridSpan w:val="5"/>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Установленные в соответствии с проектом зон охраны водных объектов, используемых для питьевого и хозяйственно-бытового водоснабжения: «Источник водоснабжения и </w:t>
            </w:r>
            <w:r w:rsidRPr="00624562">
              <w:rPr>
                <w:rFonts w:ascii="Times New Roman" w:hAnsi="Times New Roman" w:cs="Times New Roman"/>
                <w:sz w:val="24"/>
                <w:szCs w:val="24"/>
              </w:rPr>
              <w:lastRenderedPageBreak/>
              <w:t>водопроводных сооружений Новоставропольского водопровода (х. Средний)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1</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Водоем-отстойник для хранения воды в зимний период</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х. Средний</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радиус 30 м; второй пояс – расстояние 3000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расстояние 3000 м</w:t>
            </w:r>
          </w:p>
        </w:tc>
        <w:tc>
          <w:tcPr>
            <w:tcW w:w="2977"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Проект зоны охраны водных объектов, используемых для питьевого и хозяйственно-бытового водоснабжения: «Источник водоснабжения и водопроводных сооружений Новоставропольского водопровода (х. Средний) Александровского района Ставропольского края»</w:t>
            </w:r>
          </w:p>
        </w:tc>
      </w:tr>
      <w:tr w:rsidR="003D108B" w:rsidRPr="00624562" w:rsidTr="00624562">
        <w:tblPrEx>
          <w:tblBorders>
            <w:bottom w:val="single" w:sz="4" w:space="0" w:color="000000"/>
          </w:tblBorders>
        </w:tblPrEx>
        <w:trPr>
          <w:trHeight w:val="20"/>
        </w:trPr>
        <w:tc>
          <w:tcPr>
            <w:tcW w:w="9351" w:type="dxa"/>
            <w:gridSpan w:val="5"/>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Установленные в соответствии с проектом зон охраны водных объектов водоснабжения х. Жуковского и </w:t>
            </w:r>
            <w:r w:rsidRPr="00624562">
              <w:rPr>
                <w:rFonts w:ascii="Times New Roman" w:hAnsi="Times New Roman" w:cs="Times New Roman"/>
                <w:sz w:val="24"/>
                <w:szCs w:val="24"/>
              </w:rPr>
              <w:br/>
              <w:t>п. Новый Маяк Новоселицкого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Артезианская скважина № 2887</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х. Жуковский</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437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4171 м</w:t>
            </w:r>
          </w:p>
        </w:tc>
        <w:tc>
          <w:tcPr>
            <w:tcW w:w="2977" w:type="dxa"/>
            <w:vMerge w:val="restart"/>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Проект зоны охраны водных объектов водоснабжения х. Жуковского и </w:t>
            </w:r>
            <w:r w:rsidRPr="00624562">
              <w:rPr>
                <w:rFonts w:ascii="Times New Roman" w:hAnsi="Times New Roman" w:cs="Times New Roman"/>
                <w:sz w:val="24"/>
                <w:szCs w:val="24"/>
              </w:rPr>
              <w:br/>
              <w:t>п. Новый Маяк Новоселицкого района Ставропольского края</w:t>
            </w: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Артезианская скважина № 2917</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х. Жуковский</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481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4592 м</w:t>
            </w:r>
          </w:p>
        </w:tc>
        <w:tc>
          <w:tcPr>
            <w:tcW w:w="2977" w:type="dxa"/>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rPr>
          <w:trHeight w:val="20"/>
        </w:trPr>
        <w:tc>
          <w:tcPr>
            <w:tcW w:w="562"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Артезинанская скважина № 1 </w:t>
            </w:r>
            <w:r w:rsidRPr="00624562">
              <w:rPr>
                <w:rFonts w:ascii="Times New Roman" w:hAnsi="Times New Roman" w:cs="Times New Roman"/>
                <w:sz w:val="24"/>
                <w:szCs w:val="24"/>
              </w:rPr>
              <w:br/>
              <w:t>п. Новый Маяк</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 Новый Маяк</w:t>
            </w:r>
          </w:p>
        </w:tc>
        <w:tc>
          <w:tcPr>
            <w:tcW w:w="1701" w:type="dxa"/>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первый пояс – 30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второй пояс – 540 м</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третий пояс – 5159 м</w:t>
            </w:r>
          </w:p>
        </w:tc>
        <w:tc>
          <w:tcPr>
            <w:tcW w:w="2977" w:type="dxa"/>
            <w:vMerge/>
            <w:tcBorders>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bl>
    <w:p w:rsidR="003D108B" w:rsidRPr="003D108B" w:rsidRDefault="003D108B" w:rsidP="0062456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Режим использования территорий зон санитарной охраны источников водоснабжения и водопроводов питьевого назначения в таблице 3.11.5.</w:t>
      </w:r>
    </w:p>
    <w:p w:rsidR="003D108B" w:rsidRPr="003D108B" w:rsidRDefault="003D108B" w:rsidP="00624562">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3.11.5</w:t>
      </w:r>
    </w:p>
    <w:p w:rsidR="003D108B" w:rsidRPr="00624562" w:rsidRDefault="003D108B" w:rsidP="00624562">
      <w:pPr>
        <w:spacing w:after="0" w:line="240" w:lineRule="auto"/>
        <w:jc w:val="center"/>
        <w:rPr>
          <w:rFonts w:ascii="Times New Roman" w:hAnsi="Times New Roman" w:cs="Times New Roman"/>
          <w:sz w:val="24"/>
          <w:szCs w:val="24"/>
        </w:rPr>
      </w:pPr>
      <w:r w:rsidRPr="003D108B">
        <w:rPr>
          <w:rFonts w:ascii="Times New Roman" w:hAnsi="Times New Roman" w:cs="Times New Roman"/>
          <w:sz w:val="28"/>
          <w:szCs w:val="28"/>
        </w:rPr>
        <w:t>Режим использования территорий зон санитарной охраны источников водоснабжения и водопроводов питьевого назначен</w:t>
      </w:r>
      <w:r w:rsidRPr="00624562">
        <w:rPr>
          <w:rFonts w:ascii="Times New Roman" w:hAnsi="Times New Roman" w:cs="Times New Roman"/>
          <w:sz w:val="24"/>
          <w:szCs w:val="24"/>
        </w:rPr>
        <w:t>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4252"/>
        <w:gridCol w:w="4104"/>
      </w:tblGrid>
      <w:tr w:rsidR="003D108B" w:rsidRPr="00624562" w:rsidTr="00624562">
        <w:tc>
          <w:tcPr>
            <w:tcW w:w="529" w:type="pct"/>
            <w:vAlign w:val="center"/>
            <w:hideMark/>
          </w:tcPr>
          <w:p w:rsidR="003D108B" w:rsidRPr="00624562" w:rsidRDefault="003D108B" w:rsidP="00624562">
            <w:pPr>
              <w:spacing w:after="0" w:line="240" w:lineRule="auto"/>
              <w:jc w:val="center"/>
              <w:rPr>
                <w:rFonts w:ascii="Times New Roman" w:hAnsi="Times New Roman" w:cs="Times New Roman"/>
                <w:sz w:val="24"/>
                <w:szCs w:val="24"/>
              </w:rPr>
            </w:pPr>
            <w:r w:rsidRPr="00624562">
              <w:rPr>
                <w:rFonts w:ascii="Times New Roman" w:hAnsi="Times New Roman" w:cs="Times New Roman"/>
                <w:sz w:val="24"/>
                <w:szCs w:val="24"/>
              </w:rPr>
              <w:t>Пояс ЗСО</w:t>
            </w:r>
          </w:p>
        </w:tc>
        <w:tc>
          <w:tcPr>
            <w:tcW w:w="2275" w:type="pct"/>
            <w:vAlign w:val="center"/>
            <w:hideMark/>
          </w:tcPr>
          <w:p w:rsidR="003D108B" w:rsidRPr="00624562" w:rsidRDefault="003D108B" w:rsidP="00624562">
            <w:pPr>
              <w:spacing w:after="0" w:line="240" w:lineRule="auto"/>
              <w:jc w:val="center"/>
              <w:rPr>
                <w:rFonts w:ascii="Times New Roman" w:hAnsi="Times New Roman" w:cs="Times New Roman"/>
                <w:sz w:val="24"/>
                <w:szCs w:val="24"/>
              </w:rPr>
            </w:pPr>
            <w:r w:rsidRPr="00624562">
              <w:rPr>
                <w:rFonts w:ascii="Times New Roman" w:hAnsi="Times New Roman" w:cs="Times New Roman"/>
                <w:sz w:val="24"/>
                <w:szCs w:val="24"/>
              </w:rPr>
              <w:t>Запрещается</w:t>
            </w:r>
          </w:p>
        </w:tc>
        <w:tc>
          <w:tcPr>
            <w:tcW w:w="2196" w:type="pct"/>
            <w:vAlign w:val="center"/>
            <w:hideMark/>
          </w:tcPr>
          <w:p w:rsidR="003D108B" w:rsidRPr="00624562" w:rsidRDefault="003D108B" w:rsidP="00624562">
            <w:pPr>
              <w:spacing w:after="0" w:line="240" w:lineRule="auto"/>
              <w:jc w:val="center"/>
              <w:rPr>
                <w:rFonts w:ascii="Times New Roman" w:hAnsi="Times New Roman" w:cs="Times New Roman"/>
                <w:sz w:val="24"/>
                <w:szCs w:val="24"/>
              </w:rPr>
            </w:pPr>
            <w:r w:rsidRPr="00624562">
              <w:rPr>
                <w:rFonts w:ascii="Times New Roman" w:hAnsi="Times New Roman" w:cs="Times New Roman"/>
                <w:sz w:val="24"/>
                <w:szCs w:val="24"/>
              </w:rPr>
              <w:t>Требования к организации территории</w:t>
            </w:r>
          </w:p>
        </w:tc>
      </w:tr>
      <w:tr w:rsidR="003D108B" w:rsidRPr="00624562" w:rsidTr="00624562">
        <w:tblPrEx>
          <w:tblBorders>
            <w:bottom w:val="single" w:sz="4" w:space="0" w:color="000000"/>
          </w:tblBorders>
        </w:tblPrEx>
        <w:tc>
          <w:tcPr>
            <w:tcW w:w="529"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jc w:val="center"/>
              <w:rPr>
                <w:rFonts w:ascii="Times New Roman" w:hAnsi="Times New Roman" w:cs="Times New Roman"/>
                <w:sz w:val="24"/>
                <w:szCs w:val="24"/>
              </w:rPr>
            </w:pPr>
            <w:r w:rsidRPr="00624562">
              <w:rPr>
                <w:rFonts w:ascii="Times New Roman" w:hAnsi="Times New Roman" w:cs="Times New Roman"/>
                <w:sz w:val="24"/>
                <w:szCs w:val="24"/>
              </w:rPr>
              <w:t>1</w:t>
            </w:r>
          </w:p>
        </w:tc>
        <w:tc>
          <w:tcPr>
            <w:tcW w:w="2275"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jc w:val="center"/>
              <w:rPr>
                <w:rFonts w:ascii="Times New Roman" w:hAnsi="Times New Roman" w:cs="Times New Roman"/>
                <w:sz w:val="24"/>
                <w:szCs w:val="24"/>
              </w:rPr>
            </w:pPr>
            <w:r w:rsidRPr="00624562">
              <w:rPr>
                <w:rFonts w:ascii="Times New Roman" w:hAnsi="Times New Roman" w:cs="Times New Roman"/>
                <w:sz w:val="24"/>
                <w:szCs w:val="24"/>
              </w:rPr>
              <w:t>2</w:t>
            </w:r>
          </w:p>
        </w:tc>
        <w:tc>
          <w:tcPr>
            <w:tcW w:w="2196"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jc w:val="center"/>
              <w:rPr>
                <w:rFonts w:ascii="Times New Roman" w:hAnsi="Times New Roman" w:cs="Times New Roman"/>
                <w:sz w:val="24"/>
                <w:szCs w:val="24"/>
              </w:rPr>
            </w:pPr>
            <w:r w:rsidRPr="00624562">
              <w:rPr>
                <w:rFonts w:ascii="Times New Roman" w:hAnsi="Times New Roman" w:cs="Times New Roman"/>
                <w:sz w:val="24"/>
                <w:szCs w:val="24"/>
              </w:rPr>
              <w:t>3</w:t>
            </w:r>
          </w:p>
        </w:tc>
      </w:tr>
      <w:tr w:rsidR="003D108B" w:rsidRPr="00624562" w:rsidTr="00624562">
        <w:tblPrEx>
          <w:tblBorders>
            <w:bottom w:val="single" w:sz="4" w:space="0" w:color="000000"/>
          </w:tblBorders>
        </w:tblPrEx>
        <w:tc>
          <w:tcPr>
            <w:tcW w:w="5000" w:type="pct"/>
            <w:gridSpan w:val="3"/>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Мероприятия на территории ЗСО подземных источников водоснабжения</w:t>
            </w:r>
          </w:p>
        </w:tc>
      </w:tr>
      <w:tr w:rsidR="003D108B" w:rsidRPr="00624562" w:rsidTr="00624562">
        <w:tblPrEx>
          <w:tblBorders>
            <w:bottom w:val="single" w:sz="4" w:space="0" w:color="000000"/>
          </w:tblBorders>
        </w:tblPrEx>
        <w:tc>
          <w:tcPr>
            <w:tcW w:w="529"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lang w:val="en-US"/>
              </w:rPr>
              <w:t xml:space="preserve">I </w:t>
            </w:r>
            <w:r w:rsidRPr="00624562">
              <w:rPr>
                <w:rFonts w:ascii="Times New Roman" w:hAnsi="Times New Roman" w:cs="Times New Roman"/>
                <w:sz w:val="24"/>
                <w:szCs w:val="24"/>
              </w:rPr>
              <w:t>пояс</w:t>
            </w:r>
          </w:p>
        </w:tc>
        <w:tc>
          <w:tcPr>
            <w:tcW w:w="2275"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w:t>
            </w:r>
            <w:r w:rsidRPr="00624562">
              <w:rPr>
                <w:rFonts w:ascii="Times New Roman" w:hAnsi="Times New Roman" w:cs="Times New Roman"/>
                <w:sz w:val="24"/>
                <w:szCs w:val="24"/>
              </w:rPr>
              <w:lastRenderedPageBreak/>
              <w:t>назначения, размещение жилых и хозяйственно-бытовых зданий, проживание людей, применение ядохимикатов и удобрений</w:t>
            </w:r>
          </w:p>
        </w:tc>
        <w:tc>
          <w:tcPr>
            <w:tcW w:w="2196"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tc>
      </w:tr>
      <w:tr w:rsidR="003D108B" w:rsidRPr="00624562" w:rsidTr="00624562">
        <w:tblPrEx>
          <w:tblBorders>
            <w:bottom w:val="single" w:sz="4" w:space="0" w:color="000000"/>
          </w:tblBorders>
        </w:tblPrEx>
        <w:tc>
          <w:tcPr>
            <w:tcW w:w="529"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lang w:val="en-US"/>
              </w:rPr>
              <w:lastRenderedPageBreak/>
              <w:t xml:space="preserve">II </w:t>
            </w:r>
            <w:r w:rsidRPr="00624562">
              <w:rPr>
                <w:rFonts w:ascii="Times New Roman" w:hAnsi="Times New Roman" w:cs="Times New Roman"/>
                <w:sz w:val="24"/>
                <w:szCs w:val="24"/>
              </w:rPr>
              <w:t>пояс</w:t>
            </w:r>
          </w:p>
        </w:tc>
        <w:tc>
          <w:tcPr>
            <w:tcW w:w="2275"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применение удобрений и ядохимикатов;</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рубка леса главного пользования и реконструкции;</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закачка отработанных вод в подземные горизонты, подземного складирования твердых отходов и разработки недр земли;</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tc>
        <w:tc>
          <w:tcPr>
            <w:tcW w:w="2196" w:type="pct"/>
            <w:vMerge w:val="restart"/>
            <w:tcBorders>
              <w:top w:val="single" w:sz="4" w:space="0" w:color="000000"/>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w:t>
            </w:r>
            <w:r w:rsidRPr="00624562">
              <w:rPr>
                <w:rFonts w:ascii="Times New Roman" w:hAnsi="Times New Roman" w:cs="Times New Roman"/>
                <w:sz w:val="24"/>
                <w:szCs w:val="24"/>
              </w:rPr>
              <w:lastRenderedPageBreak/>
              <w:t>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tc>
      </w:tr>
      <w:tr w:rsidR="003D108B" w:rsidRPr="00624562" w:rsidTr="00624562">
        <w:tblPrEx>
          <w:tblBorders>
            <w:bottom w:val="single" w:sz="4" w:space="0" w:color="000000"/>
          </w:tblBorders>
        </w:tblPrEx>
        <w:tc>
          <w:tcPr>
            <w:tcW w:w="529"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lang w:val="en-US"/>
              </w:rPr>
            </w:pPr>
            <w:r w:rsidRPr="00624562">
              <w:rPr>
                <w:rFonts w:ascii="Times New Roman" w:hAnsi="Times New Roman" w:cs="Times New Roman"/>
                <w:sz w:val="24"/>
                <w:szCs w:val="24"/>
                <w:lang w:val="en-US"/>
              </w:rPr>
              <w:t xml:space="preserve">III </w:t>
            </w:r>
            <w:r w:rsidRPr="00624562">
              <w:rPr>
                <w:rFonts w:ascii="Times New Roman" w:hAnsi="Times New Roman" w:cs="Times New Roman"/>
                <w:sz w:val="24"/>
                <w:szCs w:val="24"/>
              </w:rPr>
              <w:t>пояс</w:t>
            </w:r>
          </w:p>
        </w:tc>
        <w:tc>
          <w:tcPr>
            <w:tcW w:w="2275"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w:t>
            </w:r>
          </w:p>
        </w:tc>
        <w:tc>
          <w:tcPr>
            <w:tcW w:w="2196" w:type="pct"/>
            <w:vMerge/>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624562">
        <w:tblPrEx>
          <w:tblBorders>
            <w:bottom w:val="single" w:sz="4" w:space="0" w:color="000000"/>
          </w:tblBorders>
        </w:tblPrEx>
        <w:tc>
          <w:tcPr>
            <w:tcW w:w="5000" w:type="pct"/>
            <w:gridSpan w:val="3"/>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Мероприятия на территории ЗСО поверхностных источников водоснабжения</w:t>
            </w:r>
          </w:p>
        </w:tc>
      </w:tr>
      <w:tr w:rsidR="003D108B" w:rsidRPr="00624562" w:rsidTr="00624562">
        <w:tblPrEx>
          <w:tblBorders>
            <w:bottom w:val="single" w:sz="4" w:space="0" w:color="000000"/>
          </w:tblBorders>
        </w:tblPrEx>
        <w:tc>
          <w:tcPr>
            <w:tcW w:w="529"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lang w:val="en-US"/>
              </w:rPr>
              <w:t xml:space="preserve">I </w:t>
            </w:r>
            <w:r w:rsidRPr="00624562">
              <w:rPr>
                <w:rFonts w:ascii="Times New Roman" w:hAnsi="Times New Roman" w:cs="Times New Roman"/>
                <w:sz w:val="24"/>
                <w:szCs w:val="24"/>
              </w:rPr>
              <w:t>пояс</w:t>
            </w:r>
          </w:p>
        </w:tc>
        <w:tc>
          <w:tcPr>
            <w:tcW w:w="2275"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196" w:type="pct"/>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tc>
      </w:tr>
      <w:tr w:rsidR="003D108B" w:rsidRPr="00624562" w:rsidTr="00624562">
        <w:tblPrEx>
          <w:tblBorders>
            <w:bottom w:val="single" w:sz="4" w:space="0" w:color="000000"/>
          </w:tblBorders>
        </w:tblPrEx>
        <w:tc>
          <w:tcPr>
            <w:tcW w:w="529"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lang w:val="en-US"/>
              </w:rPr>
              <w:t xml:space="preserve">II </w:t>
            </w:r>
            <w:r w:rsidRPr="00624562">
              <w:rPr>
                <w:rFonts w:ascii="Times New Roman" w:hAnsi="Times New Roman" w:cs="Times New Roman"/>
                <w:sz w:val="24"/>
                <w:szCs w:val="24"/>
              </w:rPr>
              <w:t>пояс</w:t>
            </w:r>
          </w:p>
        </w:tc>
        <w:tc>
          <w:tcPr>
            <w:tcW w:w="2275"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отведение сточных вод в зоне водосбора источника водоснабжения, включая его притоки, не отвечающих </w:t>
            </w:r>
            <w:hyperlink r:id="rId36" w:history="1">
              <w:r w:rsidRPr="00624562">
                <w:rPr>
                  <w:rStyle w:val="a9"/>
                  <w:rFonts w:ascii="Times New Roman" w:hAnsi="Times New Roman" w:cs="Times New Roman"/>
                  <w:sz w:val="24"/>
                  <w:szCs w:val="24"/>
                </w:rPr>
                <w:t>гигиеническим требованиям</w:t>
              </w:r>
            </w:hyperlink>
            <w:r w:rsidRPr="00624562">
              <w:rPr>
                <w:rFonts w:ascii="Times New Roman" w:hAnsi="Times New Roman" w:cs="Times New Roman"/>
                <w:sz w:val="24"/>
                <w:szCs w:val="24"/>
              </w:rPr>
              <w:t xml:space="preserve"> к охране поверхностных вод;</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tc>
        <w:tc>
          <w:tcPr>
            <w:tcW w:w="2196" w:type="pct"/>
            <w:vMerge w:val="restart"/>
            <w:tcBorders>
              <w:left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w:t>
            </w:r>
            <w:r w:rsidRPr="00624562">
              <w:rPr>
                <w:rFonts w:ascii="Times New Roman" w:hAnsi="Times New Roman" w:cs="Times New Roman"/>
                <w:sz w:val="24"/>
                <w:szCs w:val="24"/>
              </w:rPr>
              <w:lastRenderedPageBreak/>
              <w:t>эпидемиологической службы Российской Федерации.</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Границы второго пояса ЗСО на пересечении дорог, пешеходных троп и прочего обозначаются столбами со специальными знаками</w:t>
            </w:r>
          </w:p>
        </w:tc>
      </w:tr>
      <w:tr w:rsidR="003D108B" w:rsidRPr="00624562" w:rsidTr="00624562">
        <w:tblPrEx>
          <w:tblBorders>
            <w:bottom w:val="single" w:sz="4" w:space="0" w:color="000000"/>
          </w:tblBorders>
        </w:tblPrEx>
        <w:tc>
          <w:tcPr>
            <w:tcW w:w="529"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lang w:val="en-US"/>
              </w:rPr>
              <w:t xml:space="preserve">III </w:t>
            </w:r>
            <w:r w:rsidRPr="00624562">
              <w:rPr>
                <w:rFonts w:ascii="Times New Roman" w:hAnsi="Times New Roman" w:cs="Times New Roman"/>
                <w:sz w:val="24"/>
                <w:szCs w:val="24"/>
              </w:rPr>
              <w:t>пояс</w:t>
            </w:r>
          </w:p>
        </w:tc>
        <w:tc>
          <w:tcPr>
            <w:tcW w:w="2275" w:type="pct"/>
            <w:tcBorders>
              <w:top w:val="single" w:sz="4" w:space="0" w:color="000000"/>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отведение сточных вод в зоне водосбора источника водоснабжения, включая его притоки, не отвечающих </w:t>
            </w:r>
            <w:hyperlink r:id="rId37" w:history="1">
              <w:r w:rsidRPr="00624562">
                <w:rPr>
                  <w:rStyle w:val="a9"/>
                  <w:rFonts w:ascii="Times New Roman" w:hAnsi="Times New Roman" w:cs="Times New Roman"/>
                  <w:sz w:val="24"/>
                  <w:szCs w:val="24"/>
                </w:rPr>
                <w:t>гигиеническим требованиям</w:t>
              </w:r>
            </w:hyperlink>
            <w:r w:rsidRPr="00624562">
              <w:rPr>
                <w:rFonts w:ascii="Times New Roman" w:hAnsi="Times New Roman" w:cs="Times New Roman"/>
                <w:sz w:val="24"/>
                <w:szCs w:val="24"/>
              </w:rPr>
              <w:t xml:space="preserve"> к охране поверхностных вод</w:t>
            </w:r>
          </w:p>
        </w:tc>
        <w:tc>
          <w:tcPr>
            <w:tcW w:w="2196" w:type="pct"/>
            <w:vMerge/>
            <w:tcBorders>
              <w:left w:val="single" w:sz="4" w:space="0" w:color="000000"/>
              <w:bottom w:val="single" w:sz="4" w:space="0" w:color="000000"/>
              <w:right w:val="single" w:sz="4" w:space="0" w:color="000000"/>
            </w:tcBorders>
          </w:tcPr>
          <w:p w:rsidR="003D108B" w:rsidRPr="00624562" w:rsidRDefault="003D108B" w:rsidP="00624562">
            <w:pPr>
              <w:spacing w:after="0" w:line="240" w:lineRule="auto"/>
              <w:rPr>
                <w:rFonts w:ascii="Times New Roman" w:hAnsi="Times New Roman" w:cs="Times New Roman"/>
                <w:sz w:val="24"/>
                <w:szCs w:val="24"/>
              </w:rPr>
            </w:pPr>
          </w:p>
        </w:tc>
      </w:tr>
    </w:tbl>
    <w:p w:rsidR="003D108B" w:rsidRPr="003D108B" w:rsidRDefault="003D108B" w:rsidP="00E7562A">
      <w:pPr>
        <w:spacing w:after="0" w:line="240" w:lineRule="auto"/>
        <w:ind w:firstLine="709"/>
        <w:rPr>
          <w:rFonts w:ascii="Times New Roman" w:hAnsi="Times New Roman" w:cs="Times New Roman"/>
          <w:sz w:val="28"/>
          <w:szCs w:val="28"/>
        </w:rPr>
      </w:pPr>
    </w:p>
    <w:p w:rsidR="003D108B" w:rsidRPr="003D108B" w:rsidRDefault="003D108B" w:rsidP="00624562">
      <w:pPr>
        <w:spacing w:after="0" w:line="240" w:lineRule="auto"/>
        <w:ind w:firstLine="709"/>
        <w:jc w:val="center"/>
        <w:rPr>
          <w:rFonts w:ascii="Times New Roman" w:hAnsi="Times New Roman" w:cs="Times New Roman"/>
          <w:sz w:val="28"/>
          <w:szCs w:val="28"/>
        </w:rPr>
      </w:pPr>
      <w:bookmarkStart w:id="216" w:name="_Toc112073457"/>
      <w:r w:rsidRPr="003D108B">
        <w:rPr>
          <w:rFonts w:ascii="Times New Roman" w:hAnsi="Times New Roman" w:cs="Times New Roman"/>
          <w:sz w:val="28"/>
          <w:szCs w:val="28"/>
        </w:rPr>
        <w:t>11.4 Охранная зона объектов электроэнергетики (объектов электросетевого хозяйства и объектов по производству электрической энергии), охранная зона трубопроводов (газопроводов, нефтепроводов и нефтепродуктопроводов, аммиакопроводов), охранная зона линий и сооружений связи</w:t>
      </w:r>
      <w:bookmarkEnd w:id="216"/>
    </w:p>
    <w:p w:rsidR="003D108B" w:rsidRPr="003D108B" w:rsidRDefault="003D108B" w:rsidP="0062456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Зоны с особыми условиями использования территории на территории Александровского муниципального округа представлены охранными зонами объектов электроэнергетики, охранными зонами линий и сооружений и связи, охранными зонами трубопроводов. </w:t>
      </w:r>
    </w:p>
    <w:p w:rsidR="003D108B" w:rsidRPr="003D108B" w:rsidRDefault="003D108B" w:rsidP="0062456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Ограничения использования территорий в границах охранных зон инженерных коммуникаций представлены в таблице 3.11.6.</w:t>
      </w:r>
    </w:p>
    <w:p w:rsidR="003D108B" w:rsidRPr="003D108B" w:rsidRDefault="003D108B" w:rsidP="00624562">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3.11.6</w:t>
      </w:r>
    </w:p>
    <w:p w:rsidR="003D108B" w:rsidRPr="003D108B" w:rsidRDefault="003D108B" w:rsidP="00624562">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Ограничения использования территорий в границах охранных зон инженерных коммуникаций</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2977"/>
        <w:gridCol w:w="3969"/>
      </w:tblGrid>
      <w:tr w:rsidR="003D108B" w:rsidRPr="00624562" w:rsidTr="003437F5">
        <w:tc>
          <w:tcPr>
            <w:tcW w:w="567" w:type="dxa"/>
            <w:vAlign w:val="center"/>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w:t>
            </w:r>
          </w:p>
        </w:tc>
        <w:tc>
          <w:tcPr>
            <w:tcW w:w="1843" w:type="dxa"/>
            <w:vAlign w:val="center"/>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Объекты инженерных коммуникаций</w:t>
            </w:r>
          </w:p>
        </w:tc>
        <w:tc>
          <w:tcPr>
            <w:tcW w:w="2977" w:type="dxa"/>
            <w:vAlign w:val="center"/>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Основание</w:t>
            </w:r>
          </w:p>
        </w:tc>
        <w:tc>
          <w:tcPr>
            <w:tcW w:w="3969" w:type="dxa"/>
            <w:vAlign w:val="center"/>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Запрещается</w:t>
            </w:r>
          </w:p>
        </w:tc>
      </w:tr>
      <w:tr w:rsidR="003D108B" w:rsidRPr="00624562" w:rsidTr="003437F5">
        <w:trPr>
          <w:tblHeader/>
        </w:trPr>
        <w:tc>
          <w:tcPr>
            <w:tcW w:w="567"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1</w:t>
            </w:r>
          </w:p>
        </w:tc>
        <w:tc>
          <w:tcPr>
            <w:tcW w:w="1843"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2</w:t>
            </w:r>
          </w:p>
        </w:tc>
        <w:tc>
          <w:tcPr>
            <w:tcW w:w="2977"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3</w:t>
            </w:r>
          </w:p>
        </w:tc>
        <w:tc>
          <w:tcPr>
            <w:tcW w:w="3969"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4</w:t>
            </w:r>
          </w:p>
        </w:tc>
      </w:tr>
      <w:tr w:rsidR="003D108B" w:rsidRPr="00624562" w:rsidTr="00624562">
        <w:tc>
          <w:tcPr>
            <w:tcW w:w="9356" w:type="dxa"/>
            <w:gridSpan w:val="4"/>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r>
      <w:tr w:rsidR="003D108B" w:rsidRPr="00624562" w:rsidTr="003437F5">
        <w:tc>
          <w:tcPr>
            <w:tcW w:w="567"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1</w:t>
            </w:r>
          </w:p>
        </w:tc>
        <w:tc>
          <w:tcPr>
            <w:tcW w:w="1843"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воздушные линии электропередач</w:t>
            </w:r>
          </w:p>
        </w:tc>
        <w:tc>
          <w:tcPr>
            <w:tcW w:w="2977" w:type="dxa"/>
            <w:vMerge w:val="restart"/>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Постановление Правительства Российской Федерации от 24.02.2009 № 160 «О порядке установления </w:t>
            </w:r>
            <w:r w:rsidRPr="00624562">
              <w:rPr>
                <w:rFonts w:ascii="Times New Roman" w:hAnsi="Times New Roman" w:cs="Times New Roman"/>
                <w:sz w:val="24"/>
                <w:szCs w:val="24"/>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969" w:type="dxa"/>
            <w:vMerge w:val="restart"/>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 xml:space="preserve">осуществлять любые действия, которые могут нарушить безопасную работу объектов электросетевого хозяйства, в том числе привести к их повреждению </w:t>
            </w:r>
            <w:r w:rsidRPr="00624562">
              <w:rPr>
                <w:rFonts w:ascii="Times New Roman" w:hAnsi="Times New Roman" w:cs="Times New Roman"/>
                <w:sz w:val="24"/>
                <w:szCs w:val="24"/>
              </w:rPr>
              <w:lastRenderedPageBreak/>
              <w:t>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tc>
      </w:tr>
      <w:tr w:rsidR="003D108B" w:rsidRPr="00624562" w:rsidTr="003437F5">
        <w:tc>
          <w:tcPr>
            <w:tcW w:w="567"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2</w:t>
            </w:r>
          </w:p>
        </w:tc>
        <w:tc>
          <w:tcPr>
            <w:tcW w:w="1843"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подстанции</w:t>
            </w:r>
          </w:p>
        </w:tc>
        <w:tc>
          <w:tcPr>
            <w:tcW w:w="2977" w:type="dxa"/>
            <w:vMerge/>
          </w:tcPr>
          <w:p w:rsidR="003D108B" w:rsidRPr="00624562" w:rsidRDefault="003D108B" w:rsidP="00624562">
            <w:pPr>
              <w:spacing w:after="0" w:line="240" w:lineRule="auto"/>
              <w:rPr>
                <w:rFonts w:ascii="Times New Roman" w:hAnsi="Times New Roman" w:cs="Times New Roman"/>
                <w:sz w:val="24"/>
                <w:szCs w:val="24"/>
              </w:rPr>
            </w:pPr>
          </w:p>
        </w:tc>
        <w:tc>
          <w:tcPr>
            <w:tcW w:w="3969" w:type="dxa"/>
            <w:vMerge/>
          </w:tcPr>
          <w:p w:rsidR="003D108B" w:rsidRPr="00624562" w:rsidRDefault="003D108B" w:rsidP="00624562">
            <w:pPr>
              <w:spacing w:after="0" w:line="240" w:lineRule="auto"/>
              <w:rPr>
                <w:rFonts w:ascii="Times New Roman" w:hAnsi="Times New Roman" w:cs="Times New Roman"/>
                <w:sz w:val="24"/>
                <w:szCs w:val="24"/>
              </w:rPr>
            </w:pPr>
          </w:p>
        </w:tc>
      </w:tr>
      <w:tr w:rsidR="003D108B" w:rsidRPr="00624562" w:rsidTr="003437F5">
        <w:tc>
          <w:tcPr>
            <w:tcW w:w="567"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3</w:t>
            </w:r>
          </w:p>
        </w:tc>
        <w:tc>
          <w:tcPr>
            <w:tcW w:w="1843"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подземные кабельные линии электропередач</w:t>
            </w:r>
          </w:p>
        </w:tc>
        <w:tc>
          <w:tcPr>
            <w:tcW w:w="2977" w:type="dxa"/>
            <w:vMerge/>
          </w:tcPr>
          <w:p w:rsidR="003D108B" w:rsidRPr="00624562" w:rsidRDefault="003D108B" w:rsidP="00624562">
            <w:pPr>
              <w:spacing w:after="0" w:line="240" w:lineRule="auto"/>
              <w:rPr>
                <w:rFonts w:ascii="Times New Roman" w:hAnsi="Times New Roman" w:cs="Times New Roman"/>
                <w:sz w:val="24"/>
                <w:szCs w:val="24"/>
              </w:rPr>
            </w:pPr>
          </w:p>
        </w:tc>
        <w:tc>
          <w:tcPr>
            <w:tcW w:w="3969"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Без письменного решения о согласовании сетевых организаций в охранных зонах подземных кабельных линий электропередачи юридическим и физическим лицам запрещаются земляные работы на глубине более 0,3 метра, а также планировка грунта</w:t>
            </w:r>
          </w:p>
        </w:tc>
      </w:tr>
      <w:tr w:rsidR="003D108B" w:rsidRPr="00624562" w:rsidTr="00624562">
        <w:tc>
          <w:tcPr>
            <w:tcW w:w="9356" w:type="dxa"/>
            <w:gridSpan w:val="4"/>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Охранная зона линий и сооружений связи </w:t>
            </w:r>
          </w:p>
        </w:tc>
      </w:tr>
      <w:tr w:rsidR="003D108B" w:rsidRPr="00624562" w:rsidTr="003437F5">
        <w:tc>
          <w:tcPr>
            <w:tcW w:w="567"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4</w:t>
            </w:r>
          </w:p>
        </w:tc>
        <w:tc>
          <w:tcPr>
            <w:tcW w:w="1843"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подземные кабельные и воздушные линии связи и линии радиофикации, расположенные вне населенных пунктов на безлесных участках</w:t>
            </w:r>
          </w:p>
        </w:tc>
        <w:tc>
          <w:tcPr>
            <w:tcW w:w="2977"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Постановление Правительства Российской Федерации от 09.06.1995 № 578 «Об утверждении Правил охраны линий и сооружений связи Российской Федерации»</w:t>
            </w:r>
          </w:p>
        </w:tc>
        <w:tc>
          <w:tcPr>
            <w:tcW w:w="3969"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устраивать причалы для стоянки судов, барж и плавучих кранов, производить погрузочно-</w:t>
            </w:r>
            <w:r w:rsidRPr="00624562">
              <w:rPr>
                <w:rFonts w:ascii="Times New Roman" w:hAnsi="Times New Roman" w:cs="Times New Roman"/>
                <w:sz w:val="24"/>
                <w:szCs w:val="24"/>
              </w:rPr>
              <w:lastRenderedPageBreak/>
              <w:t>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производить строительство и реконструкцию линий электропередачи, радиостанций и других объектов, излучающих электромагнитную энергию и оказывающих опасное воздействие на линии связи и линии радиофикации;</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производить защиту подземных коммуникаций от коррозии без учета проходящих подземных кабельных линий связи</w:t>
            </w:r>
          </w:p>
        </w:tc>
      </w:tr>
      <w:tr w:rsidR="003D108B" w:rsidRPr="00624562" w:rsidTr="00624562">
        <w:tc>
          <w:tcPr>
            <w:tcW w:w="9356" w:type="dxa"/>
            <w:gridSpan w:val="4"/>
          </w:tcPr>
          <w:p w:rsidR="003D108B" w:rsidRPr="00624562" w:rsidRDefault="003D108B" w:rsidP="003437F5">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Охранная зона трубопроводов (газопроводов, нефтепроводов и нефтепродуктопроводов, аммиакопроводов)</w:t>
            </w:r>
          </w:p>
        </w:tc>
      </w:tr>
      <w:tr w:rsidR="003D108B" w:rsidRPr="00624562" w:rsidTr="003437F5">
        <w:tc>
          <w:tcPr>
            <w:tcW w:w="567" w:type="dxa"/>
            <w:vMerge w:val="restart"/>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5</w:t>
            </w:r>
          </w:p>
        </w:tc>
        <w:tc>
          <w:tcPr>
            <w:tcW w:w="1843"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трубопровод</w:t>
            </w:r>
          </w:p>
        </w:tc>
        <w:tc>
          <w:tcPr>
            <w:tcW w:w="2977"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«Правила охраны магистральных трубопроводов» (утверждены Министерством топлива и энергетики Российской Федерации 29.04.1992, Постановлением Госгортехнадзора Российской Федерации от 22.04.1992 № 9) </w:t>
            </w:r>
          </w:p>
        </w:tc>
        <w:tc>
          <w:tcPr>
            <w:tcW w:w="3969"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производить всякого рода действия, могущие нарушить нормальную эксплуатацию трубопроводов либо привести к их повреждению, в частности:</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перемещать, засыпать и ломать опознавательные и сигнальные знаки, контрольно-измерительные пункты;</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устраивать всякого рода свалки, выливать растворы кислот, солей и щелочей;</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lastRenderedPageBreak/>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бросать якоря, проходить с отданными якорями, цепями, лотами, волокушами и тралами, производить дноуглубительные и землечерпальные работы;</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разводить огонь и размещать какие-либо открытые или закрытые источники огня.</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 охранных зонах трубопроводов без письменного разрешения предприятий трубопроводного транспорта запрещается:</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возводить любые постройки и сооружения;</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производить мелиоративные земляные работы, сооружать оросительные и осушительные системы;</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производить всякого рода открытые и подземные, горные, строительные, монтажные и взрывные работы, планировку грунта;</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производить геологосъемочные, геолого-разведочные, поисковые, геодезические и другие изыскательские работы, связанные с </w:t>
            </w:r>
            <w:r w:rsidRPr="00624562">
              <w:rPr>
                <w:rFonts w:ascii="Times New Roman" w:hAnsi="Times New Roman" w:cs="Times New Roman"/>
                <w:sz w:val="24"/>
                <w:szCs w:val="24"/>
              </w:rPr>
              <w:lastRenderedPageBreak/>
              <w:t>устройством скважин, шурфов и взятием проб грунта (кроме почвенных образцов)</w:t>
            </w:r>
          </w:p>
        </w:tc>
      </w:tr>
      <w:tr w:rsidR="003D108B" w:rsidRPr="00624562" w:rsidTr="003437F5">
        <w:tc>
          <w:tcPr>
            <w:tcW w:w="567" w:type="dxa"/>
            <w:vMerge/>
          </w:tcPr>
          <w:p w:rsidR="003D108B" w:rsidRPr="00624562" w:rsidRDefault="003D108B" w:rsidP="00624562">
            <w:pPr>
              <w:spacing w:after="0" w:line="240" w:lineRule="auto"/>
              <w:rPr>
                <w:rFonts w:ascii="Times New Roman" w:hAnsi="Times New Roman" w:cs="Times New Roman"/>
                <w:sz w:val="24"/>
                <w:szCs w:val="24"/>
              </w:rPr>
            </w:pPr>
          </w:p>
        </w:tc>
        <w:tc>
          <w:tcPr>
            <w:tcW w:w="1843"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наружные газопроводы и отдельно стоящие газорегуляторные пункты</w:t>
            </w:r>
          </w:p>
        </w:tc>
        <w:tc>
          <w:tcPr>
            <w:tcW w:w="2977"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Постановление Правительства Российской Федерации от 20.11.2000 № 878 «Об утверждении Правил охраны газораспределительных сетей»</w:t>
            </w:r>
          </w:p>
        </w:tc>
        <w:tc>
          <w:tcPr>
            <w:tcW w:w="3969" w:type="dxa"/>
          </w:tcPr>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строить объекты жилищно-гражданского и производственного назначения;</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устраивать свалки и склады, разливать растворы кислот, солей, щелочей и других химически активных веществ;</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разводить огонь и размещать источники огня;</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рыть погреба, копать и обрабатывать почву сельскохозяйственными и мелиоративными орудиями и механизмами на глубину более </w:t>
            </w:r>
            <w:r w:rsidRPr="00624562">
              <w:rPr>
                <w:rFonts w:ascii="Times New Roman" w:hAnsi="Times New Roman" w:cs="Times New Roman"/>
                <w:sz w:val="24"/>
                <w:szCs w:val="24"/>
              </w:rPr>
              <w:br/>
              <w:t>0,3 метра;</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 xml:space="preserve">открывать калитки и двери газорегуляторных пунктов, станций катодной и дренажной защиты, люки подземных колодцев, включать или отключать </w:t>
            </w:r>
            <w:r w:rsidRPr="00624562">
              <w:rPr>
                <w:rFonts w:ascii="Times New Roman" w:hAnsi="Times New Roman" w:cs="Times New Roman"/>
                <w:sz w:val="24"/>
                <w:szCs w:val="24"/>
              </w:rPr>
              <w:lastRenderedPageBreak/>
              <w:t>электроснабжение средств связи, освещения и систем телемеханики;</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D108B" w:rsidRPr="00624562" w:rsidRDefault="003D108B" w:rsidP="00624562">
            <w:pPr>
              <w:spacing w:after="0" w:line="240" w:lineRule="auto"/>
              <w:rPr>
                <w:rFonts w:ascii="Times New Roman" w:hAnsi="Times New Roman" w:cs="Times New Roman"/>
                <w:sz w:val="24"/>
                <w:szCs w:val="24"/>
              </w:rPr>
            </w:pPr>
            <w:r w:rsidRPr="00624562">
              <w:rPr>
                <w:rFonts w:ascii="Times New Roman" w:hAnsi="Times New Roman" w:cs="Times New Roman"/>
                <w:sz w:val="24"/>
                <w:szCs w:val="24"/>
              </w:rPr>
              <w:t>самовольно подключаться к газораспределительным сетям</w:t>
            </w:r>
          </w:p>
        </w:tc>
      </w:tr>
    </w:tbl>
    <w:p w:rsidR="003437F5" w:rsidRDefault="003437F5" w:rsidP="003437F5">
      <w:pPr>
        <w:spacing w:after="0" w:line="240" w:lineRule="auto"/>
        <w:ind w:firstLine="709"/>
        <w:jc w:val="center"/>
        <w:rPr>
          <w:rFonts w:ascii="Times New Roman" w:hAnsi="Times New Roman" w:cs="Times New Roman"/>
          <w:sz w:val="28"/>
          <w:szCs w:val="28"/>
        </w:rPr>
      </w:pPr>
      <w:bookmarkStart w:id="217" w:name="_Toc112073458"/>
    </w:p>
    <w:p w:rsidR="003D108B" w:rsidRDefault="003D108B" w:rsidP="003437F5">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11.5 Охранная зона стационарных пунктов наблюдений за состоянием окружающей среды, ее загрязнением</w:t>
      </w:r>
      <w:bookmarkEnd w:id="217"/>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расположена метеорологическая станция II разряда «Александровское».</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Согласно постановлению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Земельные участки (водные объекты), входящие в охранные зоны гидрометеорологических станций, не изымаются у землепользователей (водопользователей) и используются ими с соблюдением следующих требований (запрещается):</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возводить любые здания и сооружения;</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сооружать оросительные и осушительные системы;</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производить горные, строительные, монтажные, взрывные работы и планировку грунта;</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саживать деревья, складировать удобрения, устраивать свалки, выливать растворы кислот, солей, щелочей;</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устраивать стоянки автомобильного транспорта, тракторов и других видов машин и механизмов;</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сооружать причалы и пристани;</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перемещать и производить засыпку и поломку опознавательных и сигнальных знаков, контрольно-измерительных пунктов;</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бросать якоря, проходить с отданными якорями, цепями, лотами, волокушами и тралами, производить дноуглубительные и землечерпательные работы;</w:t>
      </w:r>
    </w:p>
    <w:p w:rsid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выделять рыбопромысловые участки, производить добычу рыбы, а также водных животных и растений. </w:t>
      </w:r>
    </w:p>
    <w:p w:rsidR="003437F5" w:rsidRPr="003D108B" w:rsidRDefault="003437F5" w:rsidP="003437F5">
      <w:pPr>
        <w:spacing w:after="0" w:line="240" w:lineRule="auto"/>
        <w:ind w:firstLine="709"/>
        <w:jc w:val="both"/>
        <w:rPr>
          <w:rFonts w:ascii="Times New Roman" w:hAnsi="Times New Roman" w:cs="Times New Roman"/>
          <w:sz w:val="28"/>
          <w:szCs w:val="28"/>
        </w:rPr>
      </w:pPr>
    </w:p>
    <w:p w:rsidR="003D108B" w:rsidRPr="003D108B" w:rsidRDefault="003D108B" w:rsidP="003437F5">
      <w:pPr>
        <w:spacing w:after="0" w:line="240" w:lineRule="auto"/>
        <w:ind w:firstLine="709"/>
        <w:jc w:val="center"/>
        <w:rPr>
          <w:rFonts w:ascii="Times New Roman" w:hAnsi="Times New Roman" w:cs="Times New Roman"/>
          <w:sz w:val="28"/>
          <w:szCs w:val="28"/>
        </w:rPr>
      </w:pPr>
      <w:bookmarkStart w:id="218" w:name="_Toc112073459"/>
      <w:r w:rsidRPr="003D108B">
        <w:rPr>
          <w:rFonts w:ascii="Times New Roman" w:hAnsi="Times New Roman" w:cs="Times New Roman"/>
          <w:sz w:val="28"/>
          <w:szCs w:val="28"/>
        </w:rPr>
        <w:t>11.6 Зоны затопления и подтопления</w:t>
      </w:r>
      <w:bookmarkEnd w:id="218"/>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Определение границ зон затопления, подтопления выполняется в соответствии с порядком, установленным постановлением Правительства Российской Федерации от 18.04.2014 № 360 «О зонах затопления, подтопления».</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таблице 3.11.7 представлены зоны затопления и потопления, сведения о которых содержатся в Едином государственном реестре недвижимости.</w:t>
      </w:r>
    </w:p>
    <w:p w:rsidR="003D108B" w:rsidRPr="003D108B" w:rsidRDefault="003D108B" w:rsidP="003437F5">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3.11.7</w:t>
      </w:r>
    </w:p>
    <w:p w:rsidR="003D108B" w:rsidRPr="003D108B" w:rsidRDefault="003D108B" w:rsidP="003437F5">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Зоны затопления и подтопления, сведения о которых содержатся </w:t>
      </w:r>
      <w:r w:rsidRPr="003D108B">
        <w:rPr>
          <w:rFonts w:ascii="Times New Roman" w:hAnsi="Times New Roman" w:cs="Times New Roman"/>
          <w:sz w:val="28"/>
          <w:szCs w:val="28"/>
        </w:rPr>
        <w:br/>
        <w:t>в Едином государственном реестре недвижимости</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6280"/>
        <w:gridCol w:w="2363"/>
      </w:tblGrid>
      <w:tr w:rsidR="003D108B" w:rsidRPr="003D108B" w:rsidTr="003437F5">
        <w:tc>
          <w:tcPr>
            <w:tcW w:w="380" w:type="pct"/>
            <w:vAlign w:val="center"/>
          </w:tcPr>
          <w:p w:rsidR="003D108B" w:rsidRPr="003437F5" w:rsidRDefault="003D108B" w:rsidP="003437F5">
            <w:pPr>
              <w:spacing w:after="0" w:line="240" w:lineRule="auto"/>
              <w:jc w:val="center"/>
              <w:rPr>
                <w:rFonts w:ascii="Times New Roman" w:hAnsi="Times New Roman" w:cs="Times New Roman"/>
                <w:sz w:val="24"/>
                <w:szCs w:val="24"/>
              </w:rPr>
            </w:pPr>
            <w:r w:rsidRPr="003437F5">
              <w:rPr>
                <w:rFonts w:ascii="Times New Roman" w:hAnsi="Times New Roman" w:cs="Times New Roman"/>
                <w:sz w:val="24"/>
                <w:szCs w:val="24"/>
              </w:rPr>
              <w:t>№</w:t>
            </w:r>
          </w:p>
        </w:tc>
        <w:tc>
          <w:tcPr>
            <w:tcW w:w="3357" w:type="pct"/>
            <w:vAlign w:val="center"/>
          </w:tcPr>
          <w:p w:rsidR="003D108B" w:rsidRPr="003437F5" w:rsidRDefault="003D108B" w:rsidP="003437F5">
            <w:pPr>
              <w:spacing w:after="0" w:line="240" w:lineRule="auto"/>
              <w:jc w:val="center"/>
              <w:rPr>
                <w:rFonts w:ascii="Times New Roman" w:hAnsi="Times New Roman" w:cs="Times New Roman"/>
                <w:sz w:val="24"/>
                <w:szCs w:val="24"/>
              </w:rPr>
            </w:pPr>
            <w:r w:rsidRPr="003437F5">
              <w:rPr>
                <w:rFonts w:ascii="Times New Roman" w:hAnsi="Times New Roman" w:cs="Times New Roman"/>
                <w:sz w:val="24"/>
                <w:szCs w:val="24"/>
              </w:rPr>
              <w:t>Наименование</w:t>
            </w:r>
          </w:p>
        </w:tc>
        <w:tc>
          <w:tcPr>
            <w:tcW w:w="1263" w:type="pct"/>
            <w:vAlign w:val="center"/>
          </w:tcPr>
          <w:p w:rsidR="003D108B" w:rsidRPr="003437F5" w:rsidRDefault="003D108B" w:rsidP="003437F5">
            <w:pPr>
              <w:spacing w:after="0" w:line="240" w:lineRule="auto"/>
              <w:jc w:val="center"/>
              <w:rPr>
                <w:rFonts w:ascii="Times New Roman" w:hAnsi="Times New Roman" w:cs="Times New Roman"/>
                <w:sz w:val="24"/>
                <w:szCs w:val="24"/>
              </w:rPr>
            </w:pPr>
            <w:r w:rsidRPr="003437F5">
              <w:rPr>
                <w:rFonts w:ascii="Times New Roman" w:hAnsi="Times New Roman" w:cs="Times New Roman"/>
                <w:sz w:val="24"/>
                <w:szCs w:val="24"/>
              </w:rPr>
              <w:t>Реестровый номер</w:t>
            </w:r>
          </w:p>
        </w:tc>
      </w:tr>
      <w:tr w:rsidR="003D108B" w:rsidRPr="003D108B" w:rsidTr="003437F5">
        <w:trPr>
          <w:trHeight w:val="20"/>
          <w:tblHeader/>
        </w:trPr>
        <w:tc>
          <w:tcPr>
            <w:tcW w:w="380" w:type="pct"/>
            <w:vAlign w:val="center"/>
          </w:tcPr>
          <w:p w:rsidR="003D108B" w:rsidRPr="003437F5" w:rsidRDefault="003D108B" w:rsidP="003437F5">
            <w:pPr>
              <w:spacing w:after="0" w:line="240" w:lineRule="auto"/>
              <w:jc w:val="center"/>
              <w:rPr>
                <w:rFonts w:ascii="Times New Roman" w:hAnsi="Times New Roman" w:cs="Times New Roman"/>
                <w:sz w:val="24"/>
                <w:szCs w:val="24"/>
              </w:rPr>
            </w:pPr>
            <w:r w:rsidRPr="003437F5">
              <w:rPr>
                <w:rFonts w:ascii="Times New Roman" w:hAnsi="Times New Roman" w:cs="Times New Roman"/>
                <w:sz w:val="24"/>
                <w:szCs w:val="24"/>
              </w:rPr>
              <w:t>1</w:t>
            </w:r>
          </w:p>
        </w:tc>
        <w:tc>
          <w:tcPr>
            <w:tcW w:w="3357" w:type="pct"/>
            <w:vAlign w:val="center"/>
          </w:tcPr>
          <w:p w:rsidR="003D108B" w:rsidRPr="003437F5" w:rsidRDefault="003D108B" w:rsidP="003437F5">
            <w:pPr>
              <w:spacing w:after="0" w:line="240" w:lineRule="auto"/>
              <w:jc w:val="center"/>
              <w:rPr>
                <w:rFonts w:ascii="Times New Roman" w:hAnsi="Times New Roman" w:cs="Times New Roman"/>
                <w:sz w:val="24"/>
                <w:szCs w:val="24"/>
              </w:rPr>
            </w:pPr>
            <w:r w:rsidRPr="003437F5">
              <w:rPr>
                <w:rFonts w:ascii="Times New Roman" w:hAnsi="Times New Roman" w:cs="Times New Roman"/>
                <w:sz w:val="24"/>
                <w:szCs w:val="24"/>
              </w:rPr>
              <w:t>2</w:t>
            </w:r>
          </w:p>
        </w:tc>
        <w:tc>
          <w:tcPr>
            <w:tcW w:w="1263" w:type="pct"/>
            <w:vAlign w:val="center"/>
          </w:tcPr>
          <w:p w:rsidR="003D108B" w:rsidRPr="003437F5" w:rsidRDefault="003D108B" w:rsidP="003437F5">
            <w:pPr>
              <w:spacing w:after="0" w:line="240" w:lineRule="auto"/>
              <w:jc w:val="center"/>
              <w:rPr>
                <w:rFonts w:ascii="Times New Roman" w:hAnsi="Times New Roman" w:cs="Times New Roman"/>
                <w:sz w:val="24"/>
                <w:szCs w:val="24"/>
              </w:rPr>
            </w:pPr>
            <w:r w:rsidRPr="003437F5">
              <w:rPr>
                <w:rFonts w:ascii="Times New Roman" w:hAnsi="Times New Roman" w:cs="Times New Roman"/>
                <w:sz w:val="24"/>
                <w:szCs w:val="24"/>
              </w:rPr>
              <w:t>3</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умеренного подтопления 0,3–0,7 до 1,2–2 метров реки Томузловка в границах с. Александровское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26:18-6.368</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затопления при максимальном уровне воды 1 % реки Томузловка в границах с. Александровское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26:18-6.454</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слабого подтопления от 2 до 3 метров реки Томузловка в границах с. Александровское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26:18-6.484</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затопления при максимальном уровне воды 1 % реки Калиновка в границах с. Калиновское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26:18-6.308</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затопления при максимальном уровне воды 1% реки Калиновка в границах с. Калиновское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26:18-6.280</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сильного подтопления до 0,3 метров реки Томузловка в границах с. Александровское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26:18-6.397</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слабого подтопления от 2 до 3 метров реки Разлив в границах с. Садовое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26:18-6.284</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затопления при максимальном уровне воды 1 % реки Разлив в границах с. Садовое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26:18-6.223</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умеренного подтопления 0,3–0,7 до 1,2–2 метров реки Разлив в границах с. Садовое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26:18-6.274</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слабого подтопления от 2 до 3 метров реки Мокрая Сабля в границах с. Круглолесское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26:18-6.488</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сильного подтопления до 0,3 метров реки Мокрая Сабля в границах с. Круглолесское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26:18-6.169</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сильного подтопления до 0,3 метров реки Разлив в границах с. Садовое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26:18-6.227</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затопления при максимальном уровне воды 1 % реки Мокрая Сабля в границах с. Круглолесское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26:18-6.393</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умеренного подтопления 0,3–0,7 до 1,2–2 метров реки Мокрая Сабля в границах с. Круглолесское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26:18-6.413</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слабого подтопления от 2 до 3 метров балки Грушевка в границах с. Грушевское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26:18-6.150</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16</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умеренного подтопления 0,3–0,7 до 1,2–2 метров балки Грушевка в границах с. Грушевское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26:18-6.299</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сильного подтопления до 0,3 метров балки Грушевка в границах с. Грушевское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26:18-6.568</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затопления при максимальном уровне воды 1 % балки Грушевка в границах с. Грушевское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26:18-6.360</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слабого подтопления от 2 до 3 метров реки Мокрый Карамык в границах с. Саблинское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26:18-6.256</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умеренного подтопления 0,3–0,7 до 1,2–2 метров реки Мокрый Карамык в границах с. Саблинское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26:18-6.199</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затопления при максимальном уровне воды 1 % реки Калиновка в границах с. Калиновское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26:18-6.280</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слабого подтопления от 2 до 3 метров реки Калиновка в границах х. Розлив</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26:18-6.262</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умеренного подтопления 0,3-0,7 до 1,2-2 метров реки Калиновка в границах х. Розлив</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26:18-6.588</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сильного подтопления до 0,3 метров реки Калиновка в границах х. Розлив</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26:18-6.266</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затопления при максимальном уровне воды 1% реки Калиновка в границах х. Розлив</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26:18-6.435</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слабого подтопления от 2 до 3 метров ручья Холявинский в границах п. Дубовая Роща</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26:18-6.190</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умеренного подтопления 0,3–0,7 до 1,2–2 метров ручей Холявинский в границах п. Дубовая Роща</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26:18-6.208</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затопления при максимальном уровне воды 1 % реки Мокрая Сабля в границах с. Саблинское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26:18-6.371</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сильного подтопления до 0,3 метров реки Мокрый Карамык в границах с. Саблинское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26:18-6.511</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умеренного подтопления 0,3-0,7 до 1,2-2 метров реки Мокрый Карамык в границах с. Саблинское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26:18-6.199</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слабого подтопления от 2 до 3 метров реки Мокрый Карамык в границах с. Саблинское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26:18-6.256</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слабого подтопления от 2 до 3 метров реки Сабля в границах с. Саблинское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26:18-6.319</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затопления при максимальном уровне воды 1 % реки Сабля в границах с. Саблинское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26:18-6.214</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умеренного подтопления 0,3–0,7 до 1,2–2 метров реки Сабля в границах с. Саблинское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26:18-6.353</w:t>
            </w:r>
          </w:p>
        </w:tc>
      </w:tr>
      <w:tr w:rsidR="003D108B" w:rsidRPr="003D108B" w:rsidTr="003437F5">
        <w:trPr>
          <w:trHeight w:val="20"/>
        </w:trPr>
        <w:tc>
          <w:tcPr>
            <w:tcW w:w="380" w:type="pct"/>
          </w:tcPr>
          <w:p w:rsidR="003D108B" w:rsidRPr="003437F5" w:rsidRDefault="003437F5" w:rsidP="003437F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3357"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Зона сильного подтопления до 0,3 метров реки Сабля в границах с. Саблинское</w:t>
            </w:r>
          </w:p>
        </w:tc>
        <w:tc>
          <w:tcPr>
            <w:tcW w:w="1263" w:type="pct"/>
          </w:tcPr>
          <w:p w:rsidR="003D108B" w:rsidRPr="003437F5" w:rsidRDefault="003D108B" w:rsidP="003437F5">
            <w:pPr>
              <w:spacing w:after="0" w:line="240" w:lineRule="auto"/>
              <w:rPr>
                <w:rFonts w:ascii="Times New Roman" w:hAnsi="Times New Roman" w:cs="Times New Roman"/>
                <w:sz w:val="24"/>
                <w:szCs w:val="24"/>
              </w:rPr>
            </w:pPr>
            <w:r w:rsidRPr="003437F5">
              <w:rPr>
                <w:rFonts w:ascii="Times New Roman" w:hAnsi="Times New Roman" w:cs="Times New Roman"/>
                <w:sz w:val="24"/>
                <w:szCs w:val="24"/>
              </w:rPr>
              <w:t>26:18-6.186</w:t>
            </w:r>
          </w:p>
        </w:tc>
      </w:tr>
    </w:tbl>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Согласно статье 67.1 Водного кодекса Российской Федерации в границах зон затопления, подтопления запрещается:</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использование сточных вод в целях повышения почвенного плодородия;</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осуществление авиационных мер по борьбе с вредными организмами.</w:t>
      </w:r>
    </w:p>
    <w:p w:rsidR="003437F5" w:rsidRPr="003D108B" w:rsidRDefault="003437F5" w:rsidP="003437F5">
      <w:pPr>
        <w:spacing w:after="0" w:line="240" w:lineRule="auto"/>
        <w:ind w:firstLine="709"/>
        <w:jc w:val="both"/>
        <w:rPr>
          <w:rFonts w:ascii="Times New Roman" w:hAnsi="Times New Roman" w:cs="Times New Roman"/>
          <w:sz w:val="28"/>
          <w:szCs w:val="28"/>
        </w:rPr>
      </w:pPr>
    </w:p>
    <w:p w:rsidR="003D108B" w:rsidRPr="003D108B" w:rsidRDefault="003D108B" w:rsidP="003437F5">
      <w:pPr>
        <w:spacing w:after="0" w:line="240" w:lineRule="auto"/>
        <w:ind w:firstLine="709"/>
        <w:jc w:val="center"/>
        <w:rPr>
          <w:rFonts w:ascii="Times New Roman" w:hAnsi="Times New Roman" w:cs="Times New Roman"/>
          <w:sz w:val="28"/>
          <w:szCs w:val="28"/>
        </w:rPr>
      </w:pPr>
      <w:bookmarkStart w:id="219" w:name="_Toc112073460"/>
      <w:r w:rsidRPr="003D108B">
        <w:rPr>
          <w:rFonts w:ascii="Times New Roman" w:hAnsi="Times New Roman" w:cs="Times New Roman"/>
          <w:sz w:val="28"/>
          <w:szCs w:val="28"/>
        </w:rPr>
        <w:t>11.7 Придорожные полосы автомобильных дорог</w:t>
      </w:r>
      <w:bookmarkEnd w:id="219"/>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со статьей 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3D108B" w:rsidRPr="003D108B" w:rsidRDefault="003D108B" w:rsidP="003437F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Характеристика придорожных полос автомобильных дорог общего пользования регионального или межмуниципального значения приведена в таблице 3.11.8.</w:t>
      </w:r>
    </w:p>
    <w:p w:rsidR="003D108B" w:rsidRPr="003D108B" w:rsidRDefault="003D108B" w:rsidP="003437F5">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3.11.8</w:t>
      </w:r>
    </w:p>
    <w:p w:rsidR="003D108B" w:rsidRPr="003D108B" w:rsidRDefault="003D108B" w:rsidP="00E44511">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Характеристика придорожных полос автомобильных дорог регионального или межмуниципального 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30"/>
        <w:gridCol w:w="2401"/>
        <w:gridCol w:w="7"/>
        <w:gridCol w:w="3827"/>
        <w:gridCol w:w="15"/>
        <w:gridCol w:w="1260"/>
        <w:gridCol w:w="1269"/>
      </w:tblGrid>
      <w:tr w:rsidR="003D108B" w:rsidRPr="00760208" w:rsidTr="00760208">
        <w:trPr>
          <w:cantSplit/>
          <w:trHeight w:val="20"/>
          <w:tblHeader/>
        </w:trPr>
        <w:tc>
          <w:tcPr>
            <w:tcW w:w="286" w:type="pct"/>
            <w:vAlign w:val="center"/>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w:t>
            </w:r>
          </w:p>
        </w:tc>
        <w:tc>
          <w:tcPr>
            <w:tcW w:w="1305" w:type="pct"/>
            <w:gridSpan w:val="3"/>
            <w:shd w:val="clear" w:color="000000" w:fill="FFFFFF"/>
            <w:vAlign w:val="center"/>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Идентификационный номер</w:t>
            </w:r>
          </w:p>
        </w:tc>
        <w:tc>
          <w:tcPr>
            <w:tcW w:w="2056" w:type="pct"/>
            <w:gridSpan w:val="2"/>
            <w:shd w:val="clear" w:color="000000" w:fill="FFFFFF"/>
            <w:vAlign w:val="center"/>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Наименование автомобильной дороги</w:t>
            </w:r>
          </w:p>
        </w:tc>
        <w:tc>
          <w:tcPr>
            <w:tcW w:w="674" w:type="pct"/>
            <w:shd w:val="clear" w:color="auto" w:fill="FFFFFF"/>
            <w:vAlign w:val="center"/>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Техническая категория</w:t>
            </w:r>
          </w:p>
        </w:tc>
        <w:tc>
          <w:tcPr>
            <w:tcW w:w="679" w:type="pct"/>
            <w:shd w:val="clear" w:color="auto" w:fill="FFFFFF"/>
            <w:vAlign w:val="center"/>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Размер придорожной полосы *</w:t>
            </w:r>
          </w:p>
        </w:tc>
      </w:tr>
      <w:tr w:rsidR="003D108B" w:rsidRPr="00760208" w:rsidTr="00760208">
        <w:tblPrEx>
          <w:jc w:val="center"/>
          <w:tblBorders>
            <w:bottom w:val="single" w:sz="4" w:space="0" w:color="auto"/>
          </w:tblBorders>
        </w:tblPrEx>
        <w:trPr>
          <w:trHeight w:val="20"/>
          <w:tblHeader/>
          <w:jc w:val="center"/>
        </w:trPr>
        <w:tc>
          <w:tcPr>
            <w:tcW w:w="302" w:type="pct"/>
            <w:gridSpan w:val="2"/>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1</w:t>
            </w:r>
          </w:p>
        </w:tc>
        <w:tc>
          <w:tcPr>
            <w:tcW w:w="1285" w:type="pct"/>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2</w:t>
            </w:r>
          </w:p>
        </w:tc>
        <w:tc>
          <w:tcPr>
            <w:tcW w:w="2052" w:type="pct"/>
            <w:gridSpan w:val="2"/>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3</w:t>
            </w:r>
          </w:p>
        </w:tc>
        <w:tc>
          <w:tcPr>
            <w:tcW w:w="682" w:type="pct"/>
            <w:gridSpan w:val="2"/>
            <w:tcBorders>
              <w:bottom w:val="single" w:sz="4" w:space="0" w:color="auto"/>
            </w:tcBorders>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4</w:t>
            </w:r>
          </w:p>
        </w:tc>
        <w:tc>
          <w:tcPr>
            <w:tcW w:w="679" w:type="pct"/>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5</w:t>
            </w:r>
          </w:p>
        </w:tc>
      </w:tr>
      <w:tr w:rsidR="003D108B" w:rsidRPr="00760208" w:rsidTr="003D108B">
        <w:tblPrEx>
          <w:jc w:val="center"/>
          <w:tblBorders>
            <w:bottom w:val="single" w:sz="4" w:space="0" w:color="auto"/>
          </w:tblBorders>
        </w:tblPrEx>
        <w:trPr>
          <w:trHeight w:val="20"/>
          <w:jc w:val="center"/>
        </w:trPr>
        <w:tc>
          <w:tcPr>
            <w:tcW w:w="5000" w:type="pct"/>
            <w:gridSpan w:val="8"/>
            <w:shd w:val="clear" w:color="auto"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Существующие дороги</w:t>
            </w:r>
          </w:p>
        </w:tc>
      </w:tr>
      <w:tr w:rsidR="003D108B" w:rsidRPr="00760208" w:rsidTr="00760208">
        <w:tblPrEx>
          <w:jc w:val="center"/>
          <w:tblBorders>
            <w:bottom w:val="single" w:sz="4" w:space="0" w:color="auto"/>
          </w:tblBorders>
        </w:tblPrEx>
        <w:trPr>
          <w:trHeight w:val="20"/>
          <w:jc w:val="center"/>
        </w:trPr>
        <w:tc>
          <w:tcPr>
            <w:tcW w:w="302" w:type="pct"/>
            <w:gridSpan w:val="2"/>
            <w:shd w:val="clear" w:color="auto"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1</w:t>
            </w:r>
          </w:p>
        </w:tc>
        <w:tc>
          <w:tcPr>
            <w:tcW w:w="1285" w:type="pct"/>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07 ОП РЗ 07К-001</w:t>
            </w:r>
          </w:p>
        </w:tc>
        <w:tc>
          <w:tcPr>
            <w:tcW w:w="2052" w:type="pct"/>
            <w:gridSpan w:val="2"/>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Ставрополь – Александровское – Минеральные Воды</w:t>
            </w:r>
          </w:p>
        </w:tc>
        <w:tc>
          <w:tcPr>
            <w:tcW w:w="682" w:type="pct"/>
            <w:gridSpan w:val="2"/>
            <w:tcBorders>
              <w:top w:val="single" w:sz="4" w:space="0" w:color="auto"/>
              <w:left w:val="nil"/>
              <w:bottom w:val="single" w:sz="4" w:space="0" w:color="auto"/>
              <w:right w:val="single" w:sz="4" w:space="0" w:color="auto"/>
            </w:tcBorders>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lang w:val="en-US"/>
              </w:rPr>
              <w:t>II</w:t>
            </w:r>
            <w:r w:rsidRPr="00760208">
              <w:rPr>
                <w:rFonts w:ascii="Times New Roman" w:hAnsi="Times New Roman" w:cs="Times New Roman"/>
                <w:sz w:val="24"/>
                <w:szCs w:val="24"/>
              </w:rPr>
              <w:t>, IV</w:t>
            </w:r>
          </w:p>
        </w:tc>
        <w:tc>
          <w:tcPr>
            <w:tcW w:w="679" w:type="pct"/>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75</w:t>
            </w:r>
          </w:p>
        </w:tc>
      </w:tr>
      <w:tr w:rsidR="003D108B" w:rsidRPr="00760208" w:rsidTr="00760208">
        <w:tblPrEx>
          <w:jc w:val="center"/>
          <w:tblBorders>
            <w:bottom w:val="single" w:sz="4" w:space="0" w:color="auto"/>
          </w:tblBorders>
        </w:tblPrEx>
        <w:trPr>
          <w:trHeight w:val="20"/>
          <w:jc w:val="center"/>
        </w:trPr>
        <w:tc>
          <w:tcPr>
            <w:tcW w:w="302" w:type="pct"/>
            <w:gridSpan w:val="2"/>
            <w:shd w:val="clear" w:color="auto"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2</w:t>
            </w:r>
          </w:p>
        </w:tc>
        <w:tc>
          <w:tcPr>
            <w:tcW w:w="1285" w:type="pct"/>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07 ОП РЗ 07К-002</w:t>
            </w:r>
          </w:p>
        </w:tc>
        <w:tc>
          <w:tcPr>
            <w:tcW w:w="2052" w:type="pct"/>
            <w:gridSpan w:val="2"/>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Александровское – Новоселицкое – Буденновск</w:t>
            </w:r>
          </w:p>
        </w:tc>
        <w:tc>
          <w:tcPr>
            <w:tcW w:w="682" w:type="pct"/>
            <w:gridSpan w:val="2"/>
            <w:tcBorders>
              <w:top w:val="single" w:sz="4" w:space="0" w:color="auto"/>
              <w:left w:val="nil"/>
              <w:bottom w:val="single" w:sz="4" w:space="0" w:color="auto"/>
              <w:right w:val="single" w:sz="4" w:space="0" w:color="auto"/>
            </w:tcBorders>
            <w:shd w:val="clear" w:color="000000" w:fill="FFFFFF"/>
          </w:tcPr>
          <w:p w:rsidR="003D108B" w:rsidRPr="00760208" w:rsidRDefault="003D108B" w:rsidP="00E44511">
            <w:pPr>
              <w:spacing w:after="0" w:line="240" w:lineRule="auto"/>
              <w:rPr>
                <w:rFonts w:ascii="Times New Roman" w:hAnsi="Times New Roman" w:cs="Times New Roman"/>
                <w:sz w:val="24"/>
                <w:szCs w:val="24"/>
                <w:lang w:val="en-US"/>
              </w:rPr>
            </w:pPr>
            <w:r w:rsidRPr="00760208">
              <w:rPr>
                <w:rFonts w:ascii="Times New Roman" w:hAnsi="Times New Roman" w:cs="Times New Roman"/>
                <w:sz w:val="24"/>
                <w:szCs w:val="24"/>
                <w:lang w:val="en-US"/>
              </w:rPr>
              <w:t>III</w:t>
            </w:r>
          </w:p>
        </w:tc>
        <w:tc>
          <w:tcPr>
            <w:tcW w:w="679" w:type="pct"/>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75</w:t>
            </w:r>
          </w:p>
        </w:tc>
      </w:tr>
      <w:tr w:rsidR="003D108B" w:rsidRPr="00760208" w:rsidTr="00760208">
        <w:tblPrEx>
          <w:jc w:val="center"/>
          <w:tblBorders>
            <w:bottom w:val="single" w:sz="4" w:space="0" w:color="auto"/>
          </w:tblBorders>
        </w:tblPrEx>
        <w:trPr>
          <w:trHeight w:val="20"/>
          <w:jc w:val="center"/>
        </w:trPr>
        <w:tc>
          <w:tcPr>
            <w:tcW w:w="302" w:type="pct"/>
            <w:gridSpan w:val="2"/>
            <w:shd w:val="clear" w:color="auto"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3</w:t>
            </w:r>
          </w:p>
        </w:tc>
        <w:tc>
          <w:tcPr>
            <w:tcW w:w="1285" w:type="pct"/>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07 ОП РЗ 07К-003</w:t>
            </w:r>
          </w:p>
        </w:tc>
        <w:tc>
          <w:tcPr>
            <w:tcW w:w="2052" w:type="pct"/>
            <w:gridSpan w:val="2"/>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Александровекое – Гофицкое</w:t>
            </w:r>
          </w:p>
        </w:tc>
        <w:tc>
          <w:tcPr>
            <w:tcW w:w="682" w:type="pct"/>
            <w:gridSpan w:val="2"/>
            <w:tcBorders>
              <w:top w:val="single" w:sz="4" w:space="0" w:color="auto"/>
              <w:left w:val="nil"/>
              <w:bottom w:val="single" w:sz="4" w:space="0" w:color="auto"/>
              <w:right w:val="single" w:sz="4" w:space="0" w:color="auto"/>
            </w:tcBorders>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lang w:val="en-US"/>
              </w:rPr>
              <w:t>III</w:t>
            </w:r>
          </w:p>
        </w:tc>
        <w:tc>
          <w:tcPr>
            <w:tcW w:w="679" w:type="pct"/>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50</w:t>
            </w:r>
          </w:p>
        </w:tc>
      </w:tr>
      <w:tr w:rsidR="003D108B" w:rsidRPr="00760208" w:rsidTr="00760208">
        <w:tblPrEx>
          <w:jc w:val="center"/>
          <w:tblBorders>
            <w:bottom w:val="single" w:sz="4" w:space="0" w:color="auto"/>
          </w:tblBorders>
        </w:tblPrEx>
        <w:trPr>
          <w:trHeight w:val="20"/>
          <w:jc w:val="center"/>
        </w:trPr>
        <w:tc>
          <w:tcPr>
            <w:tcW w:w="302" w:type="pct"/>
            <w:gridSpan w:val="2"/>
            <w:shd w:val="clear" w:color="auto"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4</w:t>
            </w:r>
          </w:p>
        </w:tc>
        <w:tc>
          <w:tcPr>
            <w:tcW w:w="1285" w:type="pct"/>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07 ОП РЗ 07К-004</w:t>
            </w:r>
          </w:p>
        </w:tc>
        <w:tc>
          <w:tcPr>
            <w:tcW w:w="2052" w:type="pct"/>
            <w:gridSpan w:val="2"/>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Новоселицкое – Саблинское – примыкание к а/д «Ставрополь – Александровское – Минеральные Воды»</w:t>
            </w:r>
          </w:p>
        </w:tc>
        <w:tc>
          <w:tcPr>
            <w:tcW w:w="682" w:type="pct"/>
            <w:gridSpan w:val="2"/>
            <w:tcBorders>
              <w:top w:val="single" w:sz="4" w:space="0" w:color="auto"/>
              <w:left w:val="nil"/>
              <w:bottom w:val="single" w:sz="4" w:space="0" w:color="auto"/>
              <w:right w:val="single" w:sz="4" w:space="0" w:color="auto"/>
            </w:tcBorders>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IV</w:t>
            </w:r>
          </w:p>
        </w:tc>
        <w:tc>
          <w:tcPr>
            <w:tcW w:w="679" w:type="pct"/>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50</w:t>
            </w:r>
          </w:p>
        </w:tc>
      </w:tr>
      <w:tr w:rsidR="003D108B" w:rsidRPr="00760208" w:rsidTr="00760208">
        <w:tblPrEx>
          <w:jc w:val="center"/>
          <w:tblBorders>
            <w:bottom w:val="single" w:sz="4" w:space="0" w:color="auto"/>
          </w:tblBorders>
        </w:tblPrEx>
        <w:trPr>
          <w:trHeight w:val="20"/>
          <w:jc w:val="center"/>
        </w:trPr>
        <w:tc>
          <w:tcPr>
            <w:tcW w:w="302" w:type="pct"/>
            <w:gridSpan w:val="2"/>
            <w:shd w:val="clear" w:color="auto"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5</w:t>
            </w:r>
          </w:p>
        </w:tc>
        <w:tc>
          <w:tcPr>
            <w:tcW w:w="1285" w:type="pct"/>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07 ОП РЗ 07К-005</w:t>
            </w:r>
          </w:p>
        </w:tc>
        <w:tc>
          <w:tcPr>
            <w:tcW w:w="2052" w:type="pct"/>
            <w:gridSpan w:val="2"/>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Курсавка – Крымгиреевское – Александровское</w:t>
            </w:r>
          </w:p>
        </w:tc>
        <w:tc>
          <w:tcPr>
            <w:tcW w:w="682" w:type="pct"/>
            <w:gridSpan w:val="2"/>
            <w:tcBorders>
              <w:top w:val="single" w:sz="4" w:space="0" w:color="auto"/>
              <w:left w:val="nil"/>
              <w:bottom w:val="single" w:sz="4" w:space="0" w:color="auto"/>
              <w:right w:val="single" w:sz="4" w:space="0" w:color="auto"/>
            </w:tcBorders>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lang w:val="en-US"/>
              </w:rPr>
              <w:t>III</w:t>
            </w:r>
            <w:r w:rsidRPr="00760208">
              <w:rPr>
                <w:rFonts w:ascii="Times New Roman" w:hAnsi="Times New Roman" w:cs="Times New Roman"/>
                <w:sz w:val="24"/>
                <w:szCs w:val="24"/>
              </w:rPr>
              <w:t>, IV</w:t>
            </w:r>
          </w:p>
        </w:tc>
        <w:tc>
          <w:tcPr>
            <w:tcW w:w="679" w:type="pct"/>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50</w:t>
            </w:r>
          </w:p>
        </w:tc>
      </w:tr>
      <w:tr w:rsidR="003D108B" w:rsidRPr="00760208" w:rsidTr="00760208">
        <w:tblPrEx>
          <w:jc w:val="center"/>
          <w:tblBorders>
            <w:bottom w:val="single" w:sz="4" w:space="0" w:color="auto"/>
          </w:tblBorders>
        </w:tblPrEx>
        <w:trPr>
          <w:trHeight w:val="20"/>
          <w:jc w:val="center"/>
        </w:trPr>
        <w:tc>
          <w:tcPr>
            <w:tcW w:w="302" w:type="pct"/>
            <w:gridSpan w:val="2"/>
            <w:shd w:val="clear" w:color="auto"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6</w:t>
            </w:r>
          </w:p>
        </w:tc>
        <w:tc>
          <w:tcPr>
            <w:tcW w:w="1285" w:type="pct"/>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07 ОП РЗ 07К-006</w:t>
            </w:r>
          </w:p>
        </w:tc>
        <w:tc>
          <w:tcPr>
            <w:tcW w:w="2052" w:type="pct"/>
            <w:gridSpan w:val="2"/>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Новоселицкое – Падинское – Калиновское</w:t>
            </w:r>
          </w:p>
        </w:tc>
        <w:tc>
          <w:tcPr>
            <w:tcW w:w="682" w:type="pct"/>
            <w:gridSpan w:val="2"/>
            <w:tcBorders>
              <w:top w:val="single" w:sz="4" w:space="0" w:color="auto"/>
              <w:left w:val="nil"/>
              <w:bottom w:val="single" w:sz="4" w:space="0" w:color="auto"/>
              <w:right w:val="single" w:sz="4" w:space="0" w:color="auto"/>
            </w:tcBorders>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IV</w:t>
            </w:r>
          </w:p>
        </w:tc>
        <w:tc>
          <w:tcPr>
            <w:tcW w:w="679" w:type="pct"/>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50</w:t>
            </w:r>
          </w:p>
        </w:tc>
      </w:tr>
      <w:tr w:rsidR="003D108B" w:rsidRPr="00760208" w:rsidTr="00760208">
        <w:tblPrEx>
          <w:jc w:val="center"/>
          <w:tblBorders>
            <w:bottom w:val="single" w:sz="4" w:space="0" w:color="auto"/>
          </w:tblBorders>
        </w:tblPrEx>
        <w:trPr>
          <w:trHeight w:val="20"/>
          <w:jc w:val="center"/>
        </w:trPr>
        <w:tc>
          <w:tcPr>
            <w:tcW w:w="302" w:type="pct"/>
            <w:gridSpan w:val="2"/>
            <w:shd w:val="clear" w:color="auto"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7</w:t>
            </w:r>
          </w:p>
        </w:tc>
        <w:tc>
          <w:tcPr>
            <w:tcW w:w="1285" w:type="pct"/>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07 ОП РЗ 07К-007</w:t>
            </w:r>
          </w:p>
        </w:tc>
        <w:tc>
          <w:tcPr>
            <w:tcW w:w="2052" w:type="pct"/>
            <w:gridSpan w:val="2"/>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Минеральные Воды – Саблинское</w:t>
            </w:r>
          </w:p>
        </w:tc>
        <w:tc>
          <w:tcPr>
            <w:tcW w:w="682" w:type="pct"/>
            <w:gridSpan w:val="2"/>
            <w:tcBorders>
              <w:top w:val="single" w:sz="4" w:space="0" w:color="auto"/>
              <w:left w:val="nil"/>
              <w:bottom w:val="single" w:sz="4" w:space="0" w:color="auto"/>
              <w:right w:val="single" w:sz="4" w:space="0" w:color="auto"/>
            </w:tcBorders>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IV</w:t>
            </w:r>
          </w:p>
        </w:tc>
        <w:tc>
          <w:tcPr>
            <w:tcW w:w="679" w:type="pct"/>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50</w:t>
            </w:r>
          </w:p>
        </w:tc>
      </w:tr>
      <w:tr w:rsidR="003D108B" w:rsidRPr="00760208" w:rsidTr="00760208">
        <w:tblPrEx>
          <w:jc w:val="center"/>
          <w:tblBorders>
            <w:bottom w:val="single" w:sz="4" w:space="0" w:color="auto"/>
          </w:tblBorders>
        </w:tblPrEx>
        <w:trPr>
          <w:trHeight w:val="20"/>
          <w:jc w:val="center"/>
        </w:trPr>
        <w:tc>
          <w:tcPr>
            <w:tcW w:w="302" w:type="pct"/>
            <w:gridSpan w:val="2"/>
            <w:shd w:val="clear" w:color="auto"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8</w:t>
            </w:r>
          </w:p>
        </w:tc>
        <w:tc>
          <w:tcPr>
            <w:tcW w:w="1285" w:type="pct"/>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07 ОП РЗ 07К-008</w:t>
            </w:r>
          </w:p>
        </w:tc>
        <w:tc>
          <w:tcPr>
            <w:tcW w:w="2052" w:type="pct"/>
            <w:gridSpan w:val="2"/>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М-29 «Кавказ» – Средний – Новокавказский</w:t>
            </w:r>
          </w:p>
        </w:tc>
        <w:tc>
          <w:tcPr>
            <w:tcW w:w="682" w:type="pct"/>
            <w:gridSpan w:val="2"/>
            <w:tcBorders>
              <w:top w:val="single" w:sz="4" w:space="0" w:color="auto"/>
              <w:left w:val="nil"/>
              <w:bottom w:val="single" w:sz="4" w:space="0" w:color="auto"/>
              <w:right w:val="single" w:sz="4" w:space="0" w:color="auto"/>
            </w:tcBorders>
            <w:shd w:val="clear" w:color="000000" w:fill="FFFFFF"/>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IV</w:t>
            </w:r>
          </w:p>
        </w:tc>
        <w:tc>
          <w:tcPr>
            <w:tcW w:w="679" w:type="pct"/>
          </w:tcPr>
          <w:p w:rsidR="003D108B" w:rsidRPr="00760208" w:rsidRDefault="003D108B" w:rsidP="00E44511">
            <w:pPr>
              <w:spacing w:after="0" w:line="240" w:lineRule="auto"/>
              <w:rPr>
                <w:rFonts w:ascii="Times New Roman" w:hAnsi="Times New Roman" w:cs="Times New Roman"/>
                <w:sz w:val="24"/>
                <w:szCs w:val="24"/>
              </w:rPr>
            </w:pPr>
            <w:r w:rsidRPr="00760208">
              <w:rPr>
                <w:rFonts w:ascii="Times New Roman" w:hAnsi="Times New Roman" w:cs="Times New Roman"/>
                <w:sz w:val="24"/>
                <w:szCs w:val="24"/>
              </w:rPr>
              <w:t>50</w:t>
            </w:r>
          </w:p>
        </w:tc>
      </w:tr>
    </w:tbl>
    <w:p w:rsidR="003D108B" w:rsidRPr="003D108B" w:rsidRDefault="003D108B" w:rsidP="0076020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Примечание – * Размер придорожной полосы определяется в зависимости от класса и (или) категории автомобильных дорог с учетом перспектив их развития.</w:t>
      </w:r>
    </w:p>
    <w:p w:rsid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В соответствии со статьей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40610B" w:rsidRPr="003D108B" w:rsidRDefault="0040610B" w:rsidP="0040610B">
      <w:pPr>
        <w:spacing w:after="0" w:line="240" w:lineRule="auto"/>
        <w:ind w:firstLine="709"/>
        <w:jc w:val="both"/>
        <w:rPr>
          <w:rFonts w:ascii="Times New Roman" w:hAnsi="Times New Roman" w:cs="Times New Roman"/>
          <w:sz w:val="28"/>
          <w:szCs w:val="28"/>
        </w:rPr>
      </w:pPr>
    </w:p>
    <w:p w:rsidR="003D108B" w:rsidRPr="003D108B" w:rsidRDefault="003D108B" w:rsidP="0040610B">
      <w:pPr>
        <w:spacing w:after="0" w:line="240" w:lineRule="auto"/>
        <w:ind w:firstLine="709"/>
        <w:jc w:val="center"/>
        <w:rPr>
          <w:rFonts w:ascii="Times New Roman" w:hAnsi="Times New Roman" w:cs="Times New Roman"/>
          <w:sz w:val="28"/>
          <w:szCs w:val="28"/>
        </w:rPr>
      </w:pPr>
      <w:bookmarkStart w:id="220" w:name="_Toc112073461"/>
      <w:r w:rsidRPr="003D108B">
        <w:rPr>
          <w:rFonts w:ascii="Times New Roman" w:hAnsi="Times New Roman" w:cs="Times New Roman"/>
          <w:sz w:val="28"/>
          <w:szCs w:val="28"/>
        </w:rPr>
        <w:t>11.8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220"/>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принимаются в зависимости от класса и диаметра трубопроводов, степени ответственности объектов и необходимости обеспечения их безопасности, но не менее значений, указанных в </w:t>
      </w:r>
      <w:r w:rsidRPr="00760208">
        <w:rPr>
          <w:rFonts w:ascii="Times New Roman" w:hAnsi="Times New Roman" w:cs="Times New Roman"/>
          <w:sz w:val="28"/>
          <w:szCs w:val="28"/>
        </w:rPr>
        <w:t>таблице 4</w:t>
      </w:r>
      <w:r w:rsidRPr="003D108B">
        <w:rPr>
          <w:rFonts w:ascii="Times New Roman" w:hAnsi="Times New Roman" w:cs="Times New Roman"/>
          <w:sz w:val="28"/>
          <w:szCs w:val="28"/>
        </w:rPr>
        <w:t xml:space="preserve"> СП 36.13330.2012 «Свод правил. Магистральные трубопроводы. Актуализированная редакция СНиП 2.05.06-85». </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таблице 3.11.9 представлен перечень минимальных расстояний от оси магистральных трубопроводов.</w:t>
      </w:r>
    </w:p>
    <w:p w:rsidR="003D108B" w:rsidRPr="003D108B" w:rsidRDefault="003D108B" w:rsidP="0040610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3.11.9</w:t>
      </w:r>
    </w:p>
    <w:p w:rsidR="003D108B" w:rsidRPr="003D108B" w:rsidRDefault="003D108B" w:rsidP="0040610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минимальных расстояний от оси магистральных трубопроводов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293"/>
        <w:gridCol w:w="1418"/>
        <w:gridCol w:w="1177"/>
        <w:gridCol w:w="1792"/>
      </w:tblGrid>
      <w:tr w:rsidR="003D108B" w:rsidRPr="0040610B" w:rsidTr="0040610B">
        <w:trPr>
          <w:trHeight w:val="297"/>
        </w:trPr>
        <w:tc>
          <w:tcPr>
            <w:tcW w:w="355" w:type="pct"/>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w:t>
            </w:r>
          </w:p>
        </w:tc>
        <w:tc>
          <w:tcPr>
            <w:tcW w:w="2297" w:type="pct"/>
            <w:shd w:val="clear" w:color="auto" w:fill="auto"/>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Наименование магистрального трубопровода, КС, ГРС, НПС</w:t>
            </w:r>
          </w:p>
        </w:tc>
        <w:tc>
          <w:tcPr>
            <w:tcW w:w="759" w:type="pct"/>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Давление, МПа</w:t>
            </w:r>
          </w:p>
        </w:tc>
        <w:tc>
          <w:tcPr>
            <w:tcW w:w="630" w:type="pct"/>
            <w:shd w:val="clear" w:color="auto" w:fill="auto"/>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Диаметр, мм</w:t>
            </w:r>
          </w:p>
        </w:tc>
        <w:tc>
          <w:tcPr>
            <w:tcW w:w="959" w:type="pct"/>
            <w:shd w:val="clear" w:color="auto" w:fill="auto"/>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Размер минимального расстояния</w:t>
            </w:r>
          </w:p>
        </w:tc>
      </w:tr>
      <w:tr w:rsidR="0040610B" w:rsidRPr="0040610B" w:rsidTr="0040610B">
        <w:tblPrEx>
          <w:jc w:val="center"/>
          <w:tblBorders>
            <w:bottom w:val="single" w:sz="4" w:space="0" w:color="auto"/>
          </w:tblBorders>
        </w:tblPrEx>
        <w:trPr>
          <w:jc w:val="center"/>
        </w:trPr>
        <w:tc>
          <w:tcPr>
            <w:tcW w:w="355" w:type="pct"/>
            <w:shd w:val="clear" w:color="auto" w:fill="auto"/>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w:t>
            </w:r>
          </w:p>
        </w:tc>
        <w:tc>
          <w:tcPr>
            <w:tcW w:w="2297" w:type="pct"/>
            <w:shd w:val="clear" w:color="auto" w:fill="auto"/>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2</w:t>
            </w:r>
          </w:p>
        </w:tc>
        <w:tc>
          <w:tcPr>
            <w:tcW w:w="759" w:type="pct"/>
            <w:shd w:val="clear" w:color="auto" w:fill="auto"/>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3</w:t>
            </w:r>
          </w:p>
        </w:tc>
        <w:tc>
          <w:tcPr>
            <w:tcW w:w="630" w:type="pct"/>
            <w:shd w:val="clear" w:color="auto" w:fill="auto"/>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4</w:t>
            </w:r>
          </w:p>
        </w:tc>
        <w:tc>
          <w:tcPr>
            <w:tcW w:w="959" w:type="pct"/>
            <w:shd w:val="clear" w:color="auto" w:fill="auto"/>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5</w:t>
            </w:r>
          </w:p>
        </w:tc>
      </w:tr>
      <w:tr w:rsidR="003D108B" w:rsidRPr="0040610B" w:rsidTr="0040610B">
        <w:tblPrEx>
          <w:jc w:val="center"/>
          <w:tblBorders>
            <w:bottom w:val="single" w:sz="4" w:space="0" w:color="auto"/>
          </w:tblBorders>
        </w:tblPrEx>
        <w:trPr>
          <w:trHeight w:val="70"/>
          <w:jc w:val="center"/>
        </w:trPr>
        <w:tc>
          <w:tcPr>
            <w:tcW w:w="5000" w:type="pct"/>
            <w:gridSpan w:val="5"/>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Рекомендуемые минимальные расстояния</w:t>
            </w:r>
          </w:p>
        </w:tc>
      </w:tr>
      <w:tr w:rsidR="0040610B" w:rsidRPr="0040610B" w:rsidTr="0040610B">
        <w:tblPrEx>
          <w:jc w:val="center"/>
          <w:tblBorders>
            <w:bottom w:val="single" w:sz="4" w:space="0" w:color="auto"/>
          </w:tblBorders>
        </w:tblPrEx>
        <w:trPr>
          <w:trHeight w:val="70"/>
          <w:jc w:val="center"/>
        </w:trPr>
        <w:tc>
          <w:tcPr>
            <w:tcW w:w="355" w:type="pct"/>
            <w:shd w:val="clear" w:color="auto" w:fill="auto"/>
          </w:tcPr>
          <w:p w:rsidR="003D108B" w:rsidRPr="0040610B" w:rsidRDefault="0040610B" w:rsidP="0040610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9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МГ-отвод к ГРС с. Александровское</w:t>
            </w:r>
          </w:p>
        </w:tc>
        <w:tc>
          <w:tcPr>
            <w:tcW w:w="7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3,8</w:t>
            </w:r>
          </w:p>
        </w:tc>
        <w:tc>
          <w:tcPr>
            <w:tcW w:w="630"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219</w:t>
            </w:r>
          </w:p>
        </w:tc>
        <w:tc>
          <w:tcPr>
            <w:tcW w:w="9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100 м</w:t>
            </w:r>
          </w:p>
        </w:tc>
      </w:tr>
      <w:tr w:rsidR="0040610B" w:rsidRPr="0040610B" w:rsidTr="0040610B">
        <w:tblPrEx>
          <w:jc w:val="center"/>
          <w:tblBorders>
            <w:bottom w:val="single" w:sz="4" w:space="0" w:color="auto"/>
          </w:tblBorders>
        </w:tblPrEx>
        <w:trPr>
          <w:trHeight w:val="70"/>
          <w:jc w:val="center"/>
        </w:trPr>
        <w:tc>
          <w:tcPr>
            <w:tcW w:w="355" w:type="pct"/>
            <w:shd w:val="clear" w:color="auto" w:fill="auto"/>
          </w:tcPr>
          <w:p w:rsidR="003D108B" w:rsidRPr="0040610B" w:rsidRDefault="0040610B" w:rsidP="0040610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9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МГ-отвод к ГРС п. Новокавказский (конезавод № 170)</w:t>
            </w:r>
          </w:p>
        </w:tc>
        <w:tc>
          <w:tcPr>
            <w:tcW w:w="7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3,8</w:t>
            </w:r>
          </w:p>
        </w:tc>
        <w:tc>
          <w:tcPr>
            <w:tcW w:w="630"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108</w:t>
            </w:r>
          </w:p>
        </w:tc>
        <w:tc>
          <w:tcPr>
            <w:tcW w:w="9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100 м</w:t>
            </w:r>
          </w:p>
        </w:tc>
      </w:tr>
      <w:tr w:rsidR="0040610B" w:rsidRPr="0040610B" w:rsidTr="0040610B">
        <w:tblPrEx>
          <w:jc w:val="center"/>
          <w:tblBorders>
            <w:bottom w:val="single" w:sz="4" w:space="0" w:color="auto"/>
          </w:tblBorders>
        </w:tblPrEx>
        <w:trPr>
          <w:trHeight w:val="70"/>
          <w:jc w:val="center"/>
        </w:trPr>
        <w:tc>
          <w:tcPr>
            <w:tcW w:w="355" w:type="pct"/>
            <w:shd w:val="clear" w:color="auto" w:fill="auto"/>
          </w:tcPr>
          <w:p w:rsidR="003D108B" w:rsidRPr="0040610B" w:rsidRDefault="0040610B" w:rsidP="0040610B">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9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МГ «Петровско-Благодарненское ГМ-Журавское»</w:t>
            </w:r>
          </w:p>
        </w:tc>
        <w:tc>
          <w:tcPr>
            <w:tcW w:w="7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5,5</w:t>
            </w:r>
          </w:p>
        </w:tc>
        <w:tc>
          <w:tcPr>
            <w:tcW w:w="630"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529</w:t>
            </w:r>
          </w:p>
        </w:tc>
        <w:tc>
          <w:tcPr>
            <w:tcW w:w="9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150 м</w:t>
            </w:r>
          </w:p>
        </w:tc>
      </w:tr>
      <w:tr w:rsidR="0040610B" w:rsidRPr="0040610B" w:rsidTr="0040610B">
        <w:tblPrEx>
          <w:jc w:val="center"/>
          <w:tblBorders>
            <w:bottom w:val="single" w:sz="4" w:space="0" w:color="auto"/>
          </w:tblBorders>
        </w:tblPrEx>
        <w:trPr>
          <w:trHeight w:val="70"/>
          <w:jc w:val="center"/>
        </w:trPr>
        <w:tc>
          <w:tcPr>
            <w:tcW w:w="355" w:type="pct"/>
            <w:shd w:val="clear" w:color="auto" w:fill="auto"/>
          </w:tcPr>
          <w:p w:rsidR="003D108B" w:rsidRPr="0040610B" w:rsidRDefault="0040610B" w:rsidP="0040610B">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29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МГ-отвод к ГРС с. Грушевское</w:t>
            </w:r>
          </w:p>
        </w:tc>
        <w:tc>
          <w:tcPr>
            <w:tcW w:w="7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3,8</w:t>
            </w:r>
          </w:p>
        </w:tc>
        <w:tc>
          <w:tcPr>
            <w:tcW w:w="630"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108</w:t>
            </w:r>
          </w:p>
        </w:tc>
        <w:tc>
          <w:tcPr>
            <w:tcW w:w="9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100 м</w:t>
            </w:r>
          </w:p>
        </w:tc>
      </w:tr>
      <w:tr w:rsidR="0040610B" w:rsidRPr="0040610B" w:rsidTr="0040610B">
        <w:tblPrEx>
          <w:jc w:val="center"/>
          <w:tblBorders>
            <w:bottom w:val="single" w:sz="4" w:space="0" w:color="auto"/>
          </w:tblBorders>
        </w:tblPrEx>
        <w:trPr>
          <w:trHeight w:val="70"/>
          <w:jc w:val="center"/>
        </w:trPr>
        <w:tc>
          <w:tcPr>
            <w:tcW w:w="355" w:type="pct"/>
            <w:shd w:val="clear" w:color="auto" w:fill="auto"/>
          </w:tcPr>
          <w:p w:rsidR="003D108B" w:rsidRPr="0040610B" w:rsidRDefault="0040610B" w:rsidP="0040610B">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29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МГ-отвод к ГРС с. Новый Маяк</w:t>
            </w:r>
          </w:p>
        </w:tc>
        <w:tc>
          <w:tcPr>
            <w:tcW w:w="7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3,8</w:t>
            </w:r>
          </w:p>
        </w:tc>
        <w:tc>
          <w:tcPr>
            <w:tcW w:w="630"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108</w:t>
            </w:r>
          </w:p>
        </w:tc>
        <w:tc>
          <w:tcPr>
            <w:tcW w:w="9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100 м</w:t>
            </w:r>
          </w:p>
        </w:tc>
      </w:tr>
      <w:tr w:rsidR="0040610B" w:rsidRPr="0040610B" w:rsidTr="0040610B">
        <w:tblPrEx>
          <w:jc w:val="center"/>
          <w:tblBorders>
            <w:bottom w:val="single" w:sz="4" w:space="0" w:color="auto"/>
          </w:tblBorders>
        </w:tblPrEx>
        <w:trPr>
          <w:trHeight w:val="70"/>
          <w:jc w:val="center"/>
        </w:trPr>
        <w:tc>
          <w:tcPr>
            <w:tcW w:w="355" w:type="pct"/>
            <w:shd w:val="clear" w:color="auto" w:fill="auto"/>
          </w:tcPr>
          <w:p w:rsidR="003D108B" w:rsidRPr="0040610B" w:rsidRDefault="0040610B" w:rsidP="0040610B">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29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МГ «КС «Журавская-Канглы»</w:t>
            </w:r>
          </w:p>
        </w:tc>
        <w:tc>
          <w:tcPr>
            <w:tcW w:w="7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5,5</w:t>
            </w:r>
          </w:p>
        </w:tc>
        <w:tc>
          <w:tcPr>
            <w:tcW w:w="630"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530</w:t>
            </w:r>
          </w:p>
        </w:tc>
        <w:tc>
          <w:tcPr>
            <w:tcW w:w="9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150 м</w:t>
            </w:r>
          </w:p>
        </w:tc>
      </w:tr>
      <w:tr w:rsidR="0040610B" w:rsidRPr="0040610B" w:rsidTr="0040610B">
        <w:tblPrEx>
          <w:jc w:val="center"/>
          <w:tblBorders>
            <w:bottom w:val="single" w:sz="4" w:space="0" w:color="auto"/>
          </w:tblBorders>
        </w:tblPrEx>
        <w:trPr>
          <w:trHeight w:val="70"/>
          <w:jc w:val="center"/>
        </w:trPr>
        <w:tc>
          <w:tcPr>
            <w:tcW w:w="355" w:type="pct"/>
            <w:shd w:val="clear" w:color="auto" w:fill="auto"/>
          </w:tcPr>
          <w:p w:rsidR="003D108B" w:rsidRPr="0040610B" w:rsidRDefault="0040610B" w:rsidP="0040610B">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29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МГ-отвод к ГРС с-з Новоставропольский</w:t>
            </w:r>
          </w:p>
        </w:tc>
        <w:tc>
          <w:tcPr>
            <w:tcW w:w="7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3,8</w:t>
            </w:r>
          </w:p>
        </w:tc>
        <w:tc>
          <w:tcPr>
            <w:tcW w:w="630"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108</w:t>
            </w:r>
          </w:p>
        </w:tc>
        <w:tc>
          <w:tcPr>
            <w:tcW w:w="959"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100 м</w:t>
            </w:r>
          </w:p>
        </w:tc>
      </w:tr>
    </w:tbl>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Режим использования территорий в границах минимального расстояния от оси магистральных трубопроводов, КС, ГРС, НПС представлен в таблице 3.11.10.</w:t>
      </w:r>
    </w:p>
    <w:p w:rsidR="003D108B" w:rsidRPr="003D108B" w:rsidRDefault="003D108B" w:rsidP="0040610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Таблица 3.11.10</w:t>
      </w:r>
    </w:p>
    <w:p w:rsidR="003D108B" w:rsidRPr="003D108B" w:rsidRDefault="003D108B" w:rsidP="0040610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Режим использования территорий в границах минимального расстояния от оси магистральных трубопроводов, КС, ГРС, НПС</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5244"/>
        <w:gridCol w:w="2119"/>
      </w:tblGrid>
      <w:tr w:rsidR="003D108B" w:rsidRPr="0040610B" w:rsidTr="0040610B">
        <w:trPr>
          <w:trHeight w:val="483"/>
          <w:tblHeader/>
        </w:trPr>
        <w:tc>
          <w:tcPr>
            <w:tcW w:w="1060" w:type="pct"/>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Название зоны</w:t>
            </w:r>
          </w:p>
        </w:tc>
        <w:tc>
          <w:tcPr>
            <w:tcW w:w="2806" w:type="pct"/>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Режим использования</w:t>
            </w:r>
          </w:p>
        </w:tc>
        <w:tc>
          <w:tcPr>
            <w:tcW w:w="1134" w:type="pct"/>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Нормативные документы</w:t>
            </w:r>
          </w:p>
        </w:tc>
      </w:tr>
      <w:tr w:rsidR="003D108B" w:rsidRPr="0040610B" w:rsidTr="0040610B">
        <w:tblPrEx>
          <w:tblBorders>
            <w:bottom w:val="single" w:sz="4" w:space="0" w:color="auto"/>
          </w:tblBorders>
        </w:tblPrEx>
        <w:trPr>
          <w:tblHeader/>
        </w:trPr>
        <w:tc>
          <w:tcPr>
            <w:tcW w:w="106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w:t>
            </w:r>
          </w:p>
        </w:tc>
        <w:tc>
          <w:tcPr>
            <w:tcW w:w="2806"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2</w:t>
            </w:r>
          </w:p>
        </w:tc>
        <w:tc>
          <w:tcPr>
            <w:tcW w:w="1134"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3</w:t>
            </w:r>
          </w:p>
        </w:tc>
      </w:tr>
      <w:tr w:rsidR="003D108B" w:rsidRPr="0040610B" w:rsidTr="0040610B">
        <w:tblPrEx>
          <w:tblBorders>
            <w:bottom w:val="single" w:sz="4" w:space="0" w:color="auto"/>
          </w:tblBorders>
        </w:tblPrEx>
        <w:tc>
          <w:tcPr>
            <w:tcW w:w="106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Минимальные расстояния</w:t>
            </w:r>
          </w:p>
        </w:tc>
        <w:tc>
          <w:tcPr>
            <w:tcW w:w="2806"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Не допускается размещение:</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городов и других населенных пунктов;</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коллективных садов с садовыми домиками, дачных поселков;</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отдельных промышленных и сельскохозяйственных предприятий;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тепличных комбинатов и хозяйств;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птицефабрик;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молокозаводов;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карьеров разработки полезных ископаемых;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гаражей и открытых стоянок для автомобилей индивидуальных владельцев на количество автомобилей более 20;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отдельно стоящих зданий с массовым скоплением людей (школы, больницы, клубы, детские сады и ясли, вокзалы и так далее);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жилых зданий 3-этажных и выше;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железнодорожных станций;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аэропортов;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морских и речных портов и пристаней;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гидроэлектростанций;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гидротехнических сооружений морского и речного транспорта;</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очистных сооружений и насосных станций водопроводных, не относящихся к магистральному трубопроводу;</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мостов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складов легковоспламеняющихся и горючих жидкостей и газов с объемом хранения свыше 1000 м3;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автозаправочных станций; </w:t>
            </w:r>
          </w:p>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мачт (башен), телевизионных башен и сооружений линий связи операторов связи – владельцев коммуникаций</w:t>
            </w:r>
          </w:p>
        </w:tc>
        <w:tc>
          <w:tcPr>
            <w:tcW w:w="1134"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СП 36.13330.2012 «Свод правил. Магистральные трубопроводы. Актуализированная редакция НиП 2.05.06-85»</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1906" w:h="16838"/>
          <w:pgMar w:top="1134" w:right="567" w:bottom="1134" w:left="1985" w:header="567" w:footer="567" w:gutter="0"/>
          <w:paperSrc w:other="7"/>
          <w:cols w:space="708"/>
          <w:docGrid w:linePitch="360"/>
        </w:sectPr>
      </w:pPr>
    </w:p>
    <w:p w:rsidR="003D108B" w:rsidRDefault="003D108B" w:rsidP="0040610B">
      <w:pPr>
        <w:spacing w:after="0" w:line="240" w:lineRule="auto"/>
        <w:ind w:firstLine="709"/>
        <w:jc w:val="center"/>
        <w:rPr>
          <w:rFonts w:ascii="Times New Roman" w:hAnsi="Times New Roman" w:cs="Times New Roman"/>
          <w:sz w:val="28"/>
          <w:szCs w:val="28"/>
        </w:rPr>
      </w:pPr>
      <w:bookmarkStart w:id="221" w:name="_Toc69297573"/>
      <w:bookmarkStart w:id="222" w:name="_Toc112073462"/>
      <w:r w:rsidRPr="003D108B">
        <w:rPr>
          <w:rFonts w:ascii="Times New Roman" w:hAnsi="Times New Roman" w:cs="Times New Roman"/>
          <w:sz w:val="28"/>
          <w:szCs w:val="28"/>
        </w:rPr>
        <w:lastRenderedPageBreak/>
        <w:t xml:space="preserve">ГЛАВА 12. </w:t>
      </w:r>
      <w:bookmarkEnd w:id="221"/>
      <w:r w:rsidRPr="003D108B">
        <w:rPr>
          <w:rFonts w:ascii="Times New Roman" w:hAnsi="Times New Roman" w:cs="Times New Roman"/>
          <w:sz w:val="28"/>
          <w:szCs w:val="28"/>
        </w:rPr>
        <w:t>ОСОБО ОХРАНЯЕМЫЕ ПРИРОДНЫЕ ТЕРРИТОРИИ И ОБЪЕКТЫ КУЛЬТУРНОГО НАСЛЕДИЯ. ЗОНЫ С ОСОБЫМИ УСЛОВИЯМИ ИСПОЛЬЗОВАНИЯ ТЕРРИТОРИЙ, УСТАНАВЛИВАЕМЫЕ В СООТВЕТСТВИИ С ЗАКОНОДАТЕЛЬСТВОМ РОССИЙСКОЙ ФЕДЕРАЦИИ ПО УСЛОВИЯМ ОХРАНЫ ОБЪЕКТОВ КУЛЬТУРНОГО НАСЛЕДИЯ</w:t>
      </w:r>
      <w:bookmarkEnd w:id="222"/>
    </w:p>
    <w:p w:rsidR="0040610B" w:rsidRPr="003D108B" w:rsidRDefault="0040610B" w:rsidP="0040610B">
      <w:pPr>
        <w:spacing w:after="0" w:line="240" w:lineRule="auto"/>
        <w:ind w:firstLine="709"/>
        <w:jc w:val="center"/>
        <w:rPr>
          <w:rFonts w:ascii="Times New Roman" w:hAnsi="Times New Roman" w:cs="Times New Roman"/>
          <w:sz w:val="28"/>
          <w:szCs w:val="28"/>
        </w:rPr>
      </w:pPr>
    </w:p>
    <w:p w:rsidR="003D108B" w:rsidRPr="003D108B" w:rsidRDefault="003D108B" w:rsidP="0040610B">
      <w:pPr>
        <w:spacing w:after="0" w:line="240" w:lineRule="auto"/>
        <w:ind w:firstLine="709"/>
        <w:jc w:val="center"/>
        <w:rPr>
          <w:rFonts w:ascii="Times New Roman" w:hAnsi="Times New Roman" w:cs="Times New Roman"/>
          <w:sz w:val="28"/>
          <w:szCs w:val="28"/>
        </w:rPr>
      </w:pPr>
      <w:bookmarkStart w:id="223" w:name="_Toc112073463"/>
      <w:bookmarkStart w:id="224" w:name="_Toc69297575"/>
      <w:r w:rsidRPr="003D108B">
        <w:rPr>
          <w:rFonts w:ascii="Times New Roman" w:hAnsi="Times New Roman" w:cs="Times New Roman"/>
          <w:sz w:val="28"/>
          <w:szCs w:val="28"/>
        </w:rPr>
        <w:t>12.1 Особо охраняемые природные территории</w:t>
      </w:r>
      <w:bookmarkEnd w:id="223"/>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расположены особо охраняемые природные территории. Перечень особо охраняемых природных территорий представлен в таблице 3.12.1.</w:t>
      </w:r>
    </w:p>
    <w:p w:rsidR="003D108B" w:rsidRPr="003D108B" w:rsidRDefault="003D108B" w:rsidP="0040610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3.12.1</w:t>
      </w:r>
    </w:p>
    <w:p w:rsidR="003D108B" w:rsidRPr="003D108B" w:rsidRDefault="003D108B" w:rsidP="0040610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особо охраняемых природных территорий</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
        <w:gridCol w:w="1871"/>
        <w:gridCol w:w="1124"/>
        <w:gridCol w:w="1687"/>
        <w:gridCol w:w="935"/>
        <w:gridCol w:w="2407"/>
        <w:gridCol w:w="1063"/>
      </w:tblGrid>
      <w:tr w:rsidR="003D108B" w:rsidRPr="0040610B" w:rsidTr="0040610B">
        <w:trPr>
          <w:trHeight w:val="690"/>
        </w:trPr>
        <w:tc>
          <w:tcPr>
            <w:tcW w:w="142" w:type="pct"/>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w:t>
            </w:r>
          </w:p>
        </w:tc>
        <w:tc>
          <w:tcPr>
            <w:tcW w:w="1000" w:type="pct"/>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Наименование</w:t>
            </w:r>
          </w:p>
        </w:tc>
        <w:tc>
          <w:tcPr>
            <w:tcW w:w="601" w:type="pct"/>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Значение</w:t>
            </w:r>
          </w:p>
        </w:tc>
        <w:tc>
          <w:tcPr>
            <w:tcW w:w="902" w:type="pct"/>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Профиль</w:t>
            </w:r>
          </w:p>
        </w:tc>
        <w:tc>
          <w:tcPr>
            <w:tcW w:w="500" w:type="pct"/>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Площадь, га</w:t>
            </w:r>
          </w:p>
        </w:tc>
        <w:tc>
          <w:tcPr>
            <w:tcW w:w="1287" w:type="pct"/>
            <w:vAlign w:val="center"/>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Решения о создании и утверждении положения</w:t>
            </w:r>
          </w:p>
        </w:tc>
        <w:tc>
          <w:tcPr>
            <w:tcW w:w="568"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Площадь охранной зоны, га</w:t>
            </w:r>
          </w:p>
        </w:tc>
      </w:tr>
      <w:tr w:rsidR="003D108B" w:rsidRPr="0040610B" w:rsidTr="0040610B">
        <w:trPr>
          <w:tblHeader/>
        </w:trPr>
        <w:tc>
          <w:tcPr>
            <w:tcW w:w="14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w:t>
            </w:r>
          </w:p>
        </w:tc>
        <w:tc>
          <w:tcPr>
            <w:tcW w:w="10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2</w:t>
            </w:r>
          </w:p>
        </w:tc>
        <w:tc>
          <w:tcPr>
            <w:tcW w:w="601"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3</w:t>
            </w:r>
          </w:p>
        </w:tc>
        <w:tc>
          <w:tcPr>
            <w:tcW w:w="90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4</w:t>
            </w:r>
          </w:p>
        </w:tc>
        <w:tc>
          <w:tcPr>
            <w:tcW w:w="5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5</w:t>
            </w:r>
          </w:p>
        </w:tc>
        <w:tc>
          <w:tcPr>
            <w:tcW w:w="1287"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6</w:t>
            </w:r>
          </w:p>
        </w:tc>
        <w:tc>
          <w:tcPr>
            <w:tcW w:w="568"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7</w:t>
            </w:r>
          </w:p>
        </w:tc>
      </w:tr>
      <w:tr w:rsidR="003D108B" w:rsidRPr="0040610B" w:rsidTr="0040610B">
        <w:tc>
          <w:tcPr>
            <w:tcW w:w="14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w:t>
            </w:r>
          </w:p>
        </w:tc>
        <w:tc>
          <w:tcPr>
            <w:tcW w:w="10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Государственный природный заказник краевого значения «Александровский»</w:t>
            </w:r>
          </w:p>
        </w:tc>
        <w:tc>
          <w:tcPr>
            <w:tcW w:w="601"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Краевое</w:t>
            </w:r>
          </w:p>
        </w:tc>
        <w:tc>
          <w:tcPr>
            <w:tcW w:w="90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Биологический</w:t>
            </w:r>
          </w:p>
        </w:tc>
        <w:tc>
          <w:tcPr>
            <w:tcW w:w="5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29419,48</w:t>
            </w:r>
          </w:p>
        </w:tc>
        <w:tc>
          <w:tcPr>
            <w:tcW w:w="128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Постановление губернатора Ставропольского края от 17.08.2001 № 493</w:t>
            </w:r>
          </w:p>
        </w:tc>
        <w:tc>
          <w:tcPr>
            <w:tcW w:w="568"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3267,22</w:t>
            </w:r>
          </w:p>
        </w:tc>
      </w:tr>
      <w:tr w:rsidR="003D108B" w:rsidRPr="0040610B" w:rsidTr="0040610B">
        <w:tc>
          <w:tcPr>
            <w:tcW w:w="14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2</w:t>
            </w:r>
          </w:p>
        </w:tc>
        <w:tc>
          <w:tcPr>
            <w:tcW w:w="10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Памятник природы краевого значения «Пещеры «Каменные сараи»»</w:t>
            </w:r>
          </w:p>
        </w:tc>
        <w:tc>
          <w:tcPr>
            <w:tcW w:w="601"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Краевое</w:t>
            </w:r>
          </w:p>
        </w:tc>
        <w:tc>
          <w:tcPr>
            <w:tcW w:w="90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Геолого-геоморфологический</w:t>
            </w:r>
          </w:p>
        </w:tc>
        <w:tc>
          <w:tcPr>
            <w:tcW w:w="5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0,17</w:t>
            </w:r>
          </w:p>
        </w:tc>
        <w:tc>
          <w:tcPr>
            <w:tcW w:w="128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Постановление Ставропольского краевого исполнительного комитета от 15.09.1961 № 676</w:t>
            </w:r>
          </w:p>
        </w:tc>
        <w:tc>
          <w:tcPr>
            <w:tcW w:w="568"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w:t>
            </w:r>
          </w:p>
        </w:tc>
      </w:tr>
      <w:tr w:rsidR="003D108B" w:rsidRPr="0040610B" w:rsidTr="0040610B">
        <w:tc>
          <w:tcPr>
            <w:tcW w:w="14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3</w:t>
            </w:r>
          </w:p>
        </w:tc>
        <w:tc>
          <w:tcPr>
            <w:tcW w:w="10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Памятник природы краевого значения «Дубовый лес на Прикалаусских высотах»</w:t>
            </w:r>
          </w:p>
        </w:tc>
        <w:tc>
          <w:tcPr>
            <w:tcW w:w="601"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Краевое</w:t>
            </w:r>
          </w:p>
        </w:tc>
        <w:tc>
          <w:tcPr>
            <w:tcW w:w="90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Ботанический</w:t>
            </w:r>
          </w:p>
        </w:tc>
        <w:tc>
          <w:tcPr>
            <w:tcW w:w="5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120,64</w:t>
            </w:r>
          </w:p>
        </w:tc>
        <w:tc>
          <w:tcPr>
            <w:tcW w:w="128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Постановление Ставропольского краевого исполнительного комитета от 15.09.1961 № 676</w:t>
            </w:r>
          </w:p>
        </w:tc>
        <w:tc>
          <w:tcPr>
            <w:tcW w:w="568"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w:t>
            </w:r>
          </w:p>
        </w:tc>
      </w:tr>
      <w:tr w:rsidR="003D108B" w:rsidRPr="0040610B" w:rsidTr="0040610B">
        <w:tc>
          <w:tcPr>
            <w:tcW w:w="14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4</w:t>
            </w:r>
          </w:p>
        </w:tc>
        <w:tc>
          <w:tcPr>
            <w:tcW w:w="10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Памятник природы краевого значения «Кисилевский курган»</w:t>
            </w:r>
          </w:p>
        </w:tc>
        <w:tc>
          <w:tcPr>
            <w:tcW w:w="601"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Краевое</w:t>
            </w:r>
          </w:p>
        </w:tc>
        <w:tc>
          <w:tcPr>
            <w:tcW w:w="90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Геологический</w:t>
            </w:r>
          </w:p>
        </w:tc>
        <w:tc>
          <w:tcPr>
            <w:tcW w:w="5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1,74</w:t>
            </w:r>
          </w:p>
        </w:tc>
        <w:tc>
          <w:tcPr>
            <w:tcW w:w="128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Постановление Ставропольского краевого исполнительного комитета от 04.01.1978 № 9</w:t>
            </w:r>
          </w:p>
        </w:tc>
        <w:tc>
          <w:tcPr>
            <w:tcW w:w="568"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w:t>
            </w:r>
          </w:p>
        </w:tc>
      </w:tr>
      <w:tr w:rsidR="003D108B" w:rsidRPr="0040610B" w:rsidTr="0040610B">
        <w:tc>
          <w:tcPr>
            <w:tcW w:w="14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5</w:t>
            </w:r>
          </w:p>
        </w:tc>
        <w:tc>
          <w:tcPr>
            <w:tcW w:w="10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Памятник природы краевого </w:t>
            </w:r>
            <w:r w:rsidRPr="0040610B">
              <w:rPr>
                <w:rFonts w:ascii="Times New Roman" w:hAnsi="Times New Roman" w:cs="Times New Roman"/>
                <w:sz w:val="24"/>
                <w:szCs w:val="24"/>
              </w:rPr>
              <w:lastRenderedPageBreak/>
              <w:t>значения «Каменные образования Столбы»</w:t>
            </w:r>
          </w:p>
        </w:tc>
        <w:tc>
          <w:tcPr>
            <w:tcW w:w="601"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lastRenderedPageBreak/>
              <w:t>Краевое</w:t>
            </w:r>
          </w:p>
        </w:tc>
        <w:tc>
          <w:tcPr>
            <w:tcW w:w="90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Геологический</w:t>
            </w:r>
          </w:p>
        </w:tc>
        <w:tc>
          <w:tcPr>
            <w:tcW w:w="5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96,09</w:t>
            </w:r>
          </w:p>
        </w:tc>
        <w:tc>
          <w:tcPr>
            <w:tcW w:w="128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 xml:space="preserve">Постановление Ставропольского краевого </w:t>
            </w:r>
            <w:r w:rsidRPr="0040610B">
              <w:rPr>
                <w:rFonts w:ascii="Times New Roman" w:hAnsi="Times New Roman" w:cs="Times New Roman"/>
                <w:sz w:val="24"/>
                <w:szCs w:val="24"/>
              </w:rPr>
              <w:lastRenderedPageBreak/>
              <w:t>исполнительного комитета от 04.01.1978 № 9</w:t>
            </w:r>
          </w:p>
        </w:tc>
        <w:tc>
          <w:tcPr>
            <w:tcW w:w="568"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lastRenderedPageBreak/>
              <w:t>-</w:t>
            </w:r>
          </w:p>
        </w:tc>
      </w:tr>
      <w:tr w:rsidR="003D108B" w:rsidRPr="0040610B" w:rsidTr="0040610B">
        <w:tc>
          <w:tcPr>
            <w:tcW w:w="14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lastRenderedPageBreak/>
              <w:t>6</w:t>
            </w:r>
          </w:p>
        </w:tc>
        <w:tc>
          <w:tcPr>
            <w:tcW w:w="10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Памятник природы краевого значения «Гора Лягушка»</w:t>
            </w:r>
          </w:p>
        </w:tc>
        <w:tc>
          <w:tcPr>
            <w:tcW w:w="601"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Краевое</w:t>
            </w:r>
          </w:p>
        </w:tc>
        <w:tc>
          <w:tcPr>
            <w:tcW w:w="90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Геологический</w:t>
            </w:r>
          </w:p>
        </w:tc>
        <w:tc>
          <w:tcPr>
            <w:tcW w:w="5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2,80</w:t>
            </w:r>
          </w:p>
        </w:tc>
        <w:tc>
          <w:tcPr>
            <w:tcW w:w="128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Постановление Ставропольского краевого исполнительного комитета от 04.01.1978 № 9</w:t>
            </w:r>
          </w:p>
        </w:tc>
        <w:tc>
          <w:tcPr>
            <w:tcW w:w="568"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w:t>
            </w:r>
          </w:p>
        </w:tc>
      </w:tr>
      <w:tr w:rsidR="003D108B" w:rsidRPr="0040610B" w:rsidTr="0040610B">
        <w:tc>
          <w:tcPr>
            <w:tcW w:w="14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7</w:t>
            </w:r>
          </w:p>
        </w:tc>
        <w:tc>
          <w:tcPr>
            <w:tcW w:w="10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Памятник природы краевого значения «Гора Голубиная»</w:t>
            </w:r>
          </w:p>
        </w:tc>
        <w:tc>
          <w:tcPr>
            <w:tcW w:w="601"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Краевое</w:t>
            </w:r>
          </w:p>
        </w:tc>
        <w:tc>
          <w:tcPr>
            <w:tcW w:w="902"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Геологический</w:t>
            </w:r>
          </w:p>
        </w:tc>
        <w:tc>
          <w:tcPr>
            <w:tcW w:w="500"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92,78</w:t>
            </w:r>
          </w:p>
        </w:tc>
        <w:tc>
          <w:tcPr>
            <w:tcW w:w="1287" w:type="pct"/>
            <w:shd w:val="clear" w:color="auto" w:fill="auto"/>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Постановление Ставропольского краевого исполнительного комитета от 04.01.1978 № 9</w:t>
            </w:r>
          </w:p>
        </w:tc>
        <w:tc>
          <w:tcPr>
            <w:tcW w:w="568" w:type="pct"/>
          </w:tcPr>
          <w:p w:rsidR="003D108B" w:rsidRPr="0040610B" w:rsidRDefault="003D108B" w:rsidP="0040610B">
            <w:pPr>
              <w:spacing w:after="0" w:line="240" w:lineRule="auto"/>
              <w:rPr>
                <w:rFonts w:ascii="Times New Roman" w:hAnsi="Times New Roman" w:cs="Times New Roman"/>
                <w:sz w:val="24"/>
                <w:szCs w:val="24"/>
              </w:rPr>
            </w:pPr>
            <w:r w:rsidRPr="0040610B">
              <w:rPr>
                <w:rFonts w:ascii="Times New Roman" w:hAnsi="Times New Roman" w:cs="Times New Roman"/>
                <w:sz w:val="24"/>
                <w:szCs w:val="24"/>
              </w:rPr>
              <w:t>-</w:t>
            </w:r>
          </w:p>
        </w:tc>
      </w:tr>
    </w:tbl>
    <w:p w:rsidR="003D108B" w:rsidRPr="003D108B" w:rsidRDefault="003D108B" w:rsidP="0040610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Государственный природный заказник краевого значения «Александровский»</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Государственный природный заказник краевого значения «Александровский» частично расположен на территории </w:t>
      </w:r>
      <w:r w:rsidR="00717FCD">
        <w:rPr>
          <w:rFonts w:ascii="Times New Roman" w:hAnsi="Times New Roman" w:cs="Times New Roman"/>
          <w:sz w:val="28"/>
          <w:szCs w:val="28"/>
        </w:rPr>
        <w:t>Александровского МО</w:t>
      </w:r>
      <w:r w:rsidR="0040610B">
        <w:rPr>
          <w:rFonts w:ascii="Times New Roman" w:hAnsi="Times New Roman" w:cs="Times New Roman"/>
          <w:sz w:val="28"/>
          <w:szCs w:val="28"/>
        </w:rPr>
        <w:t>.</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пределах границы заказника выделены две функциональные зоны:</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природоохранная зона заказника;</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зона ограниченного природопользования заказника.</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природоохранной зоны заказника расположены:</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Памятник природы краевого значения «Дубовый лес на Прикалаусских высотах» площадью 120,64 га в границе, утверждаемой правительством Ставропольского края;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Памятник природы каревого значения «Пещеры «Каменные сараи» площадью 0,17 га в границе, утверждаемой правительством Ставропольского края.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Основными задачами заказника являются: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сохранение и восстановление лесостепного и степного природных комплексов Ставропольской возвышенности;</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сохранение биологического разнообразия, в том числе объектов животного и растительного мира, занесенных в Красную книгу Российской Федерации и Красную книгу Ставропольского края, и объектов животного и растительного мира, ценных в хозяйственном и научном отношении, и среды их обитания;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сохранение и рациональное использование охотничьих ресурсов;</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содействие в проведении научно-исследовательских работ;</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содействие в развитии экологического туризма и экологического просвещения.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заказника запрещаются: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любительская и спортивная охота;</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заготовка и сбор недревесных лесных ресурсов (за исключением заготовки и сбора недревесных лесных ресурсов гражданами для собственных </w:t>
      </w:r>
      <w:r w:rsidRPr="003D108B">
        <w:rPr>
          <w:rFonts w:ascii="Times New Roman" w:hAnsi="Times New Roman" w:cs="Times New Roman"/>
          <w:sz w:val="28"/>
          <w:szCs w:val="28"/>
        </w:rPr>
        <w:lastRenderedPageBreak/>
        <w:t>нужд), заготовка пищевых лесных ресурсов и сбор лекарственных растений (за исключением заготовки пищевых лесных ресурсов гражданами и сбора ими лекарственных растений для собственных нужд);</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предоставление земельных участков гражданам и юридическим лицам для жилищного строительства, а также гражданам и их объединениям для ведения садоводства, огородничества и дачного хозяйства;</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геологическое изучение недр, разведка и добыча полезных ископаемых, а также выполнение иных работ, связанных с пользованием недрами (за исключением работ, связанных с пользованием недрами, предоставленными на основании лицензии на право пользования недрами для добычи подземных вод, используемых для целей питьевого и хозяйственно-бытового водоснабжения или технологического обеспечения водой объектов промышленности);</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строительство, реконструкция зданий и сооружений (за исключением строительства, реконструкции линейных сооружений и объектов, не причиняющих вреда природным комплексам и их компонентам, строительства, реконструкции объектов, связанных с обеспечением функционирования заказника, строительства, реконструкции объектов газового хозяйства, водо- и энергоснабжения, строительства, реконструкции сооружений и объектов, связанных с добычей подземных вод, используемых для целей питьевого и хозяйственно-бытового водоснабжения или технологического обеспечения водой объектов промышленности, реконструкции существующих объектов недвижимости);</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взрывные работы;</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выжигание травостоя (за исключением случаев, связанных с осуществлением мер противопожарного обустройства лесов, расположенных в границе заказника);</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размещение всех видов отходов производства и потребления;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уничтожение или повреждение шлагбаумов, аншлагов, стендов и </w:t>
      </w:r>
      <w:proofErr w:type="gramStart"/>
      <w:r w:rsidRPr="003D108B">
        <w:rPr>
          <w:rFonts w:ascii="Times New Roman" w:hAnsi="Times New Roman" w:cs="Times New Roman"/>
          <w:sz w:val="28"/>
          <w:szCs w:val="28"/>
        </w:rPr>
        <w:t>других информационных знаков</w:t>
      </w:r>
      <w:proofErr w:type="gramEnd"/>
      <w:r w:rsidRPr="003D108B">
        <w:rPr>
          <w:rFonts w:ascii="Times New Roman" w:hAnsi="Times New Roman" w:cs="Times New Roman"/>
          <w:sz w:val="28"/>
          <w:szCs w:val="28"/>
        </w:rPr>
        <w:t xml:space="preserve"> и указателей;</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деятельность, влекущая за собой снижение экологической ценности территории заказника или причиняющая вред охраняемым объектам животного и растительного мира и среде их обитания, если осуществление данной деятельности не предусмотрено положением о государственном природном заказнике краевого значения «Александровский», утвержденного постановлением равительства Ставропольского края от 23.09.2015 № 414-п (далее – Положение № 414-п).</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территории заказника производственная деятельность осуществляется с соблюдением режима особой охраны территории заказника, установленного Положением № 414-п, выполнением постановления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постановления правительства Ставропольского края от 14.07.2010 № 214-п </w:t>
      </w:r>
      <w:r w:rsidRPr="003D108B">
        <w:rPr>
          <w:rFonts w:ascii="Times New Roman" w:hAnsi="Times New Roman" w:cs="Times New Roman"/>
          <w:sz w:val="28"/>
          <w:szCs w:val="28"/>
        </w:rPr>
        <w:lastRenderedPageBreak/>
        <w:t>«Об утверждении Требований по предотвращению гибели объектов животного мира при осуществлении сельскохозяйственных, промышленных и водохозяйственных производственных процессов на территории Ставропольского края» и иных нормативных правовых актов в области охраны окружающей среды.</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заказника осуществление мер пожарной безопасности и тушения лесных пожаров в лесах, расположенных в границе заказника, организует орган исполнительной власти Ставропольского края, осуществляющий государственное управление в области лесных отношений, проведение мероприятий по охране от пожаров лесов, расположенных в границе заказника, тушение лесных пожаров осуществляют подведомственные ему учреждения.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лесных участках, расположенных в границе заказника и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 (далее – пользователи и арендаторы лесных участков).</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заказника, за исключением лесных участков, проведение мероприятий по предупреждению пожаров, своевременному их выявлению и борьбе с ними осуществляют собственники, владельцы, пользователи, арендаторы земельных участков, расположенных в границе заказника (далее – правообладатели земельных участков), и государственное казенное учреждение «Дирекция особо охраняемых природных территорий Ставропольского края» в соответствии с законодательством Российской Федерации.</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Использование объектов животного и растительного мира, занесенных в Красную книгу Российской Федерации и Красную книгу Ставропольского края, осуществляется по разрешениям, выдаваемым соответственно уполномоченным государственным органом Российской Федерации по федеральному государственному надзору в области охраны, воспроизводства и использования объектов животного мира и среды их обитания и специально уполномоченным органом исполнительной власти Ставропольского края по охране, федеральному государственному надзору и регулированию использования объектов животного мира и среды их обитания.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Регулирование численности объектов животного мира и использование объектов животного мира, не указанных в пункте 17 Положения № 414-п, за исключением охоты, осуществляются по письменным разрешениям, выдаваемым специально уполномоченным органом исполнительной власти Ставропольского края по охране, федеральному государственному надзору и регулированию использования объектов животного мира и среды их обитания.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заказника разрешается осуществление следующих видов охоты при наличии разрешений на добычу охотничьих ресурсов, выдаваемых ГКУ «Дирекция особо охраняемых природных территорий Ставропольского края»: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охота в целях осуществления научно-исследовательской и образовательной деятельности;</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охота в целях регулирования численности охотничьих ресурсов;</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охота в целях акклиматизации, переселения и гибридизации охотничьих ресурсов;</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охота в целях содержания и разведения охотничьих ресурсов в полувольных условиях или искусственно созданной среде обитания.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заказника выполнение работ, связанных с пользованием недрами, предоставленными на основании лицензии на право пользования недрами для добычи подземных вод, используемых для целей питьевого и хозяйственно-бытового водоснабжения или технологического обеспечения водой объектов промышленности, осуществляется с соблюдением режима особой охраны территории заказника, установленного Положением № 414-п.</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заказника допускается создание ремизных и кормовых полей, предназначенных для подкормки объектов животного мира.</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заказника разрешается рекреационная деятельность, связанная с развитием экологического туризма и экологического просвещения, в специально предусмотренных для этого местах по согласованию с уполномоченным органом исполнительной власти Ставропольского края в области организации и функционирования особо охраняемых природных территорий (далее – уполномоченный орган) и по маршрутам, утверждаемым уполномоченным органом.</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заказника мероприятия по предотвращению и ликвидации чрезвычайных ситуаций природного и техногенного характера осуществляются с соблюдением режима особой охраны территории заказника, установленного Положением № 414-п.</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Правообладатели земельных участков, а также иные физические и юридические лица обязаны соблюдать установленный в заказнике режим особой охраны и несут за его нарушение административную, уголовную и иную ответственность в соответствии с законодательством Российской Фе</w:t>
      </w:r>
      <w:r w:rsidRPr="003D108B">
        <w:rPr>
          <w:rFonts w:ascii="Times New Roman" w:hAnsi="Times New Roman" w:cs="Times New Roman"/>
          <w:sz w:val="28"/>
          <w:szCs w:val="28"/>
        </w:rPr>
        <w:softHyphen/>
        <w:t>дерации.</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Граница заказника и особенности режима особой охраны территории заказника в обязательном порядке учитываются при подготовке и внесении изменений в схему территориального планирования Ставропольского края, документы территориального планирования Александровского и Андроповского </w:t>
      </w:r>
      <w:r w:rsidR="0040610B">
        <w:rPr>
          <w:rFonts w:ascii="Times New Roman" w:hAnsi="Times New Roman" w:cs="Times New Roman"/>
          <w:sz w:val="28"/>
          <w:szCs w:val="28"/>
        </w:rPr>
        <w:t>МО</w:t>
      </w:r>
      <w:r w:rsidRPr="003D108B">
        <w:rPr>
          <w:rFonts w:ascii="Times New Roman" w:hAnsi="Times New Roman" w:cs="Times New Roman"/>
          <w:sz w:val="28"/>
          <w:szCs w:val="28"/>
        </w:rPr>
        <w:t xml:space="preserve">, правила землепользования и застройки муниципальных образований Александровского и Андроповского </w:t>
      </w:r>
      <w:r w:rsidR="0040610B">
        <w:rPr>
          <w:rFonts w:ascii="Times New Roman" w:hAnsi="Times New Roman" w:cs="Times New Roman"/>
          <w:sz w:val="28"/>
          <w:szCs w:val="28"/>
        </w:rPr>
        <w:t>МО,</w:t>
      </w:r>
      <w:r w:rsidRPr="003D108B">
        <w:rPr>
          <w:rFonts w:ascii="Times New Roman" w:hAnsi="Times New Roman" w:cs="Times New Roman"/>
          <w:sz w:val="28"/>
          <w:szCs w:val="28"/>
        </w:rPr>
        <w:t xml:space="preserve"> лесной план Ставропольского края, лесохозяйственный регламент, схему комплексного использования и охраны водных объектов.</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природоохранной зоны заказника помимо запретов, указанных в пункте 13 Положения № 414-п, запрещаются: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распашка земель (за исключением лесных участков, не покрытых лесной растительностью, предназначенных для ведения сельского хозяйства до проведения на них лесовосстановления, а также за исключением случаев, </w:t>
      </w:r>
      <w:r w:rsidRPr="003D108B">
        <w:rPr>
          <w:rFonts w:ascii="Times New Roman" w:hAnsi="Times New Roman" w:cs="Times New Roman"/>
          <w:sz w:val="28"/>
          <w:szCs w:val="28"/>
        </w:rPr>
        <w:lastRenderedPageBreak/>
        <w:t>связанных с осуществлением мер противопожарного обустройства лесов, расположенных в границе заказника);</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сенокошение (за исключением случаев, связанных с проведением мероприятий по предупреждению пожаров);</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выпас, прогон и водопой сельскохозяйственных животных и птицы;</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гидромелиоративных и ирригационных работ (за исключением случаев, связанных с поддержанием гидрологического режима водных объектов, а также случаев, связанных с осуществлением мер противопожарного обустройства лесов, расположенных в границе заказника);</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проезд и стоянка автомототранспортных средств вне дорог (за исключением случаев, связанных с проведением мероприятий по выполнению основных задач заказника и мероприятий по предотвращению и ликвидации чрезвычайных ситуаций природного и техногенного характера, случаев, связанных с эксплуатацией объектов газового хозяйства, водо- и энергоснабжения, случаев, связанных с производством работ, проводимых пользователями и арендаторами лесных участков, а также случаев, связанных с осуществлением видов деятельности, указанных в пунктах 20, 22 и 28 Положения № 414-п);</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применение агрохимикатов и пестицидов (за исключением случаев, связанных с проведением работ по обработке от комаров и клещей, и мероприятий по локализации и ликвидации очагов вредных организмов в лесах, расположенных на территории заказника).</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Использование, охрана, защита и воспроизводство лесов, расположенных на территории природоохранной зоны заказника, осуществляются в соответствии с лесохозяйственным регламентом, проектом освоения лесов и с соблюдением режима особой охраны территории заказника, установленного Положением № 414-п.</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Режимы особой охраны территорий памятников природы краевого значения «Дубовый лес на Прикалаусских высотах» и «Пещеры «Каменные сараи» соответствуют режиму особой охраны территории природоохранной зоны заказника.</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Площадь зоны ограниченного природопользования заказника составляет 25152,26 га.</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зоны ограниченного природопользования заказника помимо запретов, указанных в пункте 13 Положения № 414-п, запрещаются проезд и стоянка автомототранспортных средств вне дорог (за исключением случаев, связанных с проведением мероприятий по выполнению основных задач заказника и мероприятий по предотвращению и ликвидации чрезвычайных ситуаций природного и техногенного характера, случаев, связанных с эксплуатацией объектов газового хозяйства, водо- и энергоснабжения, случаев, связанных с производством сельскохозяйственных работ, проводимых правообладателями земельных участков, а также случаев, связанных с осуществлением видов деятельности, указанных в пунктах 20 и 22 Положения № 414-п).</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На территории зоны ограниченного природопользования заказника допускается:</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использование земельных участков в соответствии с установленным для них целевым назначением и разрешенным использованием;</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применение агрохимикатов и пестицидов в соответствии с регламентами и правилами, исключающими их негативное воздействие на здоровье людей и окружающую среду.</w:t>
      </w:r>
    </w:p>
    <w:p w:rsidR="003D108B" w:rsidRPr="003D108B" w:rsidRDefault="003D108B" w:rsidP="0040610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Выпас сельскохозяйственных животных и птицы на территории зоны ограниченного природопользования заказника осуществляется с соблюдением режима особой охраны территории заказника, установленного Положением № 414-п, и с соблюдением предельных норм нагрузки на пастбища.</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Прогон сельскохозяйственных животных и птицы на территории зоны ограниченного природопользования заказника осуществляется с соблюдением режима особой охраны территории заказника, установленного Положением № 414-п, по маршрутам, установленным уполномоченным органом местного самоуправления </w:t>
      </w:r>
      <w:r w:rsidR="00717FCD">
        <w:rPr>
          <w:rFonts w:ascii="Times New Roman" w:hAnsi="Times New Roman" w:cs="Times New Roman"/>
          <w:sz w:val="28"/>
          <w:szCs w:val="28"/>
        </w:rPr>
        <w:t>Александровского МО</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Памятник природы краевого значения «Пещеры «Каменные сараи»»</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Памятник природы расположен на территории </w:t>
      </w:r>
      <w:r w:rsidR="00717FCD">
        <w:rPr>
          <w:rFonts w:ascii="Times New Roman" w:hAnsi="Times New Roman" w:cs="Times New Roman"/>
          <w:sz w:val="28"/>
          <w:szCs w:val="28"/>
        </w:rPr>
        <w:t>Александровского МО</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Памятник природы представляет собой геоморфологическое образование из группы небольших пещер с глубиной ходов до 100 м, возникших в толще неогеновых известковых песчаников на дне Сарматского моря в миоценовую эпоху неогенового периода.</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Граница памятника природы краевого значения «Пещеры «Каменные сараи» утверждена постановлением Правительства Ставропольского края от 23.09.2015 № 414-п «О создании государственного природного заказника краевого значения «Александровский».</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Охранная зона памятника природы не установлена.</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Памятник природы расположен на территории действующего государственного природного заказника краевого значения «Александровский».</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 решением исполкома Ставропольского краевого Совета народных депутатов от 04.01.1978 № 9 «О взятии под особую охрану памятников природы» на территории памятника природы запрещаются:</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распашка грунта;</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уничтожение почвозащитной растительности;</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добыча строительных материалов;</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строительных работ, могущих вызвать эрозию почв и разрушение памятника природы.</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Кроме этого, в соответствии с Постановленим № 414-п режим особой охраны территории памятника природы соответствует режиму особой охраны природоохранной зоны государственного природного заказника краевого значения «Александровский».</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данной территории запрещаются:</w:t>
      </w:r>
    </w:p>
    <w:p w:rsidR="003D108B" w:rsidRPr="003D108B" w:rsidRDefault="003D108B" w:rsidP="00B30D67">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распашка земель (за исключением лесных участков, не покрытых лесной растительностью, предназначенных для ведения сельского хозяйства до </w:t>
      </w:r>
      <w:r w:rsidRPr="003D108B">
        <w:rPr>
          <w:rFonts w:ascii="Times New Roman" w:hAnsi="Times New Roman" w:cs="Times New Roman"/>
          <w:sz w:val="28"/>
          <w:szCs w:val="28"/>
        </w:rPr>
        <w:lastRenderedPageBreak/>
        <w:t>проведения на них лесовосстановления, а также за исключением случаев, связанных с осуществлением мер противопожарного обустройства лесов);</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сенокошение (за исключением случаев, связанных с проведением мероприятий по предупреждению пожаров);</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выпас, прогон и водопой сельскохозяйственных животных и птицы;</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гидромелиоративных и ирригационных работ (за исключением случаев, связанных с поддержанием гидрологического режима водных объектов, а также случаев, связанных с осуществлением мер противопожарного обустройства лесов);</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проезд и стоянка автомототранспортных средств вне дорог (за исключением случаев, связанных с проведением мероприятий по выполнению основных задач заказника и мероприятий по предотвращению и ликвидации чрезвычайных ситуаций природного и техногенного характера, случаев, связанных с эксплуатацией объектов газового хозяйства, водо- и энергоснабжения, случаев, связанных с производством работ, проводимых пользователями и арендаторами лесных участков;</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применение агрохимикатов и пестицидов (за исключением случаев, связанных с проведением работ по обработке от комаров и клещей, и мероприятий по локализации и ликвидации очагов вредных организмов в лесах, расположенных на территории заказника);</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любительская и спортивная охота;</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заготовка и сбор недревесных лесных ресурсов (за исключением заготовки и сбора недревесных лесных ресурсов гражданами для собственных нужд), заготовка пищевых лесных ресурсов и сбор лекарственных растений (за исключением заготовки пищевых лесных ресурсов гражданами и сбора ими лекарственных растений для собственных нужд);</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предоставление земельных участков гражданам и юридическим лицам для жилищного строительства, а также гражданам и их объединениям для ведения садоводства, огородничества и дачного хозяйства;</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геологическое изучение недр, разведка и добыча полезных ископаемых, а также выполнение иных работ, связанных с пользованием недрами (за исключением работ, связанных с пользованием недрами, предоставленными на основании лицензии на право пользования недрами для добычи подземных вод, используемых для целей питьевого и хозяйственно-бытового водоснабжения или технологического обеспечения водой объектов промышленности);</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строительство, реконструкция зданий и сооружений (за исключением строительства, реконструкции линейных сооружений и объектов, не причиняющих вреда природным комплексам и их компонентам, строительства, реконструкции объектов, связанных с обеспечением функционирования заказника, строительства, реконструкции объектов газового хозяйства, водо- и энергоснабжения, строительства, реконструкции сооружений и объектов, связанных с добычей подземных вод, используемых для целей питьевого и хозяйственно-бытового водоснабжения или </w:t>
      </w:r>
      <w:r w:rsidRPr="003D108B">
        <w:rPr>
          <w:rFonts w:ascii="Times New Roman" w:hAnsi="Times New Roman" w:cs="Times New Roman"/>
          <w:sz w:val="28"/>
          <w:szCs w:val="28"/>
        </w:rPr>
        <w:lastRenderedPageBreak/>
        <w:t>технологического обеспечения водой объектов промышленности, реконструкции существующих объектов недвижимости);</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взрывные работы;</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выжигание травостоя (за исключением случаев, связанных с осуществлением мер противопожарного обустройства лесов, расположенных в границе заказника);</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размещение всех видов отходов производства и потребления;</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уничтожение или повреждение шлагбаумов, аншлагов, стендов и </w:t>
      </w:r>
      <w:proofErr w:type="gramStart"/>
      <w:r w:rsidRPr="003D108B">
        <w:rPr>
          <w:rFonts w:ascii="Times New Roman" w:hAnsi="Times New Roman" w:cs="Times New Roman"/>
          <w:sz w:val="28"/>
          <w:szCs w:val="28"/>
        </w:rPr>
        <w:t>других информационных знаков</w:t>
      </w:r>
      <w:proofErr w:type="gramEnd"/>
      <w:r w:rsidRPr="003D108B">
        <w:rPr>
          <w:rFonts w:ascii="Times New Roman" w:hAnsi="Times New Roman" w:cs="Times New Roman"/>
          <w:sz w:val="28"/>
          <w:szCs w:val="28"/>
        </w:rPr>
        <w:t xml:space="preserve"> и указателей;</w:t>
      </w:r>
    </w:p>
    <w:p w:rsid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деятельность, влекущая за собой снижение экологической ценности территории заказника или причиняющая вред охраняемым объектам животного и растительного мира и среде их обитания.</w:t>
      </w:r>
    </w:p>
    <w:p w:rsidR="0088676E" w:rsidRPr="003D108B" w:rsidRDefault="0088676E" w:rsidP="0088676E">
      <w:pPr>
        <w:spacing w:after="0" w:line="240" w:lineRule="auto"/>
        <w:ind w:firstLine="709"/>
        <w:jc w:val="both"/>
        <w:rPr>
          <w:rFonts w:ascii="Times New Roman" w:hAnsi="Times New Roman" w:cs="Times New Roman"/>
          <w:sz w:val="28"/>
          <w:szCs w:val="28"/>
        </w:rPr>
      </w:pPr>
    </w:p>
    <w:p w:rsidR="003D108B" w:rsidRPr="003D108B" w:rsidRDefault="003D108B" w:rsidP="0088676E">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Памятник природы краевого значения «Дубовый лес на Прикалаусских высотах»</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Памятник природы расположен на территории </w:t>
      </w:r>
      <w:r w:rsidR="00717FCD">
        <w:rPr>
          <w:rFonts w:ascii="Times New Roman" w:hAnsi="Times New Roman" w:cs="Times New Roman"/>
          <w:sz w:val="28"/>
          <w:szCs w:val="28"/>
        </w:rPr>
        <w:t>Александровского МО</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Памятник природы «Дубовый лес на Прикалаусских высотах», создан с целью сохранения лесного массива, ценного в экологическом, научном, культурном и эстетическом отношении.</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Территория памятника природы является местом произрастания великовозрастных деревьев дуба обыкновенного (200–350 лет) и сопутствующих ему деревьев ясеня обыкновенного, клена полевого и других.</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Граница памятника природы краевого значения «Дубовый лес на Прикалаусских высотах» утверждена Постановлением № 414-п.</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Охранная зона памятника природы не установлена.</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Памятник природы расположен на территории действующего государственного природного заказника краевого значения «Александровский», образованного Постановлением </w:t>
      </w:r>
      <w:r w:rsidRPr="003D108B">
        <w:rPr>
          <w:rFonts w:ascii="Times New Roman" w:hAnsi="Times New Roman" w:cs="Times New Roman"/>
          <w:sz w:val="28"/>
          <w:szCs w:val="28"/>
        </w:rPr>
        <w:br/>
        <w:t>№ 414-п, который имеет биологический профиль и занимает площадь 28419,48 гектара.</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 решением исполкома Ставропольского краевого Совета народных депутатов от 04.01.1978 № 9 «О взятии под особую охрану памятников природы» на территории памятника природы запрещаются:</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распашка грунта;</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уничтожение почвозащитной растительности;</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добыча строительных материалов;</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строительных работ, могущих вызвать эрозию почв и разрушение памятника природы.</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Кроме этого, в соответствии с Постановлением № 414-п режим особой охраны территории памятника природы соответствует режиму особой охраны природоохранной зоны государственного природного заказника краевого значения «Александровский».</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объекта запрещаются:</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распашка земель (за исключением лесных участков, не покрытых лесной растительностью, предназначенных для ведения сельского хозяйства до </w:t>
      </w:r>
      <w:r w:rsidRPr="003D108B">
        <w:rPr>
          <w:rFonts w:ascii="Times New Roman" w:hAnsi="Times New Roman" w:cs="Times New Roman"/>
          <w:sz w:val="28"/>
          <w:szCs w:val="28"/>
        </w:rPr>
        <w:lastRenderedPageBreak/>
        <w:t>проведения на них лесовосстановления, а также за исключением случаев, связанных с осуществлением мер противопожарного обустройства лесов);</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сенокошение (за исключением случаев, связанных с проведением мероприятий по предупреждению пожаров);</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выпас, прогон и водопой сельскохозяйственных животных и птицы;</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гидромелиоративных и ирригационных работ (за исключением случаев, связанных с поддержанием гидрологического режима водных объектов, а также случаев, связанных с осуществлением мер противопожарного обустройства лесов);</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проезд и стоянка автомототранспортных средств вне дорог (за исключением случаев, связанных с проведением мероприятий по выполнению основных задач заказника и мероприятий по предотвращению и ликвидации чрезвычайных ситуаций природного и техногенного характера, случаев, связанных с эксплуатацией объектов газового хозяйства, водо- и энергоснабжения, случаев, связанных с производством работ, проводимых пользователями и арендаторами лесных участков;</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применение агрохимикатов и пестицидов (за исключением случаев, связанных с проведением работ по обработке от комаров и клещей, и мероприятий по локализации и ликвидации очагов вредных организмов в лесах, расположенных на территории заказника);</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любительская и спортивная охота;</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заготовка и сбор недревесных лесных ресурсов (за исключением заготовки и сбора недревесных лесных ресурсов гражданами для собственных нужд), заготовка пищевых лесных ресурсов и сбор лекарственных растений (за исключением заготовки пищевых лесных ресурсов гражданами и сбора ими лекарственных растений для собственных нужд);</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предоставление земельных участков гражданам и юридическим лицам для жилищного строительства, а также гражданам и их объединениям для ведения садоводства, огородничества и дачного хозяйства;</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геологическое изучение недр, разведка и добыча полезных ископаемых, а также выполнение иных работ, связанных с пользованием недрами (за исключением работ, связанных с пользованием недрами, предоставленными на основании лицензии на право пользования недрами для добычи подземных вод, используемых для целей питьевого и хозяйственно-бытового водоснабжения или технологического обеспечения водой объектов промышленности);</w:t>
      </w:r>
    </w:p>
    <w:p w:rsidR="003D108B" w:rsidRPr="003D108B" w:rsidRDefault="003D108B" w:rsidP="0088676E">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строительство, реконструкция зданий и сооружений (за исключением строительства, реконструкции линейных сооружений и объектов, не причиняющих вреда природным комплексам и их компонентам, строительства, реконструкции объектов, связанных с обеспечением функционирования заказника, строительства, реконструкции объектов газового хозяйства, водо- и энергоснабжения, строительства, реконструкции сооружений и объектов, связанных с добычей подземных вод, используемых для целей питьевого и хозяйственно-бытового водоснабжения или </w:t>
      </w:r>
      <w:r w:rsidRPr="003D108B">
        <w:rPr>
          <w:rFonts w:ascii="Times New Roman" w:hAnsi="Times New Roman" w:cs="Times New Roman"/>
          <w:sz w:val="28"/>
          <w:szCs w:val="28"/>
        </w:rPr>
        <w:lastRenderedPageBreak/>
        <w:t>технологического обеспечения водой объектов промышленности, реконструкции существующих объектов недвижимости);</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взрывные работы;</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выжигание травостоя (за исключением случаев, связанных с осуществлением мер противопожарного обустройства лесов, расположенных в границе заказника);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размещение всех видов отходов производства и потребления;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уничтожение или повреждение шлагбаумов, аншлагов, стендов и </w:t>
      </w:r>
      <w:proofErr w:type="gramStart"/>
      <w:r w:rsidRPr="003D108B">
        <w:rPr>
          <w:rFonts w:ascii="Times New Roman" w:hAnsi="Times New Roman" w:cs="Times New Roman"/>
          <w:sz w:val="28"/>
          <w:szCs w:val="28"/>
        </w:rPr>
        <w:t>других информационных знаков</w:t>
      </w:r>
      <w:proofErr w:type="gramEnd"/>
      <w:r w:rsidRPr="003D108B">
        <w:rPr>
          <w:rFonts w:ascii="Times New Roman" w:hAnsi="Times New Roman" w:cs="Times New Roman"/>
          <w:sz w:val="28"/>
          <w:szCs w:val="28"/>
        </w:rPr>
        <w:t xml:space="preserve"> и указателей;</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деятельность, влекущая за собой снижение экологической ценности территории заказника или причиняющая вред охраняемым объектам животного и растительного мира и среде их обитания.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данной территории допускается: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создание ремизных и кормовых полей, предназначенных для подкормки объектов животного мира;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рекреационная деятельность, связанная с развитием экологического туризма и экологического просвещения, в специально предусмотренных для этого местах;</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мероприятий по предотвращению и ликвидации чрезвычайных ситуаций природного и техногенного характера;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использование земельных участков в соответствии с установленным для них целевым назначением и разрешенным использованием;</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применение агрохимикатов и пестицидов в соответствии с регламентами и правилами, исключающими их негативное воздействие на здоровье людей и окружающую среду.</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Памятник природы краевого значения «Кисилевский курган»</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Памятник природы расположен на территории </w:t>
      </w:r>
      <w:r w:rsidR="00717FCD">
        <w:rPr>
          <w:rFonts w:ascii="Times New Roman" w:hAnsi="Times New Roman" w:cs="Times New Roman"/>
          <w:sz w:val="28"/>
          <w:szCs w:val="28"/>
        </w:rPr>
        <w:t>Александровского МО</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Курган Киселевский объявлен памятником природы краевого значения «Киселевский курган» с целью сохранения уникальных форм рельефа и связанного с ними степного ландшафта склонов Прикалаусских высот.</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Памятник природы представляет значительную ценность с позиций сохранения уникального геоморфологического и геологического объекта. Обладая интересной формой и располагаясь рядом с оживленной дорогой, скальное образование является туристско-рекреационным объектом. Памятник природы представляет научный интерес для геоморфологических и палеогеографических исследований, а также обладает вместе с окружающей местностью эстетической привлекательностью.</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Охранная зона памятника природы не установлена.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памятника природы запрещается всякая деятельность, влекущая за собой нарушение сохранности памятника природы. Режим особой охраны территории памятника природы установлен решением исполнительного комитета Ставропольского краевого Совета народных депутатов от 04.01.1978 № 9 «О взятии под особую охрану памятников природы», в соответствии с которым на территории памятника природы запрещаются: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распашка грунта;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уничтожение почвозащитной растительности;</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добыча строительных материалов;</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строительных работ, могущих вызвать эрозию почв и разрушение памятника природы.</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памятника природы по согласованию с Министерством природных ресурсов и охраны окружающей среды Ставропольского края и с соблюдением установленного режима особой охраны памятника природы допускается: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1) проведение культурных, спортивных и других массовых мероприятий;</w:t>
      </w:r>
    </w:p>
    <w:p w:rsid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2) проведение мероприятий по предотвращению и ликвидации чрезвычайных ситуаций природного и техногенного характера.</w:t>
      </w:r>
    </w:p>
    <w:p w:rsidR="00414A60" w:rsidRPr="003D108B" w:rsidRDefault="00414A60" w:rsidP="00414A60">
      <w:pPr>
        <w:spacing w:after="0" w:line="240" w:lineRule="auto"/>
        <w:ind w:firstLine="709"/>
        <w:jc w:val="both"/>
        <w:rPr>
          <w:rFonts w:ascii="Times New Roman" w:hAnsi="Times New Roman" w:cs="Times New Roman"/>
          <w:sz w:val="28"/>
          <w:szCs w:val="28"/>
        </w:rPr>
      </w:pPr>
    </w:p>
    <w:p w:rsidR="003D108B" w:rsidRPr="003D108B" w:rsidRDefault="003D108B" w:rsidP="00414A6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Памятник природы краевого значения «Каменные образования Столбы»</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Памятник природы расположен на территории </w:t>
      </w:r>
      <w:r w:rsidR="00717FCD">
        <w:rPr>
          <w:rFonts w:ascii="Times New Roman" w:hAnsi="Times New Roman" w:cs="Times New Roman"/>
          <w:sz w:val="28"/>
          <w:szCs w:val="28"/>
        </w:rPr>
        <w:t>Александровского МО</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Охранная зона памятника природы не установлена.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Памятник природы расположен на землях сельскохозяйственного назначения и землях, не прошедших государственный кадастровый учет, категория которых не установлена.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памятника природы запрещается всякая деятельность, влекущая за собой нарушение сохранности памятника природы. Режим особой охраны территории памятника природы установлен решением исполнительного комитета Ставропольского краевого Совета народных депутатов от 04.01.1978 № 9 «О взятии под особую охрану памятников природы», в соответствии с которым на территории памятника природы запрещаются: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распашка грунта;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уничтожение почвозащитной растительности;</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добыча строительных материалов;</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строительных работ, могущих вызвать эрозию почв и разрушение памятника природы.</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памятника природы по согласованию с Министерством природных ресурсов и охраны окружающей среды Ставропольского края и с соблюдением установленного режима особой охраны памятника природы допускается: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1) проведение культурных, спортивных и других массовых мероприятий;</w:t>
      </w:r>
    </w:p>
    <w:p w:rsid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2) проведение мероприятий по предотвращению и ликвидации чрезвычайных ситуаций природного и техногенного характера.</w:t>
      </w:r>
    </w:p>
    <w:p w:rsidR="00414A60" w:rsidRPr="003D108B" w:rsidRDefault="00414A60" w:rsidP="00414A60">
      <w:pPr>
        <w:spacing w:after="0" w:line="240" w:lineRule="auto"/>
        <w:ind w:firstLine="709"/>
        <w:jc w:val="both"/>
        <w:rPr>
          <w:rFonts w:ascii="Times New Roman" w:hAnsi="Times New Roman" w:cs="Times New Roman"/>
          <w:sz w:val="28"/>
          <w:szCs w:val="28"/>
        </w:rPr>
      </w:pPr>
    </w:p>
    <w:p w:rsidR="003D108B" w:rsidRPr="003D108B" w:rsidRDefault="003D108B" w:rsidP="00414A6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Памятник природы краевого значения «Гора Лягушка»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Памятник природы расположен на территории </w:t>
      </w:r>
      <w:r w:rsidR="00717FCD">
        <w:rPr>
          <w:rFonts w:ascii="Times New Roman" w:hAnsi="Times New Roman" w:cs="Times New Roman"/>
          <w:sz w:val="28"/>
          <w:szCs w:val="28"/>
        </w:rPr>
        <w:t>Александровского МО</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Охранная зона памятника природы не установлена.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Памятник природы расположен на землях сельскохозяйственного назначения.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памятника природы запрещается всякая деятельность, влекущая за собой нарушение сохранности памятника природы. Режим особой охраны территории памятника природы установлен решением исполнительного комитета Ставропольского краевого Совета народных депутатов от 04.01.1978 № 9 «О взятии под особую охрану памятников природы», в соответствии с которым на территории памятника природы запрещаются: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распашка грунта;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уничтожение почвозащитной растительности;</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добыча строительных материалов;</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строительных работ, могущих вызвать эрозию почв и разрушение памятника природы.</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памятника природы по согласованию с Министерством природных ресурсов и охраны окружающей среды Ставропольского края и с соблюдением установленного режима особой охраны памятника природы допускается: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1) проведение культурных, спортивных и других массовых мероприятий;</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2) проведение мероприятий по предотвращению и ликвидации чрезвычайных ситуаций природного и техногенного характера.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Физические и юридические лица обязаны соблюдать установленный на территории памятника природы режим особой охраны, и несут за его нарушение административную, уголовную и иную ответственность в соответствии с законодательством Российской Федерации.</w:t>
      </w:r>
    </w:p>
    <w:p w:rsid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Мероприятий по созданию ООПТ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не планируется.</w:t>
      </w:r>
    </w:p>
    <w:p w:rsidR="00414A60" w:rsidRPr="003D108B" w:rsidRDefault="00414A60" w:rsidP="00414A60">
      <w:pPr>
        <w:spacing w:after="0" w:line="240" w:lineRule="auto"/>
        <w:ind w:firstLine="709"/>
        <w:jc w:val="both"/>
        <w:rPr>
          <w:rFonts w:ascii="Times New Roman" w:hAnsi="Times New Roman" w:cs="Times New Roman"/>
          <w:sz w:val="28"/>
          <w:szCs w:val="28"/>
        </w:rPr>
      </w:pPr>
    </w:p>
    <w:p w:rsidR="003D108B" w:rsidRPr="003D108B" w:rsidRDefault="003D108B" w:rsidP="00414A6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Памятник природы краевого значения «Гора Голубиная»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Памятник природы расположен на территории </w:t>
      </w:r>
      <w:r w:rsidR="00717FCD">
        <w:rPr>
          <w:rFonts w:ascii="Times New Roman" w:hAnsi="Times New Roman" w:cs="Times New Roman"/>
          <w:sz w:val="28"/>
          <w:szCs w:val="28"/>
        </w:rPr>
        <w:t>Александровского МО</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Охранная зона памятника природы не установлена.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Памятник природы расположен на землях сельскохозяйственного назначения.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территории памятника природы запрещается всякая деятельность, влекущая за собой нарушение сохранности памятника природы, в том числе:</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распашка земель, за исключением случаев, связанных с проведением мероприятий по предупреждению пожаров;</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сенокошение, за исключением случаев, связанных с проведением мероприятий по предупреждению пожаров;</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выпас, прогон и водопой сельскохозяйственных животных и птицы;</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установка электрических изгородей (электропастухов);</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любительская и спортивная охота;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нахождение физических лиц с орудиями охоты и (или) продукцией охоты, собаками, ловчими птицами, за исключением случаев, связанных с </w:t>
      </w:r>
      <w:r w:rsidRPr="003D108B">
        <w:rPr>
          <w:rFonts w:ascii="Times New Roman" w:hAnsi="Times New Roman" w:cs="Times New Roman"/>
          <w:sz w:val="28"/>
          <w:szCs w:val="28"/>
        </w:rPr>
        <w:lastRenderedPageBreak/>
        <w:t>осуществлением видов охоты, указанных в пункте 19 Положения о памятнике природы краевого значения «Гора Голубиная»;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сбор лекарственных растений, за исключением сбора гражданами лекарственных растений для собственных нужд;</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предоставление земельных участков для ведения сельского хозяйства, садоводства, огородничества, строительства гаражей для собственных нужд или индивидуального жилищного строительства;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ведение садоводства, огородничества, строительство гаражей для собственных нужд или индивидуальное жилищное строительство;</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гидромелиоративных и ирригационных работ;</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геологическое изучение недр, разведка и добыча полезных ископаемых, а также выполнение иных работ, связанных с пользованием недрами;</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строительство и реконструкция объектов капитального строительства, за исключением строительства и реконструкции линейных объектов, не влекущих за собой нарушение сохранности памятника природы;</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проезд и стоянка автомототранспортных средств вне дорог общего пользования, за исключением случаев, связанных с:</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проведением мероприятий по выполнению основных задач памятника природы;</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проведением мероприятий по предотвращению и ликвидации чрезвычайных ситуаций природного и техногенного характера;</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эксплуатацией линейных объектов, а также объектов, предназначенных для обеспечения электро-, тепло-, газо- и водоснабжения, водоотведения, связи, нефтепроводов;</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проведением археологических полевых работ, в том числе работ по поиску и (или) изъятию археологических предметов из мест залегания на поверхности земли, в земле или под водой, при наличии разрешений (открытых листов) на проведение работ по выявлению и изучению объектов археологического наследия, выдаваемых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взрывные работы;</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применение пестицидов, агрохимикатов, за исключением случаев, связанных с проведением мероприятий по предупреждению распространения вредных организмов и ликвидации очагов вредных организмов при условии соблюдения установленных регламентов и правил применения пестицидов и агрохимикатов, исключающих их негативное воздействие на здоровье людей и окружающую среду, а также при условии осуществления мер, гарантирующих предотвращение заболеваний и гибели объектов животного мира, ухудшения среды их обитания;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осуществление рекреационной деятельности (в том числе устройство привалов, туристических стоянок, бивуаков, лагерей, разведение костров, использование мангалов и иных приспособлений для приготовления пищи) за пределами специально предусмотренных для этого мест, определяемых </w:t>
      </w:r>
      <w:r w:rsidRPr="003D108B">
        <w:rPr>
          <w:rFonts w:ascii="Times New Roman" w:hAnsi="Times New Roman" w:cs="Times New Roman"/>
          <w:sz w:val="28"/>
          <w:szCs w:val="28"/>
        </w:rPr>
        <w:lastRenderedPageBreak/>
        <w:t>государственным казенным учреждением «Дирекция особо охраняемых природных территорий Ставропольского края»;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использование пиротехнических изделий;</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выжигание травостоя;</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размещение всех видов отходов производства и потребления, а также биологических отходов;</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уничтожение или повреждение шлагбаумов, аншлагов, стендов и других информационных знаков, и указателей;</w:t>
      </w:r>
    </w:p>
    <w:p w:rsidR="003D108B" w:rsidRP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археологических полевых работ, в том числе работ по поиску и (или) изъятию археологических предметов из мест залегания на поверхности земли, в земле или под водой, без разрешений (открытых листов) на проведение работ по выявлению и изучению объектов археологического наследия, выдаваемых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rsidR="003D108B" w:rsidRDefault="003D108B" w:rsidP="00414A60">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деятельность, влекущая за собой снижение экологической ценности территории памятника природы или причиняющая вред охраняемым объектам растительного и животного мира и среде их обитания.</w:t>
      </w:r>
    </w:p>
    <w:p w:rsidR="00414A60" w:rsidRPr="003D108B" w:rsidRDefault="00414A60" w:rsidP="00414A60">
      <w:pPr>
        <w:spacing w:after="0" w:line="240" w:lineRule="auto"/>
        <w:ind w:firstLine="709"/>
        <w:jc w:val="both"/>
        <w:rPr>
          <w:rFonts w:ascii="Times New Roman" w:hAnsi="Times New Roman" w:cs="Times New Roman"/>
          <w:sz w:val="28"/>
          <w:szCs w:val="28"/>
        </w:rPr>
      </w:pPr>
    </w:p>
    <w:p w:rsidR="003D108B" w:rsidRPr="003D108B" w:rsidRDefault="003D108B" w:rsidP="00414A60">
      <w:pPr>
        <w:spacing w:after="0" w:line="240" w:lineRule="auto"/>
        <w:ind w:firstLine="709"/>
        <w:jc w:val="center"/>
        <w:rPr>
          <w:rFonts w:ascii="Times New Roman" w:hAnsi="Times New Roman" w:cs="Times New Roman"/>
          <w:sz w:val="28"/>
          <w:szCs w:val="28"/>
        </w:rPr>
      </w:pPr>
      <w:bookmarkStart w:id="225" w:name="_Toc112073464"/>
      <w:r w:rsidRPr="003D108B">
        <w:rPr>
          <w:rFonts w:ascii="Times New Roman" w:hAnsi="Times New Roman" w:cs="Times New Roman"/>
          <w:sz w:val="28"/>
          <w:szCs w:val="28"/>
        </w:rPr>
        <w:t>12.2 Объекты культурного наследия</w:t>
      </w:r>
      <w:bookmarkEnd w:id="224"/>
      <w:bookmarkEnd w:id="225"/>
    </w:p>
    <w:p w:rsidR="003D108B" w:rsidRPr="003D108B" w:rsidRDefault="003D108B" w:rsidP="00414A6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414A60">
      <w:pPr>
        <w:spacing w:after="0" w:line="240" w:lineRule="auto"/>
        <w:ind w:firstLine="709"/>
        <w:jc w:val="both"/>
        <w:rPr>
          <w:rFonts w:ascii="Times New Roman" w:hAnsi="Times New Roman" w:cs="Times New Roman"/>
          <w:sz w:val="28"/>
          <w:szCs w:val="28"/>
        </w:rPr>
        <w:sectPr w:rsidR="003D108B" w:rsidRPr="003D108B" w:rsidSect="00422118">
          <w:footerReference w:type="default" r:id="rId38"/>
          <w:pgSz w:w="11906" w:h="16838"/>
          <w:pgMar w:top="1134" w:right="567" w:bottom="1134" w:left="1985" w:header="567" w:footer="567" w:gutter="0"/>
          <w:paperSrc w:other="7"/>
          <w:cols w:space="708"/>
          <w:docGrid w:linePitch="360"/>
        </w:sectPr>
      </w:pPr>
      <w:r w:rsidRPr="003D108B">
        <w:rPr>
          <w:rFonts w:ascii="Times New Roman" w:hAnsi="Times New Roman" w:cs="Times New Roman"/>
          <w:sz w:val="28"/>
          <w:szCs w:val="28"/>
        </w:rPr>
        <w:t xml:space="preserve">В границах муниципального округа расположены объекты культурного наследия (далее – ОКН), включенные в Единый государственный реестр объектов культурного наследия (памятников истории и культуры) народов Российской Федерации, и выявленные объекты культурного наследия. Перечень объектов культурного наследия, состоящих на государственной охране и расположенных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представлен в таблице 3.12.2. Перечень выявленных объектов культурного наследия приведен в таблице 3.12.3.</w:t>
      </w:r>
    </w:p>
    <w:p w:rsidR="003D108B" w:rsidRPr="003D108B" w:rsidRDefault="003D108B" w:rsidP="00414A60">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3.12.2</w:t>
      </w:r>
    </w:p>
    <w:p w:rsidR="003D108B" w:rsidRPr="003D108B" w:rsidRDefault="003D108B" w:rsidP="00414A6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объектов культурного наследия, состоящих на государственной охране и расположенных на территории Александровского МО</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957"/>
        <w:gridCol w:w="2121"/>
        <w:gridCol w:w="2004"/>
        <w:gridCol w:w="1813"/>
        <w:gridCol w:w="748"/>
        <w:gridCol w:w="465"/>
        <w:gridCol w:w="1959"/>
        <w:gridCol w:w="1782"/>
        <w:gridCol w:w="1864"/>
      </w:tblGrid>
      <w:tr w:rsidR="00414A60" w:rsidRPr="00414A60" w:rsidTr="00414A60">
        <w:trPr>
          <w:cantSplit/>
          <w:trHeight w:val="3836"/>
          <w:jc w:val="center"/>
        </w:trPr>
        <w:tc>
          <w:tcPr>
            <w:tcW w:w="197" w:type="pct"/>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 </w:t>
            </w:r>
          </w:p>
        </w:tc>
        <w:tc>
          <w:tcPr>
            <w:tcW w:w="335" w:type="pct"/>
            <w:textDirection w:val="btLr"/>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Номер объекта на карте</w:t>
            </w:r>
          </w:p>
        </w:tc>
        <w:tc>
          <w:tcPr>
            <w:tcW w:w="743" w:type="pct"/>
            <w:shd w:val="clear" w:color="auto" w:fill="auto"/>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Наименование ОКН</w:t>
            </w:r>
          </w:p>
        </w:tc>
        <w:tc>
          <w:tcPr>
            <w:tcW w:w="702" w:type="pct"/>
            <w:shd w:val="clear" w:color="auto" w:fill="auto"/>
            <w:textDirection w:val="btLr"/>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Месторасположение</w:t>
            </w:r>
          </w:p>
        </w:tc>
        <w:tc>
          <w:tcPr>
            <w:tcW w:w="635" w:type="pct"/>
            <w:shd w:val="clear" w:color="auto" w:fill="auto"/>
            <w:textDirection w:val="btLr"/>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Регистрационный номер</w:t>
            </w:r>
          </w:p>
        </w:tc>
        <w:tc>
          <w:tcPr>
            <w:tcW w:w="262" w:type="pct"/>
            <w:shd w:val="clear" w:color="auto" w:fill="auto"/>
            <w:textDirection w:val="btLr"/>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Учетный номер</w:t>
            </w:r>
          </w:p>
        </w:tc>
        <w:tc>
          <w:tcPr>
            <w:tcW w:w="163" w:type="pct"/>
            <w:shd w:val="clear" w:color="auto" w:fill="auto"/>
            <w:textDirection w:val="btLr"/>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Категория (Ф - федерального значения; Р - регионального значения)</w:t>
            </w:r>
          </w:p>
        </w:tc>
        <w:tc>
          <w:tcPr>
            <w:tcW w:w="686" w:type="pct"/>
            <w:shd w:val="clear" w:color="auto" w:fill="auto"/>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Год постановки объекта на государственную охрану согласно документу</w:t>
            </w:r>
          </w:p>
        </w:tc>
        <w:tc>
          <w:tcPr>
            <w:tcW w:w="624" w:type="pct"/>
            <w:shd w:val="clear" w:color="auto" w:fill="auto"/>
            <w:textDirection w:val="btLr"/>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Наличие утвержденных границ</w:t>
            </w:r>
          </w:p>
        </w:tc>
        <w:tc>
          <w:tcPr>
            <w:tcW w:w="654" w:type="pct"/>
            <w:shd w:val="clear" w:color="auto" w:fill="auto"/>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Временные зоны охраны, защитные зоны</w:t>
            </w:r>
          </w:p>
        </w:tc>
      </w:tr>
      <w:tr w:rsidR="00414A60" w:rsidRPr="00414A60" w:rsidTr="00414A60">
        <w:tblPrEx>
          <w:tblBorders>
            <w:bottom w:val="single" w:sz="4" w:space="0" w:color="auto"/>
          </w:tblBorders>
        </w:tblPrEx>
        <w:trPr>
          <w:trHeight w:val="20"/>
          <w:tblHeader/>
          <w:jc w:val="center"/>
        </w:trPr>
        <w:tc>
          <w:tcPr>
            <w:tcW w:w="197" w:type="pct"/>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1</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3</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4</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6</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7</w:t>
            </w:r>
          </w:p>
        </w:tc>
        <w:tc>
          <w:tcPr>
            <w:tcW w:w="686" w:type="pct"/>
            <w:shd w:val="clear" w:color="auto" w:fill="auto"/>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8</w:t>
            </w:r>
          </w:p>
        </w:tc>
        <w:tc>
          <w:tcPr>
            <w:tcW w:w="624" w:type="pct"/>
            <w:shd w:val="clear" w:color="auto" w:fill="auto"/>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9</w:t>
            </w:r>
          </w:p>
        </w:tc>
        <w:tc>
          <w:tcPr>
            <w:tcW w:w="654" w:type="pct"/>
            <w:shd w:val="clear" w:color="auto" w:fill="auto"/>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10</w:t>
            </w:r>
          </w:p>
        </w:tc>
      </w:tr>
      <w:tr w:rsidR="003D108B" w:rsidRPr="00414A60" w:rsidTr="00414A60">
        <w:tblPrEx>
          <w:tblBorders>
            <w:bottom w:val="single" w:sz="4" w:space="0" w:color="auto"/>
          </w:tblBorders>
        </w:tblPrEx>
        <w:trPr>
          <w:trHeight w:val="20"/>
          <w:jc w:val="center"/>
        </w:trPr>
        <w:tc>
          <w:tcPr>
            <w:tcW w:w="5000" w:type="pct"/>
            <w:gridSpan w:val="10"/>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Памятники истории</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ОКН.1.1</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Братская могила, где похоронен партизан и боец Советской Армии, погибший в 1943 году</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Александровское,</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Красноармейская, 616</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261610645130005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26-99419</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702 «Об утверждении списка памятников истории и культуры Ставропольского края, подлежащих государственной </w:t>
            </w:r>
            <w:r w:rsidRPr="00414A60">
              <w:rPr>
                <w:rFonts w:ascii="Times New Roman" w:hAnsi="Times New Roman" w:cs="Times New Roman"/>
                <w:sz w:val="24"/>
                <w:szCs w:val="24"/>
              </w:rPr>
              <w:lastRenderedPageBreak/>
              <w:t>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Приказ министерства культуры Ставропольского края от 21.01.15 № 71</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со статьей 34.1 федерального закона от 25.06.02 № 73-ФЗ «Об объектах культурного наследия (памятниках истории и культуры) народов Российской Федерации» </w:t>
            </w:r>
            <w:r w:rsidRPr="00414A60">
              <w:rPr>
                <w:rFonts w:ascii="Times New Roman" w:hAnsi="Times New Roman" w:cs="Times New Roman"/>
                <w:sz w:val="24"/>
                <w:szCs w:val="24"/>
              </w:rPr>
              <w:lastRenderedPageBreak/>
              <w:t>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ОКН.1.2</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Здание, в котором в 1918 году располагается ревком Александровского уезда</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Александровское, ул. Московская, 6</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26161064514005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26-99426</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со статьей 34.1 федерального закона от 25.06.02 № 73-ФЗ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ОКН.1.3</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Братская могила воинов Советской Армии, красных партизан и мирных жителей, павших смертью храбрых в годы гражданской и Великой </w:t>
            </w:r>
            <w:r w:rsidRPr="00414A60">
              <w:rPr>
                <w:rFonts w:ascii="Times New Roman" w:hAnsi="Times New Roman" w:cs="Times New Roman"/>
                <w:sz w:val="24"/>
                <w:szCs w:val="24"/>
              </w:rPr>
              <w:lastRenderedPageBreak/>
              <w:t xml:space="preserve">Отечественной войн </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с. Александровское, ул. Карла Маркса, 44</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26161064515005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26-99434</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702 «Об утверждении списка памятников </w:t>
            </w:r>
            <w:r w:rsidRPr="00414A60">
              <w:rPr>
                <w:rFonts w:ascii="Times New Roman" w:hAnsi="Times New Roman" w:cs="Times New Roman"/>
                <w:sz w:val="24"/>
                <w:szCs w:val="24"/>
              </w:rPr>
              <w:lastRenderedPageBreak/>
              <w:t>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со статьей 34.1 федерального закона от 25.06.02 № 73-ФЗ «Об объектах культурного наследия </w:t>
            </w:r>
            <w:r w:rsidRPr="00414A60">
              <w:rPr>
                <w:rFonts w:ascii="Times New Roman" w:hAnsi="Times New Roman" w:cs="Times New Roman"/>
                <w:sz w:val="24"/>
                <w:szCs w:val="24"/>
              </w:rPr>
              <w:lastRenderedPageBreak/>
              <w:t>(памятниках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ОКН.1.4</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Памятник воинам-учащимся и учителям Александровской СШ № 1, павшим смертью храбрых в 1941 – 1945 гг.</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Александровское, ул. Карла Маркса, 85</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261610644820005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26-100</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960</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18.04.03 № 42 «Об утверждении временных Проектов зон охраны памятников истории и культуры и установлении временных охранных зон»</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ОКН.1.5</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Бюст И.Л.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Войтику – предгубисполком</w:t>
            </w:r>
            <w:r w:rsidRPr="00414A60">
              <w:rPr>
                <w:rFonts w:ascii="Times New Roman" w:hAnsi="Times New Roman" w:cs="Times New Roman"/>
                <w:sz w:val="24"/>
                <w:szCs w:val="24"/>
              </w:rPr>
              <w:lastRenderedPageBreak/>
              <w:t>а, революционеру-подпольщику, создателю первой парторганизации в сентябре 1917 года в с. Александровском</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 xml:space="preserve">с. Александровское, ул. </w:t>
            </w:r>
            <w:r w:rsidRPr="00414A60">
              <w:rPr>
                <w:rFonts w:ascii="Times New Roman" w:hAnsi="Times New Roman" w:cs="Times New Roman"/>
                <w:sz w:val="24"/>
                <w:szCs w:val="24"/>
              </w:rPr>
              <w:lastRenderedPageBreak/>
              <w:t>Красноармейская, 230</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26161069858005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26-104</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559</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w:t>
            </w:r>
            <w:r w:rsidRPr="00414A60">
              <w:rPr>
                <w:rFonts w:ascii="Times New Roman" w:hAnsi="Times New Roman" w:cs="Times New Roman"/>
                <w:sz w:val="24"/>
                <w:szCs w:val="24"/>
              </w:rPr>
              <w:lastRenderedPageBreak/>
              <w:t>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 приказом министерства </w:t>
            </w:r>
            <w:r w:rsidRPr="00414A60">
              <w:rPr>
                <w:rFonts w:ascii="Times New Roman" w:hAnsi="Times New Roman" w:cs="Times New Roman"/>
                <w:sz w:val="24"/>
                <w:szCs w:val="24"/>
              </w:rPr>
              <w:lastRenderedPageBreak/>
              <w:t>культуры Ставропольского края от 18.04.03 № 42 «Об утверждении временных Проектов зон охраны памятников истории и культуры и установлении временных охранных зон»</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ОКН.1.6</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Здание, в котором 21.01.1918 состоялся первый съезд Советов Александровского уезда</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Александровское, ул. Карла Маркса, 60</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26171090020005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26-94287</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w:t>
            </w:r>
            <w:r w:rsidRPr="00414A60">
              <w:rPr>
                <w:rFonts w:ascii="Times New Roman" w:hAnsi="Times New Roman" w:cs="Times New Roman"/>
                <w:sz w:val="24"/>
                <w:szCs w:val="24"/>
              </w:rPr>
              <w:lastRenderedPageBreak/>
              <w:t>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со статьей 34.1 федерального закона от 25.06.02 № 73-ФЗ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7</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ОКН.1.7</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Памятник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В.И. Ленину</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Александровское, ул. Карла Маркса, 58</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261710899670005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26-100</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959</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18.04.03 № 42 «Об утверждении временных Проектов зон охраны памятников истории и культуры и установлении временных охранных зон»</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ОКН.1.8</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Памятник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В.И. Ленину</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Александровское, ул. Войтика, 9</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261710899700005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26-100</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958</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702 «Об утверждении списка памятников истории и культуры </w:t>
            </w:r>
            <w:r w:rsidRPr="00414A60">
              <w:rPr>
                <w:rFonts w:ascii="Times New Roman" w:hAnsi="Times New Roman" w:cs="Times New Roman"/>
                <w:sz w:val="24"/>
                <w:szCs w:val="24"/>
              </w:rPr>
              <w:lastRenderedPageBreak/>
              <w:t>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 приказом министерства культуры Ставропольского края от 18.04.03 № 42 «Об утверждении временных Проектов зон </w:t>
            </w:r>
            <w:r w:rsidRPr="00414A60">
              <w:rPr>
                <w:rFonts w:ascii="Times New Roman" w:hAnsi="Times New Roman" w:cs="Times New Roman"/>
                <w:sz w:val="24"/>
                <w:szCs w:val="24"/>
              </w:rPr>
              <w:lastRenderedPageBreak/>
              <w:t>охраны памятников истории и культуры и установлении временных охранных зон»</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9</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ОКН.1.9</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Конспираторская квартира, в которой в 1915 – 1917 гг. социал-демократ И.Л. Войтик проводил сходки</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Александровское, ул. Карла Маркса, 25</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261710899720005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26-90814</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со статьей 34.1 федерального закона от 25.06.02 № 73-ФЗ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ОКН.1.10</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Здание, в котором проживала украинская писательница Марко Вовчек</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Александровское, ул. Калинина, 39</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261710899300005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26-90813</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w:t>
            </w:r>
            <w:r w:rsidRPr="00414A60">
              <w:rPr>
                <w:rFonts w:ascii="Times New Roman" w:hAnsi="Times New Roman" w:cs="Times New Roman"/>
                <w:sz w:val="24"/>
                <w:szCs w:val="24"/>
              </w:rPr>
              <w:lastRenderedPageBreak/>
              <w:t>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со статьей 34.1 федерального закона от 25.06.02 № 73-</w:t>
            </w:r>
            <w:r w:rsidRPr="00414A60">
              <w:rPr>
                <w:rFonts w:ascii="Times New Roman" w:hAnsi="Times New Roman" w:cs="Times New Roman"/>
                <w:sz w:val="24"/>
                <w:szCs w:val="24"/>
              </w:rPr>
              <w:lastRenderedPageBreak/>
              <w:t>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11</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ОКН.1.11</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Братская могила воинов Советской армии, павших смертью храбрых в годы Великой Отечественной войны</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х. Всадник, центр хутора</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261610645160005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26-99443</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w:t>
            </w:r>
            <w:r w:rsidRPr="00414A60">
              <w:rPr>
                <w:rFonts w:ascii="Times New Roman" w:hAnsi="Times New Roman" w:cs="Times New Roman"/>
                <w:sz w:val="24"/>
                <w:szCs w:val="24"/>
              </w:rPr>
              <w:lastRenderedPageBreak/>
              <w:t>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со статьей 34.1 федерального закона от 25.06.02 № 73-ФЗ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12</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ОКН.1.12</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Памятник В.И. Ленину</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Грушевское, центральная площадь</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261610698630005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26-104</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561</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18.04.03 № 42 «Об утверждении временных Проектов зон охраны памятников истории и культуры и установлении временных охранных зон»</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ОКН.1.13</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Могила Н.А. Моторного – секретаря Грушовской партийной ячейки, замученного бандитами в 1921 году</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Грушевское, кладбище</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621610645170005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26-99455</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w:t>
            </w:r>
            <w:r w:rsidRPr="00414A60">
              <w:rPr>
                <w:rFonts w:ascii="Times New Roman" w:hAnsi="Times New Roman" w:cs="Times New Roman"/>
                <w:sz w:val="24"/>
                <w:szCs w:val="24"/>
              </w:rPr>
              <w:lastRenderedPageBreak/>
              <w:t>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со статьей 34.1 федерального закона от 25.06.02 № 73-ФЗ «Об объектах культурного наследия (памятниках истории и культуры) </w:t>
            </w:r>
            <w:r w:rsidRPr="00414A60">
              <w:rPr>
                <w:rFonts w:ascii="Times New Roman" w:hAnsi="Times New Roman" w:cs="Times New Roman"/>
                <w:sz w:val="24"/>
                <w:szCs w:val="24"/>
              </w:rPr>
              <w:lastRenderedPageBreak/>
              <w:t>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14</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ОКН.1.14</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Братская могила красных партизан, воинов Советской Армии и мирных жителей, павших смертью храбрых в годы гражданской и Великой Отечественной войн</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с. Грушевское,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Пролетарская, 110А</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621610645180005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26-99563</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со статьей 34.1 федерального закона от 25.06.02 № 73-ФЗ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ОКН.1.15</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Братская могила партизан, погибших от рук белогвардейцев при установлении Советской власти </w:t>
            </w:r>
            <w:r w:rsidRPr="00414A60">
              <w:rPr>
                <w:rFonts w:ascii="Times New Roman" w:hAnsi="Times New Roman" w:cs="Times New Roman"/>
                <w:sz w:val="24"/>
                <w:szCs w:val="24"/>
              </w:rPr>
              <w:lastRenderedPageBreak/>
              <w:t>в с. Грушевском 1918 – 1919 гг.</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 xml:space="preserve">с. Грушевское,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Советская, 51Б</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261610645210005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26-99580</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702 «Об </w:t>
            </w:r>
            <w:r w:rsidRPr="00414A60">
              <w:rPr>
                <w:rFonts w:ascii="Times New Roman" w:hAnsi="Times New Roman" w:cs="Times New Roman"/>
                <w:sz w:val="24"/>
                <w:szCs w:val="24"/>
              </w:rPr>
              <w:lastRenderedPageBreak/>
              <w:t>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со статьей 34.1 федерального закона от 25.06.02 № 73-ФЗ «Об </w:t>
            </w:r>
            <w:r w:rsidRPr="00414A60">
              <w:rPr>
                <w:rFonts w:ascii="Times New Roman" w:hAnsi="Times New Roman" w:cs="Times New Roman"/>
                <w:sz w:val="24"/>
                <w:szCs w:val="24"/>
              </w:rPr>
              <w:lastRenderedPageBreak/>
              <w:t>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16</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ОКН.1.16</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Памятник на месте расстрела разведчиков Советской Армии в 1943 г.</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Грушевское, въезд в село</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261610698600005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26-104</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560</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18.04.03 № 42 «Об утверждении временных Проектов зон охраны памятников истории и культуры и установлении временных охранных зон»</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3D108B" w:rsidP="00414A60">
            <w:pPr>
              <w:spacing w:after="0" w:line="240" w:lineRule="auto"/>
              <w:rPr>
                <w:rFonts w:ascii="Times New Roman" w:hAnsi="Times New Roman" w:cs="Times New Roman"/>
                <w:sz w:val="24"/>
                <w:szCs w:val="24"/>
              </w:rPr>
            </w:pP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ОКН.1.17</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Братская могила воинов Советской Армии, павших смертью храбрых за освобождение села в годы гражданской и Великой Отечественной войн</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с. Калиновское,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Глазкова, 349</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261610645220005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26-99586</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со статьей 34.1 федерального закона от 25.06.02 № 73-ФЗ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ОКН.1.18</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Братская могила жертв белогвардейщины, павших в 1917 – 1920 гг.</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Калиновское, кладбище</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261610645230005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26-99589</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702 «Об утверждении списка памятников истории и культуры Ставропольского края, подлежащих </w:t>
            </w:r>
            <w:r w:rsidRPr="00414A60">
              <w:rPr>
                <w:rFonts w:ascii="Times New Roman" w:hAnsi="Times New Roman" w:cs="Times New Roman"/>
                <w:sz w:val="24"/>
                <w:szCs w:val="24"/>
              </w:rPr>
              <w:lastRenderedPageBreak/>
              <w:t>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со статьей 34.1 федерального закона от 25.06.02 № 73-ФЗ «Об объектах культурного наследия (памятниках истории и культуры) народов Российской </w:t>
            </w:r>
            <w:r w:rsidRPr="00414A60">
              <w:rPr>
                <w:rFonts w:ascii="Times New Roman" w:hAnsi="Times New Roman" w:cs="Times New Roman"/>
                <w:sz w:val="24"/>
                <w:szCs w:val="24"/>
              </w:rPr>
              <w:lastRenderedPageBreak/>
              <w:t>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18</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ОКН.1.19</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Братская могила красных партизан, погибших в годы гражданской войны 1917 – 1919 гг.</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Круглолесское,</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Советская, 20</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261610645250005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26-99594</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со статьей 34.1 федерального закона от 25.06.02 № 73-ФЗ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ОКН.1.20</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Братская могила воинов Советской Армии, павших смертью храбрых в 1941 – 1945 гг.</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с. Круглолесское,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Советская, 120</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26161064528005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26-99596</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702 «Об утверждении списка </w:t>
            </w:r>
            <w:r w:rsidRPr="00414A60">
              <w:rPr>
                <w:rFonts w:ascii="Times New Roman" w:hAnsi="Times New Roman" w:cs="Times New Roman"/>
                <w:sz w:val="24"/>
                <w:szCs w:val="24"/>
              </w:rPr>
              <w:lastRenderedPageBreak/>
              <w:t>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со статьей 34.1 федерального закона от 25.06.02 № 73-ФЗ «Об объектах культурного </w:t>
            </w:r>
            <w:r w:rsidRPr="00414A60">
              <w:rPr>
                <w:rFonts w:ascii="Times New Roman" w:hAnsi="Times New Roman" w:cs="Times New Roman"/>
                <w:sz w:val="24"/>
                <w:szCs w:val="24"/>
              </w:rPr>
              <w:lastRenderedPageBreak/>
              <w:t>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20</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ОКН.1.21</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Обелиск памяти воинам односельчанам, погибшим в 1941 – 1945 гг. на фронтах Великой Отечественной войны</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 Новокавказский, центральная площадь</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261710893810005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26-119</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158</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18.04.03 № 42 «Об утверждении временных Проектов зон охраны памятников истории и культуры и установлении временных охранных зон»</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21</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ОКН.1.22</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Братская могила красных партизан, павших в годы гражданской и воинов Советской Армии, павших в годы Великой Отечественной войн</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Саблинское, центральная площадь</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261610645310005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26-99598</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со статьей 34.1 федерального закона от 25.06.02 № 73-ФЗ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ОКН.1.23</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Могила В.И. Лещенко – организатора Советской власти в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Саблинском</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Саблинское, кладбище</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261610645330005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26-99611</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702 «Об утверждении списка памятников истории и культуры Ставропольского края, подлежащих </w:t>
            </w:r>
            <w:r w:rsidRPr="00414A60">
              <w:rPr>
                <w:rFonts w:ascii="Times New Roman" w:hAnsi="Times New Roman" w:cs="Times New Roman"/>
                <w:sz w:val="24"/>
                <w:szCs w:val="24"/>
              </w:rPr>
              <w:lastRenderedPageBreak/>
              <w:t>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со статьей 34.1 федерального закона от 25.06.02 № 73-ФЗ «Об объектах культурного наследия (памятниках истории и культуры) народов Российской </w:t>
            </w:r>
            <w:r w:rsidRPr="00414A60">
              <w:rPr>
                <w:rFonts w:ascii="Times New Roman" w:hAnsi="Times New Roman" w:cs="Times New Roman"/>
                <w:sz w:val="24"/>
                <w:szCs w:val="24"/>
              </w:rPr>
              <w:lastRenderedPageBreak/>
              <w:t>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23</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ОКН.1.24</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Памятник В.И. Ленину</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с. Саблинское,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Октябрьская, на площади</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261710893840005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26-119-162</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18.04.03 № 42 «Об утверждении временных Проектов зон охраны памятников истории и культуры и установлении временных охранных зон»</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ОКН.1.25</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Памятник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С.М. Кирову</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с. Саблинское,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Октябрьская, 69</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261710893820005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26-119</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163</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702 «Об утверждении списка </w:t>
            </w:r>
            <w:r w:rsidRPr="00414A60">
              <w:rPr>
                <w:rFonts w:ascii="Times New Roman" w:hAnsi="Times New Roman" w:cs="Times New Roman"/>
                <w:sz w:val="24"/>
                <w:szCs w:val="24"/>
              </w:rPr>
              <w:lastRenderedPageBreak/>
              <w:t>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 приказом министерства культуры Ставропольского края от 18.04.03 № 42 «Об </w:t>
            </w:r>
            <w:r w:rsidRPr="00414A60">
              <w:rPr>
                <w:rFonts w:ascii="Times New Roman" w:hAnsi="Times New Roman" w:cs="Times New Roman"/>
                <w:sz w:val="24"/>
                <w:szCs w:val="24"/>
              </w:rPr>
              <w:lastRenderedPageBreak/>
              <w:t>утверждении временных Проектов зон охраны памятников истории и культуры и установлении временных охранных зон»</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25</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ОКН.1.26</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Братская могила красных партизан и воинов Советской Армии, погибших в годы гражданской и Великой Отечественной войн</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Саблинское, кладбище</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261710899310005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26-100</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922</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со статьей 34.1 федерального закона от 25.06.02 № 73-ФЗ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26</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ОКН.1.27</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Мемориал погибшим односельчанам в годы Великой отечественной войны (1941 – 1945 гг.)</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Северное</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301410019950005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26-38586</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Распоряжение правительства Ставропольского края от 14.03.14 № 94-рп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«Мемориал погибшим односельчанам в годы Великой Отечественной войны (1941-1945 гг.)», 1985 г., Ставропольский край, Александровски</w:t>
            </w:r>
            <w:r w:rsidRPr="00414A60">
              <w:rPr>
                <w:rFonts w:ascii="Times New Roman" w:hAnsi="Times New Roman" w:cs="Times New Roman"/>
                <w:sz w:val="24"/>
                <w:szCs w:val="24"/>
              </w:rPr>
              <w:lastRenderedPageBreak/>
              <w:t>й район, село Северное, в 85 м восточнее жилого дома по ул. Мира № 11, в качестве объекта культурного наследия регионального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 xml:space="preserve">Приказ министерства культуры Ставропольского края от 19.03.14 </w:t>
            </w:r>
            <w:r w:rsidRPr="00414A60">
              <w:rPr>
                <w:rFonts w:ascii="Times New Roman" w:hAnsi="Times New Roman" w:cs="Times New Roman"/>
                <w:sz w:val="24"/>
                <w:szCs w:val="24"/>
              </w:rPr>
              <w:br/>
              <w:t>№ 165</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18.04.03 № 42 «Об утверждении временных Проектов зон охраны памятников истории и культуры и установлении временных охранных зон»</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27</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ОКН.1.28</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Братская могила красных партизан гражданской войны</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Северное, кладбище</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261710899680005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26-100</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954</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со статьей 34.1 федерального закона от 25.06.02 № 73-ФЗ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ОКН.1.29</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Могила лейтенанта М.С. Шерстянкина, </w:t>
            </w:r>
            <w:r w:rsidRPr="00414A60">
              <w:rPr>
                <w:rFonts w:ascii="Times New Roman" w:hAnsi="Times New Roman" w:cs="Times New Roman"/>
                <w:sz w:val="24"/>
                <w:szCs w:val="24"/>
              </w:rPr>
              <w:lastRenderedPageBreak/>
              <w:t xml:space="preserve">погибшего при освобождении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Северное 13.01.1943 г.</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с. Северное, кладбище</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261710899690005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26-100</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955</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w:t>
            </w:r>
            <w:r w:rsidRPr="00414A60">
              <w:rPr>
                <w:rFonts w:ascii="Times New Roman" w:hAnsi="Times New Roman" w:cs="Times New Roman"/>
                <w:sz w:val="24"/>
                <w:szCs w:val="24"/>
              </w:rPr>
              <w:lastRenderedPageBreak/>
              <w:t>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со статьей 34.1 федерального </w:t>
            </w:r>
            <w:r w:rsidRPr="00414A60">
              <w:rPr>
                <w:rFonts w:ascii="Times New Roman" w:hAnsi="Times New Roman" w:cs="Times New Roman"/>
                <w:sz w:val="24"/>
                <w:szCs w:val="24"/>
              </w:rPr>
              <w:lastRenderedPageBreak/>
              <w:t>закона от 25.06.02 № 73-ФЗ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29</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ОКН.1.30</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Могила Жалобинского А.И., зверски убитого кулаками в 1931 году</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Северное, кладбище</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261710899750005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26-100</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923</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w:t>
            </w:r>
            <w:r w:rsidRPr="00414A60">
              <w:rPr>
                <w:rFonts w:ascii="Times New Roman" w:hAnsi="Times New Roman" w:cs="Times New Roman"/>
                <w:sz w:val="24"/>
                <w:szCs w:val="24"/>
              </w:rPr>
              <w:lastRenderedPageBreak/>
              <w:t>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со статьей 34.1 федерального закона от 25.06.02 № 73-ФЗ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30</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ОКН.1.31</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Могила старейшего большевика, участника гражданской войны В.Ф. Дуренко</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Северное, кладбище</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261710899710005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26-100</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924</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со статьей 34.1 федерального закона от 25.06.02 № 73-ФЗ «Об объектах культурного наследия (памятниках истории и культуры) народов Российской Федерации» действуют защитные зоны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ОКН.1.32</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Памятник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В.И. Ленину</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с. Северное,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Мира, возле СДК</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261711032060005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26-138</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318</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702 «Об утверждении списка памятников истории и культуры </w:t>
            </w:r>
            <w:r w:rsidRPr="00414A60">
              <w:rPr>
                <w:rFonts w:ascii="Times New Roman" w:hAnsi="Times New Roman" w:cs="Times New Roman"/>
                <w:sz w:val="24"/>
                <w:szCs w:val="24"/>
              </w:rPr>
              <w:lastRenderedPageBreak/>
              <w:t>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 приказом министерства культуры Ставропольского края от 18.04.03 № 42 «Об утверждении временных Проектов зон </w:t>
            </w:r>
            <w:r w:rsidRPr="00414A60">
              <w:rPr>
                <w:rFonts w:ascii="Times New Roman" w:hAnsi="Times New Roman" w:cs="Times New Roman"/>
                <w:sz w:val="24"/>
                <w:szCs w:val="24"/>
              </w:rPr>
              <w:lastRenderedPageBreak/>
              <w:t>охраны памятников истории и культуры и установлении временных охранных зон»</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32</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ОКН.1.33</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Памятник погибшим воинам Советской Армии в годы Великой Отечественной войны</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Северное, кладбище</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261711032070005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26-138</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320</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18.04.03 № 42 «Об утверждении временных Проектов зон охраны памятников истории и культуры и установлении временных охранных зон»</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ОКН.1.34</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Памятник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В.И. Ленину</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с. Северное,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Школьная</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261710900060005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26-124</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795</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w:t>
            </w:r>
            <w:r w:rsidRPr="00414A60">
              <w:rPr>
                <w:rFonts w:ascii="Times New Roman" w:hAnsi="Times New Roman" w:cs="Times New Roman"/>
                <w:sz w:val="24"/>
                <w:szCs w:val="24"/>
              </w:rPr>
              <w:lastRenderedPageBreak/>
              <w:t>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w:t>
            </w:r>
            <w:r w:rsidRPr="00414A60">
              <w:rPr>
                <w:rFonts w:ascii="Times New Roman" w:hAnsi="Times New Roman" w:cs="Times New Roman"/>
                <w:sz w:val="24"/>
                <w:szCs w:val="24"/>
              </w:rPr>
              <w:lastRenderedPageBreak/>
              <w:t>о края от 18.04.03 № 42 «Об утверждении временных Проектов зон охраны памятников истории и культуры и установлении временных охранных зон»</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34</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ОКН.1.35</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Памятник воинам Советской Армии, павшим в годы Великой Отечественной войны</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х. Средний, центральная площадь</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261710893830005</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26-119</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167</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w:t>
            </w:r>
            <w:r w:rsidRPr="00414A60">
              <w:rPr>
                <w:rFonts w:ascii="Times New Roman" w:hAnsi="Times New Roman" w:cs="Times New Roman"/>
                <w:sz w:val="24"/>
                <w:szCs w:val="24"/>
              </w:rPr>
              <w:lastRenderedPageBreak/>
              <w:t>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18.04.03 № 42 «Об утверждении временных Проектов зон охраны памятников истории и культуры и установлении временных охранных зон»</w:t>
            </w:r>
          </w:p>
        </w:tc>
      </w:tr>
      <w:tr w:rsidR="003D108B" w:rsidRPr="00414A60" w:rsidTr="00414A60">
        <w:tblPrEx>
          <w:tblBorders>
            <w:bottom w:val="single" w:sz="4" w:space="0" w:color="auto"/>
          </w:tblBorders>
        </w:tblPrEx>
        <w:trPr>
          <w:trHeight w:val="20"/>
          <w:jc w:val="center"/>
        </w:trPr>
        <w:tc>
          <w:tcPr>
            <w:tcW w:w="5000" w:type="pct"/>
            <w:gridSpan w:val="10"/>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Памятник археологии</w:t>
            </w:r>
          </w:p>
        </w:tc>
      </w:tr>
      <w:tr w:rsidR="00414A60" w:rsidRPr="00414A60" w:rsidTr="00414A60">
        <w:tblPrEx>
          <w:tblBorders>
            <w:bottom w:val="single" w:sz="4" w:space="0" w:color="auto"/>
          </w:tblBorders>
        </w:tblPrEx>
        <w:trPr>
          <w:trHeight w:val="3007"/>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ОКН.1.36</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Городище «Мелиоративный пруд»</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Александровское, 1,3 км на северо-восток от домовладения № 299 по ул. Ленинской</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26174040810006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26-137</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885</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Постановление главы администрации Ставропольского края от 01.11.95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01.10.81 № 702»</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12.09.00 № 129 «Об установлении временных зон охраны памятников ареологии и границ их распространения» установлены 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ОКН.1.37</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Городище «Пятнадцатая кошара»</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с. Александровское, 4,1 км на северо-восток от домовладения № </w:t>
            </w:r>
            <w:r w:rsidRPr="00414A60">
              <w:rPr>
                <w:rFonts w:ascii="Times New Roman" w:hAnsi="Times New Roman" w:cs="Times New Roman"/>
                <w:sz w:val="24"/>
                <w:szCs w:val="24"/>
              </w:rPr>
              <w:lastRenderedPageBreak/>
              <w:t>299 по ул. Ленинской</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261741160640006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26-137</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890</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Постановление главы администрации Ставропольского края от </w:t>
            </w:r>
            <w:r w:rsidRPr="00414A60">
              <w:rPr>
                <w:rFonts w:ascii="Times New Roman" w:hAnsi="Times New Roman" w:cs="Times New Roman"/>
                <w:sz w:val="24"/>
                <w:szCs w:val="24"/>
              </w:rPr>
              <w:lastRenderedPageBreak/>
              <w:t>01.11.95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01.10.81 № 702»</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w:t>
            </w:r>
            <w:r w:rsidRPr="00414A60">
              <w:rPr>
                <w:rFonts w:ascii="Times New Roman" w:hAnsi="Times New Roman" w:cs="Times New Roman"/>
                <w:sz w:val="24"/>
                <w:szCs w:val="24"/>
              </w:rPr>
              <w:lastRenderedPageBreak/>
              <w:t>о края от 12.09.00 № 129 «Об установлении временных зон охраны памятников ареологии и границ их распространения» установлены 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37</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ОКН.1.38</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Городище «Томузловское»</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с. Александровское,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4 км на юго-запад от домовладения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 1195 по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Красноармейской</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261741160650006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26-137</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932</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Постановление главы администрации Ставропольского края от 01.11.95 г. № 600 «О дополнении списка памятников истории и культуры Ставропольског</w:t>
            </w:r>
            <w:r w:rsidRPr="00414A60">
              <w:rPr>
                <w:rFonts w:ascii="Times New Roman" w:hAnsi="Times New Roman" w:cs="Times New Roman"/>
                <w:sz w:val="24"/>
                <w:szCs w:val="24"/>
              </w:rPr>
              <w:lastRenderedPageBreak/>
              <w:t>о края, подлежащих государственной охране как памятников местного и республиканского значения, утвержденного Решением крайисполкома от 01.10.81 № 702»</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 приказом Министерства культуры Ставропольского края от 12.09.00 № 129 «Об установлении временных зон охраны памятников ареологии и </w:t>
            </w:r>
            <w:r w:rsidRPr="00414A60">
              <w:rPr>
                <w:rFonts w:ascii="Times New Roman" w:hAnsi="Times New Roman" w:cs="Times New Roman"/>
                <w:sz w:val="24"/>
                <w:szCs w:val="24"/>
              </w:rPr>
              <w:lastRenderedPageBreak/>
              <w:t>границ их распространения» установлены 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38</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ОКН.1.39</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Поселение «Суворовское»</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Александровское, 8,3 км на северо-запад от домовладения № 1 по ул. Блинова</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261741160560006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26-137</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894</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Постановление главы администрации Ставропольского края от 01.11.95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w:t>
            </w:r>
            <w:r w:rsidRPr="00414A60">
              <w:rPr>
                <w:rFonts w:ascii="Times New Roman" w:hAnsi="Times New Roman" w:cs="Times New Roman"/>
                <w:sz w:val="24"/>
                <w:szCs w:val="24"/>
              </w:rPr>
              <w:lastRenderedPageBreak/>
              <w:t>утвержденного Решением крайисполкома от 01.10.81 № 702»</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12.09.00 № 129 «Об установлении временных зон охраны памятников ареологии и границ их распространения» установлены 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39</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ОКН.1.40</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Городище «Краснознаменское»</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п. Дубовая роща, 1 км на юго-юго-восток от административного здания № 1 по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Новой</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261741040840006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26-137</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874</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Постановление главы администрации Ставропольского края от 01.11.95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01.10.81 № 702»</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12.09.00 № 129 «Об установлении временных зон охраны памятников ареологии и границ их распространения» установлены 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ОКН.1.41</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Краснознаменский комплекс памятников, </w:t>
            </w:r>
            <w:r w:rsidRPr="00414A60">
              <w:rPr>
                <w:rFonts w:ascii="Times New Roman" w:hAnsi="Times New Roman" w:cs="Times New Roman"/>
                <w:sz w:val="24"/>
                <w:szCs w:val="24"/>
              </w:rPr>
              <w:lastRenderedPageBreak/>
              <w:t xml:space="preserve">ранний железный век, </w:t>
            </w:r>
            <w:r w:rsidRPr="00414A60">
              <w:rPr>
                <w:rFonts w:ascii="Times New Roman" w:hAnsi="Times New Roman" w:cs="Times New Roman"/>
                <w:sz w:val="24"/>
                <w:szCs w:val="24"/>
                <w:lang w:val="en-US"/>
              </w:rPr>
              <w:t>IV</w:t>
            </w:r>
            <w:r w:rsidRPr="00414A60">
              <w:rPr>
                <w:rFonts w:ascii="Times New Roman" w:hAnsi="Times New Roman" w:cs="Times New Roman"/>
                <w:sz w:val="24"/>
                <w:szCs w:val="24"/>
              </w:rPr>
              <w:t>-</w:t>
            </w:r>
            <w:r w:rsidRPr="00414A60">
              <w:rPr>
                <w:rFonts w:ascii="Times New Roman" w:hAnsi="Times New Roman" w:cs="Times New Roman"/>
                <w:sz w:val="24"/>
                <w:szCs w:val="24"/>
                <w:lang w:val="en-US"/>
              </w:rPr>
              <w:t>IX</w:t>
            </w:r>
            <w:r w:rsidRPr="00414A60">
              <w:rPr>
                <w:rFonts w:ascii="Times New Roman" w:hAnsi="Times New Roman" w:cs="Times New Roman"/>
                <w:sz w:val="24"/>
                <w:szCs w:val="24"/>
              </w:rPr>
              <w:t xml:space="preserve"> вв. н.э.</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 xml:space="preserve">п. Дубовая роща, 1 км на юго-юго-восток от </w:t>
            </w:r>
            <w:r w:rsidRPr="00414A60">
              <w:rPr>
                <w:rFonts w:ascii="Times New Roman" w:hAnsi="Times New Roman" w:cs="Times New Roman"/>
                <w:sz w:val="24"/>
                <w:szCs w:val="24"/>
              </w:rPr>
              <w:lastRenderedPageBreak/>
              <w:t xml:space="preserve">административного здания № 1 по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Новой</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Указ Президента Российской Федерации от </w:t>
            </w:r>
            <w:r w:rsidRPr="00414A60">
              <w:rPr>
                <w:rFonts w:ascii="Times New Roman" w:hAnsi="Times New Roman" w:cs="Times New Roman"/>
                <w:sz w:val="24"/>
                <w:szCs w:val="24"/>
              </w:rPr>
              <w:lastRenderedPageBreak/>
              <w:t>20.02.95 № 176 «Об утверждении Перечня объектов исторического и культурного наследия федерального (общероссийского)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 приказом Министерства </w:t>
            </w:r>
            <w:r w:rsidRPr="00414A60">
              <w:rPr>
                <w:rFonts w:ascii="Times New Roman" w:hAnsi="Times New Roman" w:cs="Times New Roman"/>
                <w:sz w:val="24"/>
                <w:szCs w:val="24"/>
              </w:rPr>
              <w:lastRenderedPageBreak/>
              <w:t>культуры Ставропольского края от 12.09.00 № 129 «Об установлении временных зон охраны памятников ареологии и границ их распространения» установлены 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41</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ОКН.1.42</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Городище </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 Дубовая роща, 1 км на юго-юго-восток от административного здания № 1 по ул. Новой</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261741032040036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26-133</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490</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Указ Президента Российской Федерации от 20.02.95 № 176 «Об утверждении Перечня объектов исторического и культурного наследия федерального (общероссийского)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12.09.00 № 129 «Об установлении временных зон охраны памятников ареологии и границ их распространения» установлены 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42</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ОКН.1.43</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Поселение</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 Дубовая роща, 1 км на юго-юго-восток от административного здания № 1 по ул. Новой</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261741032040016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26-133</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496</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Указ Президента Российской Федерации от 20.02.95 № 176 «Об утверждении Перечня объектов исторического и культурного наследия федерального (общероссийского)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12.09.00 № 129 «Об установлении временных зон охраны памятников ареологии и границ их распространения» установлены 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43</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ОКН.1.44</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Могильник</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п. Дубовая роща, 1 км на юго-юго-восток от административного здания № 1 по </w:t>
            </w:r>
            <w:r w:rsidRPr="00414A60">
              <w:rPr>
                <w:rFonts w:ascii="Times New Roman" w:hAnsi="Times New Roman" w:cs="Times New Roman"/>
                <w:sz w:val="24"/>
                <w:szCs w:val="24"/>
              </w:rPr>
              <w:br/>
              <w:t>ул. Новой</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261741032040026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26-133</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498</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Указ Президента Российской Федерации от 20.02.95 № 176 «Об утверждении Перечня объектов исторического и культурного наследия федерального (общероссийского)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 приказом Министерства культуры Ставропольского края от 12.09.00 № 129 «Об установлении временных зон охраны памятников ареологии и границ их распространения» установлены </w:t>
            </w:r>
            <w:r w:rsidRPr="00414A60">
              <w:rPr>
                <w:rFonts w:ascii="Times New Roman" w:hAnsi="Times New Roman" w:cs="Times New Roman"/>
                <w:sz w:val="24"/>
                <w:szCs w:val="24"/>
              </w:rPr>
              <w:lastRenderedPageBreak/>
              <w:t>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44</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ОКН.1.45</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Курган с каменным склепом</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с. Дубовая Роща,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3,38 км на юго-юго-восток от административного здания № 1 по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Новой</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261741160770006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26-137</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857</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12.09.00 № 129 «Об установлении временных зон охраны памятников ареологии и границ их распространения» установлены 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ОКН.1.46</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Курганный могильник</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п. Дубовая Роща, 3,2 км на юго-юго-восток от здания школы № 12 по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Новой</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261741299610006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26-163</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520</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Решение Ставропольского крайисполкома от 01.10.81 № 702 «Об утверждении списка памятников истории и культуры Ставропольског</w:t>
            </w:r>
            <w:r w:rsidRPr="00414A60">
              <w:rPr>
                <w:rFonts w:ascii="Times New Roman" w:hAnsi="Times New Roman" w:cs="Times New Roman"/>
                <w:sz w:val="24"/>
                <w:szCs w:val="24"/>
              </w:rPr>
              <w:lastRenderedPageBreak/>
              <w:t>о края, подлежащих государственной охране как памятников местного и республиканского значения»</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 приказом Министерства культуры Ставропольского края от 12.09.00 № 129 «Об установлении временных зон охраны памятников </w:t>
            </w:r>
            <w:r w:rsidRPr="00414A60">
              <w:rPr>
                <w:rFonts w:ascii="Times New Roman" w:hAnsi="Times New Roman" w:cs="Times New Roman"/>
                <w:sz w:val="24"/>
                <w:szCs w:val="24"/>
              </w:rPr>
              <w:lastRenderedPageBreak/>
              <w:t>ареологии и границ их распространения» установлены 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46</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ОКН.1.47</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Поселение «Калиновское»</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с. Калиновское, 550 метров на север от административного здания № 208 по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Глазкова</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261741040820006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26-137</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877</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Постановление главы администрации Ставропольского края от 01.11.95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01.10.81 № 702»</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12.09.00 № 129 «Об установлении временных зон охраны памятников ареологии и границ их распространения» установлены 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47</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ОКН.1.48</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Городище «Высокое»</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Северное, 2,7 км на юго-запад от домовладения № 1 по ул. Жаботинского</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261741160660006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26-137</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860</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Постановление главы администрации Ставропольского края от 01.11.95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01.10.81 № 702»</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12.09.00 № 129 «Об установлении временных зон охраны памятников ареологии и границ их распространения» установлены 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t>48</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ОКН.1.49</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Поселение «Городок»</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Северное, 8,35 км на север от домовладения № 1А по ул. Жаботинского</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261741040830006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26-137</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867</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Постановление главы администрации Ставропольского края от 01.11.95 г. № 600 «О дополнении </w:t>
            </w:r>
            <w:r w:rsidRPr="00414A60">
              <w:rPr>
                <w:rFonts w:ascii="Times New Roman" w:hAnsi="Times New Roman" w:cs="Times New Roman"/>
                <w:sz w:val="24"/>
                <w:szCs w:val="24"/>
              </w:rPr>
              <w:lastRenderedPageBreak/>
              <w:t>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01.10.81 № 702»</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 приказом Министерства культуры Ставропольского края от 12.09.00 № 129 «Об </w:t>
            </w:r>
            <w:r w:rsidRPr="00414A60">
              <w:rPr>
                <w:rFonts w:ascii="Times New Roman" w:hAnsi="Times New Roman" w:cs="Times New Roman"/>
                <w:sz w:val="24"/>
                <w:szCs w:val="24"/>
              </w:rPr>
              <w:lastRenderedPageBreak/>
              <w:t>установлении временных зон охраны памятников ареологии и границ их распространения» установлены 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49</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ОКН.1.50</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Укрепление «Колбовое»</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с. Северное, 6,24 км на юго-запад от административного здания № 1А по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Жаботинского</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261741040800006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26-137</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880</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Постановление главы администрации Ставропольского края от 01.11.95 г. № 600 «О дополнении списка памятников истории и культуры Ставропольского края, подлежащих государственной </w:t>
            </w:r>
            <w:r w:rsidRPr="00414A60">
              <w:rPr>
                <w:rFonts w:ascii="Times New Roman" w:hAnsi="Times New Roman" w:cs="Times New Roman"/>
                <w:sz w:val="24"/>
                <w:szCs w:val="24"/>
              </w:rPr>
              <w:lastRenderedPageBreak/>
              <w:t>охране как памятников местного и республиканского значения, утвержденного Решением крайисполкома от 01.10.81 № 702»</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В соответствии с приказом Министерства культуры Ставропольского края от 12.09.00 № 129 «Об установлении временных зон охраны памятников ареологии и границ их распространения» установлены </w:t>
            </w:r>
            <w:r w:rsidRPr="00414A60">
              <w:rPr>
                <w:rFonts w:ascii="Times New Roman" w:hAnsi="Times New Roman" w:cs="Times New Roman"/>
                <w:sz w:val="24"/>
                <w:szCs w:val="24"/>
              </w:rPr>
              <w:lastRenderedPageBreak/>
              <w:t>временные зоны охраны</w:t>
            </w:r>
          </w:p>
        </w:tc>
      </w:tr>
      <w:tr w:rsidR="00414A60" w:rsidRPr="00414A60" w:rsidTr="00414A60">
        <w:tblPrEx>
          <w:tblBorders>
            <w:bottom w:val="single" w:sz="4" w:space="0" w:color="auto"/>
          </w:tblBorders>
        </w:tblPrEx>
        <w:trPr>
          <w:trHeight w:val="20"/>
          <w:jc w:val="center"/>
        </w:trPr>
        <w:tc>
          <w:tcPr>
            <w:tcW w:w="197" w:type="pct"/>
          </w:tcPr>
          <w:p w:rsidR="003D108B" w:rsidRPr="00414A60" w:rsidRDefault="00414A60" w:rsidP="00414A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50</w:t>
            </w:r>
          </w:p>
        </w:tc>
        <w:tc>
          <w:tcPr>
            <w:tcW w:w="335"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ОКН.1.51</w:t>
            </w:r>
          </w:p>
        </w:tc>
        <w:tc>
          <w:tcPr>
            <w:tcW w:w="74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Укрепление «Северное»</w:t>
            </w:r>
          </w:p>
        </w:tc>
        <w:tc>
          <w:tcPr>
            <w:tcW w:w="70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с. Северное, 400 метров на север от административного здания № 1 по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ул. Школьной</w:t>
            </w:r>
          </w:p>
        </w:tc>
        <w:tc>
          <w:tcPr>
            <w:tcW w:w="635"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261741160790006</w:t>
            </w:r>
          </w:p>
        </w:tc>
        <w:tc>
          <w:tcPr>
            <w:tcW w:w="262"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26-137</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930</w:t>
            </w:r>
          </w:p>
        </w:tc>
        <w:tc>
          <w:tcPr>
            <w:tcW w:w="163"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Ф</w:t>
            </w:r>
          </w:p>
        </w:tc>
        <w:tc>
          <w:tcPr>
            <w:tcW w:w="686"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Постановление главы администрации Ставропольского края от 01.11.95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w:t>
            </w:r>
            <w:r w:rsidRPr="00414A60">
              <w:rPr>
                <w:rFonts w:ascii="Times New Roman" w:hAnsi="Times New Roman" w:cs="Times New Roman"/>
                <w:sz w:val="24"/>
                <w:szCs w:val="24"/>
              </w:rPr>
              <w:lastRenderedPageBreak/>
              <w:t>от 01.10.81 № 702»</w:t>
            </w:r>
          </w:p>
        </w:tc>
        <w:tc>
          <w:tcPr>
            <w:tcW w:w="62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lastRenderedPageBreak/>
              <w:t>-</w:t>
            </w:r>
          </w:p>
        </w:tc>
        <w:tc>
          <w:tcPr>
            <w:tcW w:w="654" w:type="pct"/>
            <w:shd w:val="clear" w:color="auto" w:fill="auto"/>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В соответствии с приказом Министерства культуры Ставропольского края от 12.09.00 № 129 «Об установлении временных зон охраны памятников ареологии и границ их распространения» установлены временные зоны охраны</w:t>
            </w:r>
          </w:p>
        </w:tc>
      </w:tr>
    </w:tbl>
    <w:p w:rsidR="003D108B" w:rsidRPr="003D108B" w:rsidRDefault="003D108B" w:rsidP="00E7562A">
      <w:pPr>
        <w:spacing w:after="0" w:line="240" w:lineRule="auto"/>
        <w:ind w:firstLine="709"/>
        <w:rPr>
          <w:rFonts w:ascii="Times New Roman" w:hAnsi="Times New Roman" w:cs="Times New Roman"/>
          <w:sz w:val="28"/>
          <w:szCs w:val="28"/>
        </w:rPr>
      </w:pPr>
    </w:p>
    <w:p w:rsidR="003D108B" w:rsidRPr="003D108B" w:rsidRDefault="003D108B" w:rsidP="00414A60">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3.12.3</w:t>
      </w:r>
    </w:p>
    <w:p w:rsidR="003D108B" w:rsidRPr="003D108B" w:rsidRDefault="003D108B" w:rsidP="00414A60">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выявленных объектов культурного наследия</w:t>
      </w: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420"/>
        <w:gridCol w:w="2549"/>
        <w:gridCol w:w="5103"/>
        <w:gridCol w:w="4649"/>
      </w:tblGrid>
      <w:tr w:rsidR="00414A60" w:rsidRPr="00414A60" w:rsidTr="00414A60">
        <w:tc>
          <w:tcPr>
            <w:tcW w:w="198" w:type="pct"/>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w:t>
            </w:r>
          </w:p>
        </w:tc>
        <w:tc>
          <w:tcPr>
            <w:tcW w:w="497" w:type="pct"/>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Номер объекта на карте</w:t>
            </w:r>
          </w:p>
        </w:tc>
        <w:tc>
          <w:tcPr>
            <w:tcW w:w="892" w:type="pct"/>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Наименование ОКН</w:t>
            </w:r>
          </w:p>
        </w:tc>
        <w:tc>
          <w:tcPr>
            <w:tcW w:w="1786" w:type="pct"/>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Месторасположение</w:t>
            </w:r>
          </w:p>
        </w:tc>
        <w:tc>
          <w:tcPr>
            <w:tcW w:w="1627" w:type="pct"/>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Реквизиты и наименование акта о постановке на государ</w:t>
            </w:r>
            <w:r w:rsidRPr="00414A60">
              <w:rPr>
                <w:rFonts w:ascii="Times New Roman" w:hAnsi="Times New Roman" w:cs="Times New Roman"/>
                <w:sz w:val="24"/>
                <w:szCs w:val="24"/>
              </w:rPr>
              <w:softHyphen/>
              <w:t>ственную охрану объекта культурного наследия</w:t>
            </w:r>
          </w:p>
        </w:tc>
      </w:tr>
      <w:tr w:rsidR="00414A60" w:rsidRPr="00414A60" w:rsidTr="00414A60">
        <w:tc>
          <w:tcPr>
            <w:tcW w:w="198" w:type="pct"/>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1</w:t>
            </w:r>
          </w:p>
        </w:tc>
        <w:tc>
          <w:tcPr>
            <w:tcW w:w="497" w:type="pct"/>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w:t>
            </w:r>
          </w:p>
        </w:tc>
        <w:tc>
          <w:tcPr>
            <w:tcW w:w="892" w:type="pct"/>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3</w:t>
            </w:r>
          </w:p>
        </w:tc>
        <w:tc>
          <w:tcPr>
            <w:tcW w:w="1786" w:type="pct"/>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4</w:t>
            </w:r>
          </w:p>
        </w:tc>
        <w:tc>
          <w:tcPr>
            <w:tcW w:w="1627" w:type="pct"/>
            <w:vAlign w:val="center"/>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5</w:t>
            </w:r>
          </w:p>
        </w:tc>
      </w:tr>
      <w:tr w:rsidR="00414A60" w:rsidRPr="00414A60" w:rsidTr="00414A60">
        <w:tc>
          <w:tcPr>
            <w:tcW w:w="198"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1</w:t>
            </w:r>
          </w:p>
        </w:tc>
        <w:tc>
          <w:tcPr>
            <w:tcW w:w="497"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ОКН.1.52</w:t>
            </w:r>
          </w:p>
        </w:tc>
        <w:tc>
          <w:tcPr>
            <w:tcW w:w="892"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Могильник «Садовый-1»</w:t>
            </w:r>
          </w:p>
        </w:tc>
        <w:tc>
          <w:tcPr>
            <w:tcW w:w="1786"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На восточной окраине с. Садового, в 800 м на юго-восток от МТФ АО «Садо</w:t>
            </w:r>
            <w:r w:rsidRPr="00414A60">
              <w:rPr>
                <w:rFonts w:ascii="Times New Roman" w:hAnsi="Times New Roman" w:cs="Times New Roman"/>
                <w:sz w:val="24"/>
                <w:szCs w:val="24"/>
              </w:rPr>
              <w:softHyphen/>
              <w:t>вое»</w:t>
            </w:r>
          </w:p>
        </w:tc>
        <w:tc>
          <w:tcPr>
            <w:tcW w:w="1627"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Приказ министра культуры Ставропольского края от 22.02.2008 № 96</w:t>
            </w:r>
          </w:p>
        </w:tc>
      </w:tr>
      <w:tr w:rsidR="00414A60" w:rsidRPr="00414A60" w:rsidTr="00414A60">
        <w:tc>
          <w:tcPr>
            <w:tcW w:w="198"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2</w:t>
            </w:r>
          </w:p>
        </w:tc>
        <w:tc>
          <w:tcPr>
            <w:tcW w:w="497"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ОКН.1.53</w:t>
            </w:r>
          </w:p>
        </w:tc>
        <w:tc>
          <w:tcPr>
            <w:tcW w:w="892"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Курганный могильник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«Гора Главная-1»</w:t>
            </w:r>
          </w:p>
        </w:tc>
        <w:tc>
          <w:tcPr>
            <w:tcW w:w="1786"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Расположен в центральной южной части верхнего плато горы Главной, в 3,1 км на юго-юго-запад от южной окраины с. Северное, к юго-востоку от курганного могильника «Гора Главная-3» (пункт триангуляции «675,7»)</w:t>
            </w:r>
          </w:p>
        </w:tc>
        <w:tc>
          <w:tcPr>
            <w:tcW w:w="1627"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Приказ министра культуры Ставропольского края от 22.02.2008 № 96</w:t>
            </w:r>
          </w:p>
        </w:tc>
      </w:tr>
      <w:tr w:rsidR="00414A60" w:rsidRPr="00414A60" w:rsidTr="00414A60">
        <w:tc>
          <w:tcPr>
            <w:tcW w:w="198"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3</w:t>
            </w:r>
          </w:p>
        </w:tc>
        <w:tc>
          <w:tcPr>
            <w:tcW w:w="497"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ОКН.1.54</w:t>
            </w:r>
          </w:p>
        </w:tc>
        <w:tc>
          <w:tcPr>
            <w:tcW w:w="892"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Курганный могильник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«Гора Главная-2»</w:t>
            </w:r>
          </w:p>
        </w:tc>
        <w:tc>
          <w:tcPr>
            <w:tcW w:w="1786"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Расположен в восточной части верхнего плато горы Главной, к северо-востоку от курганного могильника «Гора Главная-1», в 2,8 км на юго-юго-запад от южной окраины с. Северное</w:t>
            </w:r>
          </w:p>
        </w:tc>
        <w:tc>
          <w:tcPr>
            <w:tcW w:w="1627"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Приказ министра культуры Ставропольского края от 22.02.2008 № 96</w:t>
            </w:r>
          </w:p>
        </w:tc>
      </w:tr>
      <w:tr w:rsidR="00414A60" w:rsidRPr="00414A60" w:rsidTr="00414A60">
        <w:tc>
          <w:tcPr>
            <w:tcW w:w="198"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4</w:t>
            </w:r>
          </w:p>
        </w:tc>
        <w:tc>
          <w:tcPr>
            <w:tcW w:w="497"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ОКН.1.55</w:t>
            </w:r>
          </w:p>
        </w:tc>
        <w:tc>
          <w:tcPr>
            <w:tcW w:w="892"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Курганный могильник «Садовый-1»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(3 курганные насыпи)</w:t>
            </w:r>
          </w:p>
        </w:tc>
        <w:tc>
          <w:tcPr>
            <w:tcW w:w="1786"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Палевом высо</w:t>
            </w:r>
            <w:r w:rsidRPr="00414A60">
              <w:rPr>
                <w:rFonts w:ascii="Times New Roman" w:hAnsi="Times New Roman" w:cs="Times New Roman"/>
                <w:sz w:val="24"/>
                <w:szCs w:val="24"/>
              </w:rPr>
              <w:softHyphen/>
              <w:t>ком берегу р. Другая, в 1,5 км юго-западнее моста а/д Алексан</w:t>
            </w:r>
            <w:r w:rsidRPr="00414A60">
              <w:rPr>
                <w:rFonts w:ascii="Times New Roman" w:hAnsi="Times New Roman" w:cs="Times New Roman"/>
                <w:sz w:val="24"/>
                <w:szCs w:val="24"/>
              </w:rPr>
              <w:softHyphen/>
              <w:t>дровское – Круглолссское – Крымгиреевское через Большой Ставропольский канал и в 2,5 км северо-восточнее кладбища с. Садового, в районе триангуляционного пункта «463,7»</w:t>
            </w:r>
          </w:p>
        </w:tc>
        <w:tc>
          <w:tcPr>
            <w:tcW w:w="1627"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Приказ министра культуры Ставропольского края от 15.05.2006 № 56</w:t>
            </w:r>
          </w:p>
        </w:tc>
      </w:tr>
      <w:tr w:rsidR="00414A60" w:rsidRPr="00414A60" w:rsidTr="00414A60">
        <w:tc>
          <w:tcPr>
            <w:tcW w:w="198"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5</w:t>
            </w:r>
          </w:p>
        </w:tc>
        <w:tc>
          <w:tcPr>
            <w:tcW w:w="497"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ОКН.1.56</w:t>
            </w:r>
          </w:p>
        </w:tc>
        <w:tc>
          <w:tcPr>
            <w:tcW w:w="892"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 xml:space="preserve">Курганный могильник «Северный-1» </w:t>
            </w:r>
          </w:p>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(3 курганные насыпи)</w:t>
            </w:r>
          </w:p>
        </w:tc>
        <w:tc>
          <w:tcPr>
            <w:tcW w:w="1786"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4,1 км на север от моста через дюкер Большого Ставропольского канала и в 4,5 км на юго-восток от юго-восточной окраины п. Северный</w:t>
            </w:r>
          </w:p>
        </w:tc>
        <w:tc>
          <w:tcPr>
            <w:tcW w:w="1627"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Приказ министра культуры Ставропольского края от 15.05.2006 № 56</w:t>
            </w:r>
          </w:p>
        </w:tc>
      </w:tr>
      <w:tr w:rsidR="00414A60" w:rsidRPr="00414A60" w:rsidTr="00414A60">
        <w:tc>
          <w:tcPr>
            <w:tcW w:w="198"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6</w:t>
            </w:r>
          </w:p>
        </w:tc>
        <w:tc>
          <w:tcPr>
            <w:tcW w:w="497"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ОКН.1.57</w:t>
            </w:r>
          </w:p>
        </w:tc>
        <w:tc>
          <w:tcPr>
            <w:tcW w:w="892"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«Мемориал памяти воинам-танкистам 44-й армии, освободившей село в январе 1943 года»</w:t>
            </w:r>
          </w:p>
        </w:tc>
        <w:tc>
          <w:tcPr>
            <w:tcW w:w="1786"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с. Александровское</w:t>
            </w:r>
          </w:p>
        </w:tc>
        <w:tc>
          <w:tcPr>
            <w:tcW w:w="1627" w:type="pct"/>
          </w:tcPr>
          <w:p w:rsidR="003D108B" w:rsidRPr="00414A60" w:rsidRDefault="003D108B" w:rsidP="00414A60">
            <w:pPr>
              <w:spacing w:after="0" w:line="240" w:lineRule="auto"/>
              <w:rPr>
                <w:rFonts w:ascii="Times New Roman" w:hAnsi="Times New Roman" w:cs="Times New Roman"/>
                <w:sz w:val="24"/>
                <w:szCs w:val="24"/>
              </w:rPr>
            </w:pPr>
            <w:r w:rsidRPr="00414A60">
              <w:rPr>
                <w:rFonts w:ascii="Times New Roman" w:hAnsi="Times New Roman" w:cs="Times New Roman"/>
                <w:sz w:val="24"/>
                <w:szCs w:val="24"/>
              </w:rPr>
              <w:t>Приказ Управления Став</w:t>
            </w:r>
            <w:r w:rsidRPr="00414A60">
              <w:rPr>
                <w:rFonts w:ascii="Times New Roman" w:hAnsi="Times New Roman" w:cs="Times New Roman"/>
                <w:sz w:val="24"/>
                <w:szCs w:val="24"/>
              </w:rPr>
              <w:softHyphen/>
              <w:t>ропольского края по сохранению и государственной охране объектов культурного наследия от 12.07.2016 № 322</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8" w:h="11906" w:orient="landscape"/>
          <w:pgMar w:top="1134" w:right="567" w:bottom="1134" w:left="1985" w:header="567" w:footer="567" w:gutter="0"/>
          <w:paperSrc w:other="7"/>
          <w:cols w:space="708"/>
          <w:docGrid w:linePitch="360"/>
        </w:sectPr>
      </w:pPr>
    </w:p>
    <w:p w:rsidR="003D108B" w:rsidRDefault="003D108B" w:rsidP="00414A60">
      <w:pPr>
        <w:spacing w:after="0" w:line="240" w:lineRule="auto"/>
        <w:ind w:firstLine="709"/>
        <w:jc w:val="center"/>
        <w:rPr>
          <w:rFonts w:ascii="Times New Roman" w:hAnsi="Times New Roman" w:cs="Times New Roman"/>
          <w:sz w:val="28"/>
          <w:szCs w:val="28"/>
        </w:rPr>
      </w:pPr>
      <w:bookmarkStart w:id="226" w:name="_Toc72242005"/>
      <w:bookmarkStart w:id="227" w:name="_Toc112073465"/>
      <w:r w:rsidRPr="003D108B">
        <w:rPr>
          <w:rFonts w:ascii="Times New Roman" w:hAnsi="Times New Roman" w:cs="Times New Roman"/>
          <w:sz w:val="28"/>
          <w:szCs w:val="28"/>
        </w:rPr>
        <w:lastRenderedPageBreak/>
        <w:t>12.3 Зоны с особыми условиями использования устанавливаемые в соответствии с законодательством российской федерации по условиям охраны объектов культурного наследия</w:t>
      </w:r>
      <w:bookmarkEnd w:id="226"/>
      <w:r w:rsidRPr="003D108B">
        <w:rPr>
          <w:rFonts w:ascii="Times New Roman" w:hAnsi="Times New Roman" w:cs="Times New Roman"/>
          <w:sz w:val="28"/>
          <w:szCs w:val="28"/>
        </w:rPr>
        <w:t>. Мероприятия, направленные на сохранение объектов культурного наследия</w:t>
      </w:r>
      <w:bookmarkEnd w:id="227"/>
    </w:p>
    <w:p w:rsidR="00907275" w:rsidRPr="003D108B" w:rsidRDefault="00907275" w:rsidP="00414A60">
      <w:pPr>
        <w:spacing w:after="0" w:line="240" w:lineRule="auto"/>
        <w:ind w:firstLine="709"/>
        <w:jc w:val="center"/>
        <w:rPr>
          <w:rFonts w:ascii="Times New Roman" w:hAnsi="Times New Roman" w:cs="Times New Roman"/>
          <w:sz w:val="28"/>
          <w:szCs w:val="28"/>
        </w:rPr>
      </w:pPr>
    </w:p>
    <w:p w:rsidR="003D108B" w:rsidRPr="003D108B" w:rsidRDefault="003D108B" w:rsidP="00907275">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Зоны охраны объектов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 частью 1 и 2 статьи 34 Федерального закона от 25.06.2002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Согласно статье 13 главы 5 закона Ставропольского края от 16.04.06 № 14-кз «Об объектах культурного наследия (памятниках истории и культуры) в Ставропольском крае», границы зон охраны объектов культурного наследия, режимы использования земель и градостроительные регламенты в границах данных зон утверждаются уполномоченным органом на основании проекта зон охраны объекта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соответствии с постановлением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Постановление № 972) на территории, сопряженной с объектом культурного наследия, включенным в единый государственный реестр объектов </w:t>
      </w:r>
      <w:r w:rsidRPr="003D108B">
        <w:rPr>
          <w:rFonts w:ascii="Times New Roman" w:hAnsi="Times New Roman" w:cs="Times New Roman"/>
          <w:sz w:val="28"/>
          <w:szCs w:val="28"/>
        </w:rPr>
        <w:lastRenderedPageBreak/>
        <w:t>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Согласно статье 14 главы 5 закона Ставропольского края от 16.04.06 № 14-кз «Об объектах культурного наследия (памятниках истории и культуры) в Ставропольском крае», проекты проведения землеустроительных, земляных, строительных, мелиоративных, хозяйственных и иных работ на территории достопримечательного места, объекта культурного наследия, выявленного объекта культурного наследия, а также в зонах охраны объекта культурного наследия подлежат согласованию с уполномоченным органом.</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Землеустроительные, земляные, строительные, мелиоративные, хозяйственные и иные работы на территории достопримечательного места, объекта культурного наследия, выявленного объекта культурного наследия, а также в зонах охраны объекта культурного наследия проводятся на основании письменного задания и письменного разрешения уполномоченного органа на проведение этих работ.</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Выдача письменного задания и письменного разрешения на проведение работ, указанных в части 1 статьи 14 закона Ставропольского края от 16.04.06 № 14-кз «Об объектах культурного наследия (памятниках истории и культуры) в Ставропольском крае», осуществляется уполномоченным органом при наличии согласованной в установленном порядке проектной документации на проведение данных работ.</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Порядок согласования проектной документации на проведение работ определяется Правительством Ставропольского края.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Разработка проектов зон охраны объектов культурного наследия, проекта объединенной зоны охраны объектов культурного наследия осуществляется физическими или юридическими лицами на основе материалов историко-архитектурных, историко-градостроительных и архивных исследований (далее – историко-культурные исследования), а также с использованием данных государственного кадастра недвижимости при их наличии.</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bookmarkStart w:id="228" w:name="Par3"/>
      <w:bookmarkEnd w:id="228"/>
      <w:r w:rsidRPr="003D108B">
        <w:rPr>
          <w:rFonts w:ascii="Times New Roman" w:hAnsi="Times New Roman" w:cs="Times New Roman"/>
          <w:sz w:val="28"/>
          <w:szCs w:val="28"/>
        </w:rPr>
        <w:t>Состав зон охраны объектов культурного наследия определяется проектом зон охраны объектов культурного наследия, разрабатываемым исходя из материалов историко-культурных исследований, в которых обосновывается необходимость разработки проекта зон охраны в отношении одного объекта культурного наследия либо проекта объединенной зоны охраны объектов культурного наследия.</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Материалы историко-культурных исследований формируются на </w:t>
      </w:r>
      <w:r w:rsidRPr="003D108B">
        <w:rPr>
          <w:rFonts w:ascii="Times New Roman" w:hAnsi="Times New Roman" w:cs="Times New Roman"/>
          <w:sz w:val="28"/>
          <w:szCs w:val="28"/>
        </w:rPr>
        <w:lastRenderedPageBreak/>
        <w:t>основании следующих данных:</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историко-культурный опорный план населенного пункта, на территории которого находится объект культурного наследия либо группа объектов культурного наследия, или фрагмент указанного плана;</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сведения об объектах культурного наследия, выявленных объектах культурного наследия, установленных территориях и зонах охраны объектов культурного наследия, расположенных на территории предполагаемого проектирования зон охраны, в отношении которой проведены историко-культурные исследования;</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материалы ранее разработанных проектов зон охраны объектов культурного наследия, расположенных на территории населенного пункта, в отношении которого проведены историко-культурные исследования, либо на межселенных территориях в случае, если историко-культурные исследования проведены в отношении отдельно расположенного объекта культурного наследия;</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материалы ландшафтно-визуального анализа композиционных связей объекта (объектов) культурного наследия, окружающей застройки и ландшафтного окружения;</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иные материалы, необходимые для обоснования и разработки проекта зон охраны объектов культурного наследия.</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Решение о разработке проекта объединенной зоны охраны объектов культурного наследия принимается органами исполнительной власти субъектов Российской Федерации, а в отношении объектов культурного наследия федерального значения, признанных особо ценными объектами культурного наследия народов Российской Федерации или включенных в Список всемирного наследия, - Министерством культуры Российской Федерации.</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Проект зон охраны объекта культурного наследия и проект объединенной зоны охраны объектов культурного наследия представляют собой документацию в текстовой форме и в виде карт (схем) границ,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требований к градостроительным регламентам в границах данных зон.</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точек границ зон охраны объекта культурного наследия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Границы зон охраны объекта культурного наследия могут не совпадать </w:t>
      </w:r>
      <w:r w:rsidRPr="003D108B">
        <w:rPr>
          <w:rFonts w:ascii="Times New Roman" w:hAnsi="Times New Roman" w:cs="Times New Roman"/>
          <w:sz w:val="28"/>
          <w:szCs w:val="28"/>
        </w:rPr>
        <w:lastRenderedPageBreak/>
        <w:t>с границами территориальных зон и границами земельных участков.</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Разработка проектов зон охраны объектов культурного наследия и проектов объединенной зоны охраны объектов культурного наследия, материалов историко-культурных исследований, обосновывающих необходимость разработки проектов зон охраны объектов культурного наследия, включается в соответствующие федеральные и региональные целевые программы, в которых предусматриваются мероприятия по сохранению, использованию, популяризации и государственной охране объектов культурного наследия.</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Разработка проектов зон охраны объектов культурного наследия и проектов объединенной зоны охраны объектов культурного наследия может также осуществляться по инициативе и за счет средств органов местного самоуправления, собственников или пользователей объектов культурного наследия, правообладателей земельных участков, расположенных в границах зон охраны объектов культурного наследия.</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Разработку проектов зон охраны объектов культурного наследия и проектов объединенной зоны охраны объектов культурного наследия организуют Министерство культуры Российской Федерации, органы государственной власти субъектов Российской Федерации и органы местного самоуправления.</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3D108B" w:rsidRPr="003D108B" w:rsidRDefault="003D108B" w:rsidP="00907275">
      <w:pPr>
        <w:widowControl w:val="0"/>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иные требования, необходимые для обеспечения сохранности объекта культурного наследия в его историческом и ландшафтном окружении.</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обеспечение визуального восприятия объекта культурного наследия в его историко-градостроительной и природной среде;</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иные требования, необходимые для обеспечения сохранности объекта культурного наследия в его историко-градостроительной и природной среде.</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иные требования, необходимые для сохранения и восстановления (регенерации) охраняемого природного ландшафта.</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Проект зон охраны объекта культурного наследия, проект объединенной зоны охраны объектов культурного наследия представляются в соответствующий орган государственной власти вместе с обосновывающими материалами и заключением государственной историко-культурной экспертизы, а также с результатами общественного обсуждения.</w:t>
      </w:r>
    </w:p>
    <w:p w:rsidR="003D108B" w:rsidRPr="003D108B" w:rsidRDefault="003D108B" w:rsidP="00907275">
      <w:pPr>
        <w:spacing w:after="0" w:line="240" w:lineRule="auto"/>
        <w:ind w:firstLine="709"/>
        <w:jc w:val="both"/>
        <w:rPr>
          <w:rFonts w:ascii="Times New Roman" w:hAnsi="Times New Roman" w:cs="Times New Roman"/>
          <w:sz w:val="28"/>
          <w:szCs w:val="28"/>
        </w:rPr>
      </w:pPr>
      <w:bookmarkStart w:id="229" w:name="Par41"/>
      <w:bookmarkEnd w:id="229"/>
      <w:r w:rsidRPr="003D108B">
        <w:rPr>
          <w:rFonts w:ascii="Times New Roman" w:hAnsi="Times New Roman" w:cs="Times New Roman"/>
          <w:sz w:val="28"/>
          <w:szCs w:val="28"/>
        </w:rPr>
        <w:t>На основании проекта зон охраны (объединенной зоны охраны) объекта культурного наследия федерального значения, признанного особо ценным объектом культурного наследия народов Российской Федерации или включенного в Список всемирного наследия, Министерство культуры Российской Федерации по согласованию с Министерством строительства и жилищно-коммунального хозяйства Российской Федерации при наличии положительного заключения государственной историко-культурной экспертизы и заключения соответствующего органа исполнительной власти субъекта Российской Федерации, уполномоченного в области государственной охраны объектов культурного наследия, предусмотренного пунктом 3 статьи 34 Федерального закона № 73-ФЗ, утверждает своим правовым актом границы зон охраны соответствующего объекта культурного наследия, а также режимы использования земель и требования к градостроительным регламентам в границах данных зон.</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этом границы зон охраны объекта культурного наследия, а также режим использования земель и требования к градостроительным регламентам в границах данных зон в случае их нахождения на территории национального парка подлежат согласованию с Министерством природных ресурсов и экологии Российской Федерации.</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основании проекта зон охраны объекта культурного наследия федерального значения, проекта объединенной зоны охраны объектов культурного наследия с учетом наличия положительного заключения государственной историко-культурной экспертизы соответствующий орган государственной власти субъекта Российской Федерации утверждает правовым актом, согласованным с Министерством культуры Российской Федерации, границы зон охраны объекта культурного наследия (за исключением границ зон охраны особо ценного объекта культурного наследия </w:t>
      </w:r>
      <w:r w:rsidRPr="003D108B">
        <w:rPr>
          <w:rFonts w:ascii="Times New Roman" w:hAnsi="Times New Roman" w:cs="Times New Roman"/>
          <w:sz w:val="28"/>
          <w:szCs w:val="28"/>
        </w:rPr>
        <w:lastRenderedPageBreak/>
        <w:t>народов Российской Федерации или объекта культурного наследия, включенного в Список всемирного наследия), режимы использования земель и требования к градостроительным регламентам в границах данных зон.</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целях согласования с Министерством культуры Российской Федерации границ зон охраны объекта культурного наследия, режимов использования земель и требований к градостроительным регламентам в границах данных зон орган исполнительной власти субъекта Российской Федерации, уполномоченный в области государственной охраны объектов культурного наследия, представляет в Министерство культуры Российской Федерации:</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проект правового акта об утверждении границ зон охраны объектов культурного наследия, режимов использования земель и требований к градостроительным регламентам в указанных границах;</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проект зон охраны объекта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сведения о результатах рассмотрения проектов, указанных в абзаце первом настоящего пункта, в органе исполнительной власти субъекта Российской Федерации, уполномоченном в области государственной охраны объектов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заключение государственной историко-культурной экспертизы.</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основании проекта зон охраны объекта культурного наследия регионального или местного (муниципального) значения с учетом наличия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требования к градостроительным регламентам в границах данных зон утверждаются правовым актом органа государственной власти субъекта Российской Федерации в порядке, установленном законом субъекта Российской Федерации, на территории которого расположен данный объект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Сведения о границах зон охраны объекта культурного наследия, объединенной зоны охраны объектов культурного наследия должны содержать текстовое и графическое описания местоположения границ зон охраны объекта культурного наследия (в виде карты (схемы) границ), перечень координат характерных точек этих границ в системе координат, установленной для ведения государственного кадастра недвижимости.</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Сведения о границах зон охраны объекта культурного наследия, об ограничениях использования объекта недвижимого имущества, находящегося в указанных границах, учитываются в государственном кадастре недвижимости в соответствии с законодательством Российской Федерации о государственном кадастре недвижимости. Отсутствие в государственном кадастре недвижимости сведений, указанных в настоящем пункте, не является основанием для несоблюдения требований к осуществлению деятельности в границах зон охраны объектов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Орган государственной власти, утвердивший границы зон охраны объекта культурного наследия (объединенной зоны охраны), режимы использования земель и требования к градостроительным регламентам в </w:t>
      </w:r>
      <w:r w:rsidRPr="003D108B">
        <w:rPr>
          <w:rFonts w:ascii="Times New Roman" w:hAnsi="Times New Roman" w:cs="Times New Roman"/>
          <w:sz w:val="28"/>
          <w:szCs w:val="28"/>
        </w:rPr>
        <w:lastRenderedPageBreak/>
        <w:t>границах данных зон, направляет в течение 7 дней с даты вступления в силу решения об установлении зон охраны объекта культурного наследия копию указанного решения в соответствующий орган местного самоуправления городского округа или муниципального округа, на территории которого расположены зоны, предусмотренные указанным решением, для размещения в информационной системе обеспечения градостроительной деятельности.</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Орган государственной власти, утвердивший границы зон охраны объекта культурного наследия (объединенной зоны охраны), режимы использования земель и требования к градостроительным регламентам в границах данных зон, осуществляет в соответствии с правилами организации документооборота учет и хранение всех полученных документов и материалов, связанных с установлением зон.</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Информация об утвержденных границах зон охраны объекта культурного наследия (объединенной зоны охраны), режимах использования земель и требованиях к градостроительным регламентам в границах данных зон в обязательном порядке размещается органом государственной власти, утвердившим границы зон охраны объекта культурного наследия (объединенной зоны охраны), в ФГИС ТП, а также направляется им в орган кадастрового учета для внесения в государственный кадастр недвижимости.</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отнесении объекта недвижимого имущества, расположенного в пределах территорий объединенной зоны охраны объектов культурного наследия, к памятникам истории и культуры ранее утвержденные границы зон охраны объекта культурного наследия, режимы использования земель и градостроительные регламенты в границах данных зон подлежат необходимому уточнению в порядке, установленном пунктом 21 Постановление № 972.</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Расположенные в пределах территорий зон охраны объектов культурного наследия объекты капитального строительства, предельные параметры которых не соответствуют режимам использования земель или градостроительным регламентам, установленным в границах данных зон, используются в соответствии с этими режимами использования земель и градостроительными регламентами с даты вступления в силу акта органа государственной власти об утверждении зон охраны объектов культурного наследия, предусматривающего установление таких режимов использования земель и градостроительных регламентов.</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Реконструкция указанных объектов капитального строительства и их частей может осуществляться только путем приведения таких объектов в соответствие с режимами использования земель и градостроительными </w:t>
      </w:r>
      <w:r w:rsidRPr="003D108B">
        <w:rPr>
          <w:rFonts w:ascii="Times New Roman" w:hAnsi="Times New Roman" w:cs="Times New Roman"/>
          <w:sz w:val="28"/>
          <w:szCs w:val="28"/>
        </w:rPr>
        <w:lastRenderedPageBreak/>
        <w:t>регламентами, установленными в границах зон охраны объекта культурного наследия, или путем уменьшения их несоответствия установленным предельным параметрам разрешенного строительства.</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Режимы использования земель и требования к градостроительным регламентам в границах зон охраны объекта культурного наследия не применяются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вступления в силу правового акта об утверждении зон охраны объекта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bookmarkStart w:id="230" w:name="Par60"/>
      <w:bookmarkEnd w:id="230"/>
      <w:r w:rsidRPr="003D108B">
        <w:rPr>
          <w:rFonts w:ascii="Times New Roman" w:hAnsi="Times New Roman" w:cs="Times New Roman"/>
          <w:sz w:val="28"/>
          <w:szCs w:val="28"/>
        </w:rPr>
        <w:t>Изменение зон охраны объекта культурного наследия, в том числе их границ, режимов использования земель и градостроительных регламентов в границах данных зон, осуществляется путем разработки нового проекта зон охраны объекта культурного наследия (за исключением случаев исправления технической ошибки) в порядке, установленном настоящим Положением.</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Изменение объединенной зоны охраны, в том числе ее границ, режимов использования земель и градостроительных регламентов в границах данных зон, осуществляется путем корректировки только в случае отнесения объекта недвижимого имущества, расположенного в пределах территорий объединенной зоны охраны объектов культурного наследия, к памятникам истории и культуры.</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изменении категории историко-культурного значения объекта культурного наследия сохраняются ранее утвержденные границы зон охраны этого объекта культурного наследия и действуют режимы использования земель и градостроительные регламенты в границах этих зон. При необходимости изменение зон охраны такого объекта культурного наследия и их утверждение осуществляются в порядке, установленном настоящим Положением.</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Соблюдение режимов использования земель и градостроительных регламентов в границах зон охраны объектов культурного наследия является обязательным при осуществлении градостроительной, хозяйственной и иной деятельности. Отклонение от установленных в границах зон охраны объектов культурного наследия режимов использования земель и градостроительных регламентов не допускается.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исключении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а также его перемещении решение об утверждении границ его зон охраны, режимов использования земель и требований к градостроительным регламентам в границах данных зон утрачивает силу в отношении этого объекта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При исключении из единого государственного реестра объектов культурного наследия (памятников истории и культуры) народов Российской Федерации объекта культурного наследия, расположенного в границах объединенной зоны охраны, либо его перемещении режим использования </w:t>
      </w:r>
      <w:r w:rsidRPr="003D108B">
        <w:rPr>
          <w:rFonts w:ascii="Times New Roman" w:hAnsi="Times New Roman" w:cs="Times New Roman"/>
          <w:sz w:val="28"/>
          <w:szCs w:val="28"/>
        </w:rPr>
        <w:lastRenderedPageBreak/>
        <w:t>земель и градостроительный регламент, утвержденные в границах данной зоны, устанавливаются в пределах территории исключенного либо перемещенного объекта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исключении из единого государственного реестра объектов культурного наследия (памятников истории и культуры) народов Российской Федерации объекта культурного наследия, расположенного в границах зоны охраны другого объекта культурного наследия, перемещении объекта культурного наследия режим использования земель и градостроительный регламент, утвержденные в границах данной зоны, устанавливаются в пределах территории исключенного либо перемещенного объекта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принятии решения об отказе включить в единый государственный реестр объектов культурного наследия (памятников истории и культуры) народов Российской Федерации выявленный объект культурного наследия, расположенный в границах зоны охраны объекта культурного наследия, в пределах территории такого выявленного объекта культурного наследия устанавливаются режим использования земель и градостроительный регламент, утвержденные в границах данной зоны.</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случае распространения на одну и ту же территорию в границах зон охраны объекта культурного наследия разных режимов использования земель и градостроительных регламентов на указанной территории действуют более строгие режимы использования земель и градостроительные регламенты вне зависимости от уровня и даты принятия акта органа государственной власти, утвердившего указанные режимы использования земель, требования к градостроительным регламентам и категории историко-культурного значения объекта культурного наследия.</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Копии актов органа государственной власти субъекта Российской Федерации об утверждении зон охраны объектов культурного наследия федерального значения, объединенной зоны охраны объектов культурного наследия, включая текстовое и графическое приложения к ним, направляются в Министерство культуры Российской Федерации в 15-дневный срок с даты их вступления в силу.</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Сведения об объектах культурного наследия, для которых установлены зоны охраны объектов культурного наследия, а также реквизиты в соответствии с которыми указанные зоны установлены приведены в таблице 3.12.3.</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Приказом министерства культуры Ставропольского края от 12.09.2020 № 129 «Об установлении временных зон охраны памятников археологии и границ их распространения» предусмотрено:</w:t>
      </w:r>
    </w:p>
    <w:p w:rsidR="003D108B" w:rsidRPr="003D108B" w:rsidRDefault="003D108B" w:rsidP="00907275">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До разработки и утверждения проектов зон охраны памятников археологии или карт-схем их расположения в порядке, установленном законодательством Российской Федерации и Ставропольского края в области охраны и использования памятников истории и культуры, установить следующие временные зоны охраны памятников археологии и границы их </w:t>
      </w:r>
      <w:r w:rsidRPr="003D108B">
        <w:rPr>
          <w:rFonts w:ascii="Times New Roman" w:hAnsi="Times New Roman" w:cs="Times New Roman"/>
          <w:sz w:val="28"/>
          <w:szCs w:val="28"/>
        </w:rPr>
        <w:lastRenderedPageBreak/>
        <w:t>распространения в виде участков земли, ограниченных условными линиями, проходящими:</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курганы высотой до 1 метра, диаметром до 50 метров – в радиусе 50 метров от основания кургана;</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курганы высотой от 1 до 2 метров, диаметром до 70 метров – в радиусе 60 метров от основания кургана;</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курганы высотой от 2 до 3 метров, диаметром до 100 метров – в радиусе 90 метров от основания кургана;</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курганы высотой свыше 3 метров, диаметром более 100 метров – определяется индивидуально, но не менее 100 метров;</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городища (укрепления), поселения (селища), могильники – в радиусе 100 метров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сосредоточении археологических памятников или близком расположении не связанных между собой памятников, в целях сохранения всего комплекса объектов установить временную объединенную охранную зону, своими границами охватывающую всю группу памятников.</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Границы распространения временной объединенной охранной зоны составляют те же радиусы, что и для одиночных объектов, отсчитываемые от крайних памятников, и включают внутреннее пространство комплекса памятников.</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временные охранные зоны памятников археологии не должны накладываться охранные зоны объектов, вызывающих взрывопожароопасное, динамическое, гидрогеологическое и иное воздействие, создающее угрозу для сохранения памятников, их зон охраны или создающих препятствие для их научного изучения.</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рассмотрении на предмет согласования земельных отводов и проектной документации на прокладку (строительство, реконструкцию, расширение, ремонт) магистральных трубопроводов,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 жидкий аммиак, применять расстояния от оси трубопроводов до объектов археологического наследия и их зон охраны, установленные действующими строительными нормами и правилами по проектированию магистральных трубопроводов, которые обеспечивают возможность научного изучения и музеефикации археологических объектов и их зон охраны, размещения временных жилищ и полевых станов, отдельных строений и массового скопления людей.</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Любые работы и действия, за исключением полевых сельскохозяйственных работ, производимые в пределах границ временных охранных зон объектов археологического наследия, могут выполняться только по получении от краевого органа охраны памятников истории и культуры письменного разрешения на производство работ в охранной зоне памятника истории и культуры.</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В случае принятия решения о научном изучении объекта археологического наследия, расположенного на землях сельскохозяйственного использования, полевые сельскохозяйственные работы в пределах границ временных охранных зон объектов археологического наследия производятся землепользователями с предварительного письменного уведомления краевого органа охраны и использования памятников истории и культуры и представления схемы подъезда транспорта и других средств к памятнику и его охранной зоне.</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Приказом министерства культуры Ставропольского края от 18.04.2003 № 42 «Об утверждении временных Проектов зон охраны памятников истории и культуры и установлении временных охранных зон» предусмотрено:</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Считать действующими иные проекты зон охраны памятников истории и культуры, утвержденные ранее министерством культуры Ставропольского края как временные.</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государственных историко-культурных заповедных территорий, ландшафтных памятников, памятников садово-паркового искусства (садов, парков, скверов, бульваров), мемориальных парков – некрополей, мемориальных комплексов в память погибшим в годы Великой Отечественной и гражданской войн – как стоящих на государственной охране, так и выявленных объектов культурного наследия – утвердить:</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качестве временных охранных зон – территории памятников в исторически сложившихся границах;</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 в качестве временных зон регулирования застройки и хозяйственной деятельности – территории в радиусе 100 м от временных охранных зон памятников.</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отдельно стоящих памятников градостроительства и архитектуры, искусства, истории, религиозного назначения, отдельных захоронений, произведений монументального искусства – как стоящих на государственной охране, так и выявленных объектов культурного наследия – утвердить:</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качестве временных охранных зон – территории вокруг памятников в радиусе 20 м;</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качестве временных зон регулирования застройки и хозяйственной деятельности - территории в радиусе 100 м от временных охранных зон памятников.</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ансамблей/комплексов памятников – четко локализуемых на исторически сложившихся территориях групп памятников, строений и сооружений фортификационного, жилого, общественного, торгового, производственного, научного, учебного назначения, а также памятников и сооружений религиозного назначения (храмовые комплексы, монастыри, подворье) - как стоящих на государственной охране, так и выявленных объектов культурного наследия - утвердить:</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качестве временных объединенных охранных зон - территории ансамблей/комплексов в исторически сложившихся границах (если они обозначены на местности) или в радиусе 30 м от наиболее удаленных объектов, включая территорию между всеми объектами ансамбля/комплекса;</w:t>
      </w:r>
    </w:p>
    <w:p w:rsidR="003D108B" w:rsidRP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в качестве временных зон регулирования застройки и хозяйственной деятельности – территории в радиусе 100 м от объединенных охранных зон памятников.</w:t>
      </w:r>
    </w:p>
    <w:p w:rsidR="003D108B" w:rsidRDefault="003D108B" w:rsidP="00B64D7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Временные зоны охраны объектов культурного наследия, утвержденные настоящим приказом, считать действующими до разработки и утверждения Проектов зон охраны объектов культурного наследия (памятников истории и культуры) в порядке, установленном действующим законодательством.</w:t>
      </w:r>
    </w:p>
    <w:p w:rsidR="00485932" w:rsidRPr="003D108B" w:rsidRDefault="00485932" w:rsidP="00B64D76">
      <w:pPr>
        <w:spacing w:after="0" w:line="240" w:lineRule="auto"/>
        <w:ind w:firstLine="709"/>
        <w:jc w:val="both"/>
        <w:rPr>
          <w:rFonts w:ascii="Times New Roman" w:hAnsi="Times New Roman" w:cs="Times New Roman"/>
          <w:sz w:val="28"/>
          <w:szCs w:val="28"/>
        </w:rPr>
      </w:pPr>
    </w:p>
    <w:p w:rsidR="003D108B" w:rsidRPr="003D108B" w:rsidRDefault="003D108B" w:rsidP="00485932">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Защитные зоны объектов культурного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 частью 1 статьи 34.1 Федерального закона от 25.06.2002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D108B" w:rsidRPr="003D108B" w:rsidRDefault="003D108B" w:rsidP="00485932">
      <w:pPr>
        <w:spacing w:after="0" w:line="240" w:lineRule="auto"/>
        <w:ind w:firstLine="709"/>
        <w:jc w:val="both"/>
        <w:rPr>
          <w:rFonts w:ascii="Times New Roman" w:hAnsi="Times New Roman" w:cs="Times New Roman"/>
          <w:sz w:val="28"/>
          <w:szCs w:val="28"/>
        </w:rPr>
      </w:pPr>
      <w:bookmarkStart w:id="231" w:name="Par1"/>
      <w:bookmarkEnd w:id="231"/>
      <w:r w:rsidRPr="003D108B">
        <w:rPr>
          <w:rFonts w:ascii="Times New Roman" w:hAnsi="Times New Roman" w:cs="Times New Roman"/>
          <w:sz w:val="28"/>
          <w:szCs w:val="28"/>
        </w:rPr>
        <w:t xml:space="preserve">В соответствии с частью 2 статьи 34.1 Федерального закона от 25.06.2002 № 73-ФЗ «Об объектах культурного наследия (памятниках истории и культуры) народов Российской Федерации»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r w:rsidRPr="00485932">
        <w:rPr>
          <w:rFonts w:ascii="Times New Roman" w:hAnsi="Times New Roman" w:cs="Times New Roman"/>
          <w:sz w:val="28"/>
          <w:szCs w:val="28"/>
        </w:rPr>
        <w:t>статьей 56.4</w:t>
      </w:r>
      <w:r w:rsidRPr="003D108B">
        <w:rPr>
          <w:rFonts w:ascii="Times New Roman" w:hAnsi="Times New Roman" w:cs="Times New Roman"/>
          <w:sz w:val="28"/>
          <w:szCs w:val="28"/>
        </w:rPr>
        <w:t xml:space="preserve"> указанного Федерального закона требования и ограничения.</w:t>
      </w:r>
    </w:p>
    <w:p w:rsidR="003D108B" w:rsidRPr="003D108B" w:rsidRDefault="003D108B" w:rsidP="00485932">
      <w:pPr>
        <w:spacing w:after="0" w:line="240" w:lineRule="auto"/>
        <w:ind w:firstLine="709"/>
        <w:jc w:val="both"/>
        <w:rPr>
          <w:rFonts w:ascii="Times New Roman" w:hAnsi="Times New Roman" w:cs="Times New Roman"/>
          <w:sz w:val="28"/>
          <w:szCs w:val="28"/>
        </w:rPr>
      </w:pPr>
      <w:bookmarkStart w:id="232" w:name="Par4"/>
      <w:bookmarkEnd w:id="232"/>
      <w:r w:rsidRPr="003D108B">
        <w:rPr>
          <w:rFonts w:ascii="Times New Roman" w:hAnsi="Times New Roman" w:cs="Times New Roman"/>
          <w:sz w:val="28"/>
          <w:szCs w:val="28"/>
        </w:rPr>
        <w:t>В соответствии с частью 3 статьи 34.1 Федерального закона от 25.06.2002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D108B" w:rsidRPr="003D108B" w:rsidRDefault="003D108B" w:rsidP="00485932">
      <w:pPr>
        <w:spacing w:after="0" w:line="240" w:lineRule="auto"/>
        <w:ind w:firstLine="709"/>
        <w:jc w:val="both"/>
        <w:rPr>
          <w:rFonts w:ascii="Times New Roman" w:hAnsi="Times New Roman" w:cs="Times New Roman"/>
          <w:sz w:val="28"/>
          <w:szCs w:val="28"/>
        </w:rPr>
      </w:pPr>
      <w:bookmarkStart w:id="233" w:name="Par9"/>
      <w:bookmarkEnd w:id="233"/>
      <w:r w:rsidRPr="003D108B">
        <w:rPr>
          <w:rFonts w:ascii="Times New Roman" w:hAnsi="Times New Roman" w:cs="Times New Roman"/>
          <w:sz w:val="28"/>
          <w:szCs w:val="28"/>
        </w:rPr>
        <w:t xml:space="preserve">Исходя из требований части 4 статьи 34.1 Федерального закона от 25.06.2002 № 73-ФЗ «Об объектах культурного наследия (памятниках истории и культуры) народов Российской Федерации» в случае отсутствия утвержденных границ территории объекта культурного наследия, </w:t>
      </w:r>
      <w:r w:rsidRPr="003D108B">
        <w:rPr>
          <w:rFonts w:ascii="Times New Roman" w:hAnsi="Times New Roman" w:cs="Times New Roman"/>
          <w:sz w:val="28"/>
          <w:szCs w:val="28"/>
        </w:rPr>
        <w:lastRenderedPageBreak/>
        <w:t>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Информация об ограничениях и мероприятиях связанных с сохранением объектов археологического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соответствии со статьями 28 и 30, пунктом 3 статьи 31, пунктом 2 статьи 32, статьями 36 и 45.1 Федерального закона от 25.06.2002 № 73-ФЗ «Об объектах культурного наследия (памятниках истории и культуры) народов Российской Федерации» пользователи (собственники) земельных участков при проектировании и проведении земляных, строительных, мелиоративных, хозяйственных и иных работ обязаны: </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пределах границ территорий объектов археологического наследия, включенных в реестр, либо выявленных объектов археологического наследия, пользователи (собственники) земельных участков хозяйственные работы проводят при следующих условиях:</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соблюдения, установленных </w:t>
      </w:r>
      <w:r w:rsidRPr="00485932">
        <w:rPr>
          <w:rFonts w:ascii="Times New Roman" w:hAnsi="Times New Roman" w:cs="Times New Roman"/>
          <w:sz w:val="28"/>
          <w:szCs w:val="28"/>
        </w:rPr>
        <w:t>статьей 5</w:t>
      </w:r>
      <w:r w:rsidRPr="003D108B">
        <w:rPr>
          <w:rFonts w:ascii="Times New Roman" w:hAnsi="Times New Roman" w:cs="Times New Roman"/>
          <w:sz w:val="28"/>
          <w:szCs w:val="28"/>
        </w:rPr>
        <w:t>1 Федерального закона № 73 – 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разработки в составе проектной документации на проведение хозяйственных работ раздела об обеспечении сохранности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 документация или раздел документации, обосновывающий меры по обеспечению сохранности объекта культурного (археологического)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получения по документации или разделу документации, обосновывающей меры по обеспечению сохранности объекта культурного (археологического) наследия, заключения историко-культурной экспертизы и предоставления заключения совместно с указанной документацией в региональный орган охраны объектов культурного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реализации согласованной региональным органом охраны объектов культурного наследия документации, обосновывающей меры по обеспечению сохранности объекта культурного (археологического)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земельных участках, непосредственно связанных с земельным участком в границах территории объекта культурного (археологического) </w:t>
      </w:r>
      <w:r w:rsidRPr="003D108B">
        <w:rPr>
          <w:rFonts w:ascii="Times New Roman" w:hAnsi="Times New Roman" w:cs="Times New Roman"/>
          <w:sz w:val="28"/>
          <w:szCs w:val="28"/>
        </w:rPr>
        <w:lastRenderedPageBreak/>
        <w:t>наследия, строительные и иные работы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землях, подлежащих воздействию хозяйственных работ в случае, если региональный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Заказчик работ до начала хозяйственных работ обязан:</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Обеспечить проведение и финансирование историко-культурной экспертизы земель, подлежащих воздействию хозяйственных работ путем археологической разведки в порядке, установленном статьей 451 Федерального закона № 73-ФЗ.</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Представить в региональный орган охраны объектов культурного наследия документацию, подготовленную на основе археологической разведки,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хозяйственных работ, а также Заключение государственной историко-культурной экспертизы указанной документации (либо земельного участка).  </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случае обнаружения в границе земельного участка, подлежащего воздействию земляных, строительных работ, объектов, обладающих признаками объекта археологического наследия, и после принятия региональным органом охраны объектов культурного наследия решения о включении данного объекта в перечень выявленных объектов культурного наследия обеспечить выполнение мероприятий по обеспечению его сохранности в соответствии с Федеральным законом № 73-ФЗ:</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обеспечении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управление на согласование;</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обеспечить проведение и финансирование историко-культурной экспертизы выявленного объекта культурного наследия, обосновывающей целесообразность включения данного объекта в реестр;</w:t>
      </w:r>
    </w:p>
    <w:p w:rsid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обеспечить реализацию согласованной управлением документации, обосновывающей меры по обеспечению сохранности выявленного объекта культурного (археологического) наследия.</w:t>
      </w:r>
    </w:p>
    <w:p w:rsidR="00485932" w:rsidRPr="003D108B" w:rsidRDefault="00485932" w:rsidP="00485932">
      <w:pPr>
        <w:spacing w:after="0" w:line="240" w:lineRule="auto"/>
        <w:ind w:firstLine="709"/>
        <w:jc w:val="both"/>
        <w:rPr>
          <w:rFonts w:ascii="Times New Roman" w:hAnsi="Times New Roman" w:cs="Times New Roman"/>
          <w:sz w:val="28"/>
          <w:szCs w:val="28"/>
        </w:rPr>
      </w:pPr>
    </w:p>
    <w:p w:rsidR="003D108B" w:rsidRPr="003D108B" w:rsidRDefault="003D108B" w:rsidP="00485932">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Требования к составлению проектов границ территорий объектов культурного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 требованиями приказа Минкультуры России от 04.06.2015 № 1745 «Об утверждении требований к составлению проектов границ территорий объектов культурного наследия» (далее – Требования)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 73-ФЗ.</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Границами территории объекта культурного наследия являются линии, обозначающие территорию. Обозначение указанных линий, а также поворотных (характерных) точек границ территории объекта культурного наследия на картах (схемах) должно позволять однозначно определить границы территории объекта культурного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Разработка проекта границ территории объекта культурного наследия осуществляется физическими и/или юридическими лицами на основе необходимых историко-архитектурных, историко-градостроительных, архивных и археологических исследований (далее – историко-культурные исследования).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Границы территории объекта археологического наследия определяются на основании археологических полевых работ.</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Разработка проекта границ территории объекта культурного наследия включается в соответствующие федеральные и региональные целевые программы сохранения, использования, популяризации и государственной охраны объектов культурного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Проект границ территории объекта культурного наследия представляет собой документацию в графической в виде карт (схем) и текстовой форме, а также включает материалы по их обоснованию и утверждению.</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Материалы по обоснованию проекта границ территории объекта культурного наследия формируются по результатам проведенных историко-культурных исследований и могут включать:</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материалы ранее разработанных проектов границ территорий объектов культурного наследия, в отношении которых проведены историко-культурные исследования;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сведения об объектах культурного наследия, выявленных объектах культурного наследия и объектах, обладающих признаками объектов культурного наследия, расположенных в границах исследуемой территории;</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ситуационные планы землепользования с указанием границ современного землепользования;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особенности сложившейся структуры землепользования и современной градостроительной ситуации;</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сведения о существующих зданиях, строениях, инженерных сооружениях и других объектах капитального и временного строительства в соответствии;</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сведения о существующих природных объектах и территориях (водоемы, холмы, овраги, зеленые насаждения), а также иных природных объектах;</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иные материалы, необходимые для обоснования проекта границ территории объекта культурного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Материалы для утверждения проектов границ территорий объектов культурного наследия включают:</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текстовое описание границ территории объекта культурного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карту (схему) границ территории объекта культурного наследия, включая схему разбивки листов;</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перечень координат поворотных (характерных) точек границ территории объекта культурного наследия в системе координат, установленной для ведения государственного кадастра недвижимости. В случаях, установленных Федеральным законом от 24.07.07 № 221-ФЗ «О государственном кадастре недвижимости», могут применяться определенные в отношении кадастровых округов местные системы координат;</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режим использования территории объекта культурного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Границы территории объекта культурного наследия могут не совпадать с границами земельных участков, территориальных зон, административными границами, а также границами охранных и защитных зон.</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границах территории объекта культурного наследия могут находиться земли, в отношении которых не проведен государственный кадастровый учет (пункт 2 статьи 3.1 Федерального закона № 73-ФЗ).</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Разработанный проект границ территории объекта культурного наследия представляется в 2 экземплярах на рассмотрение в соответствующий орган исполнительной власти, осуществляющий полномочия в сфере государственной охраны культурного наследия указанного объекта.</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 результатам рассмотрения представленных материалов орган исполнительной власти принимает решение о разработке нормативно-правового акта об утверждении границ территории объекта культурного наследия или в случае наличия замечаний к представленным материалам направляет их перечень заявителю, представившему указанные материалы в соответствии с Федеральным законом № 73-ФЗ.</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Нормативно-правовой акт об утверждении границ территории объекта культурного наследия содержит текстовое и графическое (карта (схема)) описания местоположения границ объекта культурного наследия, перечень координат поворотных (характерных) точек и режим использования его территории.</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Орган исполнительной власти, утвердивший границы территории объекта культурного наследия и режим ее использования, в соответствии с Федеральным законом № 73-ФЗ, осуществляет в соответствии с правилами организации документооборота учет и хранение всех полученных документов и материалов, связанных с установлением границ территории.</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случае принятия нормативно-правового акта об утверждении границ территории объекта культурного наследия орган исполнительной власти направляет 1 экземпляр разработанного проекта границ территории объекта культурного наследия заявителю.</w:t>
      </w:r>
    </w:p>
    <w:p w:rsidR="003D108B" w:rsidRPr="003D108B" w:rsidRDefault="003D108B" w:rsidP="00485932">
      <w:pPr>
        <w:spacing w:after="0" w:line="240" w:lineRule="auto"/>
        <w:ind w:firstLine="709"/>
        <w:jc w:val="both"/>
        <w:rPr>
          <w:rFonts w:ascii="Times New Roman" w:hAnsi="Times New Roman" w:cs="Times New Roman"/>
          <w:sz w:val="28"/>
          <w:szCs w:val="28"/>
        </w:rPr>
      </w:pPr>
      <w:bookmarkStart w:id="234" w:name="Par28"/>
      <w:bookmarkEnd w:id="234"/>
      <w:r w:rsidRPr="003D108B">
        <w:rPr>
          <w:rFonts w:ascii="Times New Roman" w:hAnsi="Times New Roman" w:cs="Times New Roman"/>
          <w:sz w:val="28"/>
          <w:szCs w:val="28"/>
        </w:rPr>
        <w:t>Сведения о границах территории объекта культурного наследия и режиме ее использования учитываются в государственном кадастре недвижимости в соответствии с законодательством Российской Федерации о государственном кадастре недвижимости.</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Отсутствие в государственном кадастре недвижимости сведений, указанных в пункте 12 Требований, не является основанием для несоблюдения требований к осуществлению деятельности в границах территории объектов культурного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Информация об утвержденных границах территории объекта культурного наследия и режиме ее использования земель размещается в федеральной государственной информационной системе территориального планирования, а также направляется для внесения сведений в единый государственный реестр объектов культурного наследия (памятников истории и культуры) народов Российской Федерации и государственный кадастр недвижимости органом исполнительной власти, принявшим решение об утверждении указанных границ.</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Утвержденные границы территории объекта культурного наследия, режим ее использования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которые вносятся изменения в установленном порядке.</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Соблюдение режима использования территории объекта культурного наследия является обязательным при осуществлении строительной, хозяйственной и иной деятельности на его территории в соответствии с Федеральным законом № 73-ФЗ.</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исключении объекта культурного наследия из Реестра и/или при перемещении объекта культурного наследия нормативно-правовой акт об утверждении границ территории объекта культурного наследия и режиме ее использования признается утратившим силу.</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случае принятия решения об отказе во включении выявленного объекта культурного наследия в Реестр в качестве объекта культурного наследия федерального, регионального или местного (муниципального) значения соответствующий орган исполнительной власти принимает решение об исключении такого объекта из реестра выявленных объектов культурного наследия и отмене границ его территории.</w:t>
      </w:r>
    </w:p>
    <w:p w:rsidR="003D108B" w:rsidRPr="003D108B" w:rsidRDefault="003D108B" w:rsidP="00485932">
      <w:pPr>
        <w:spacing w:after="0" w:line="240" w:lineRule="auto"/>
        <w:ind w:firstLine="709"/>
        <w:jc w:val="both"/>
        <w:rPr>
          <w:rFonts w:ascii="Times New Roman" w:hAnsi="Times New Roman" w:cs="Times New Roman"/>
          <w:sz w:val="28"/>
          <w:szCs w:val="28"/>
        </w:rPr>
      </w:pPr>
      <w:bookmarkStart w:id="235" w:name="Par35"/>
      <w:bookmarkEnd w:id="235"/>
      <w:r w:rsidRPr="003D108B">
        <w:rPr>
          <w:rFonts w:ascii="Times New Roman" w:hAnsi="Times New Roman" w:cs="Times New Roman"/>
          <w:sz w:val="28"/>
          <w:szCs w:val="28"/>
        </w:rPr>
        <w:lastRenderedPageBreak/>
        <w:t>Изменение утвержденных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(пункт 6 статьи 3.1 Федерального закона № 73-ФЗ).</w:t>
      </w:r>
    </w:p>
    <w:p w:rsidR="003D108B" w:rsidRPr="003D108B" w:rsidRDefault="003D108B" w:rsidP="00485932">
      <w:pPr>
        <w:spacing w:after="0" w:line="240" w:lineRule="auto"/>
        <w:ind w:firstLine="709"/>
        <w:jc w:val="both"/>
        <w:rPr>
          <w:rFonts w:ascii="Times New Roman" w:hAnsi="Times New Roman" w:cs="Times New Roman"/>
          <w:sz w:val="28"/>
          <w:szCs w:val="28"/>
        </w:rPr>
      </w:pPr>
      <w:bookmarkStart w:id="236" w:name="Par36"/>
      <w:bookmarkEnd w:id="236"/>
      <w:r w:rsidRPr="003D108B">
        <w:rPr>
          <w:rFonts w:ascii="Times New Roman" w:hAnsi="Times New Roman" w:cs="Times New Roman"/>
          <w:sz w:val="28"/>
          <w:szCs w:val="28"/>
        </w:rPr>
        <w:t>Изменение границ территории объекта культурного наследия осуществляется путем разработки нового проекта научно-проектной документации в составе, установленном настоящими Требованиями.</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Орган исполнительной власти, осуществляющий полномочия по государственной охране объекта культурного наследия, в отношении которого проводится изменение его границ, на основании материалов, указанных в пунктах 16 и </w:t>
      </w:r>
      <w:r w:rsidRPr="00485932">
        <w:rPr>
          <w:rFonts w:ascii="Times New Roman" w:hAnsi="Times New Roman" w:cs="Times New Roman"/>
          <w:sz w:val="28"/>
          <w:szCs w:val="28"/>
        </w:rPr>
        <w:t>17</w:t>
      </w:r>
      <w:r w:rsidRPr="003D108B">
        <w:rPr>
          <w:rFonts w:ascii="Times New Roman" w:hAnsi="Times New Roman" w:cs="Times New Roman"/>
          <w:sz w:val="28"/>
          <w:szCs w:val="28"/>
        </w:rPr>
        <w:t xml:space="preserve"> Требований, подготавливает проект изменений в нормативно-правовой акт об утверждении границ территории указанного объекта в соответствии с Федеральным законом № 73-ФЗ.</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случае исполнения переданных полномочий по государственной охране и невозможности внесения изменений в нормативно-правовой акт об утверждении границ территории объекта культурного наследия ввиду прекращения полномочий органа исполнительной власти, принявшего указанный нормативно-правовой акт, изменение границ объекта культурного наследия осуществляется путем разработки нового нормативно-правового акта уполномоченным органом исполнительной власти в соответствии с Федеральным законом № 73-ФЗ.</w:t>
      </w:r>
    </w:p>
    <w:p w:rsid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Орган исполнительной власти, утвердивший новые границы территории объекта культурного наследия, направляет копию указанного нормативно-правового акта в орган государственной власти, прекративший осуществление полномочий по государственной охране указанного объекта, в целях признания предыдущего нормативно-правового акта утратившим силу.</w:t>
      </w:r>
    </w:p>
    <w:p w:rsidR="00485932" w:rsidRPr="003D108B" w:rsidRDefault="00485932" w:rsidP="00485932">
      <w:pPr>
        <w:spacing w:after="0" w:line="240" w:lineRule="auto"/>
        <w:ind w:firstLine="709"/>
        <w:jc w:val="both"/>
        <w:rPr>
          <w:rFonts w:ascii="Times New Roman" w:hAnsi="Times New Roman" w:cs="Times New Roman"/>
          <w:sz w:val="28"/>
          <w:szCs w:val="28"/>
        </w:rPr>
      </w:pPr>
    </w:p>
    <w:p w:rsidR="003D108B" w:rsidRPr="003D108B" w:rsidRDefault="003D108B" w:rsidP="00485932">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Сохранение объекта культурного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Главой 6 закона Ставропольского края от 16.04.06 № 14-кз «Об объектах культурного наследия (памятниках истории и культуры) в Ставропольском крае», предусмотрены основные мероприятия по сохранению объектов культурного наследия Ставропольского края.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Работы по сохранению объекта культурного наследия, выявленного объекта культурного наследия проводятся на основании письменного задания и письменного разрешения на проведение этих работ.</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любых работ по сохранению объекта культурного наследия, выявленного объекта культурного наследия осуществляется по согласованию с уполномоченным органом при условии осуществления данным органом обязательного контроля за проведением указанных работ.</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Выдача письменного задания и письменного разрешения на проведение работ по сохранению объекта культурного наследия, выявленного объекта культурного наследия осуществляется уполномоченным органом при наличии </w:t>
      </w:r>
      <w:r w:rsidRPr="003D108B">
        <w:rPr>
          <w:rFonts w:ascii="Times New Roman" w:hAnsi="Times New Roman" w:cs="Times New Roman"/>
          <w:sz w:val="28"/>
          <w:szCs w:val="28"/>
        </w:rPr>
        <w:lastRenderedPageBreak/>
        <w:t>согласованной в установленном порядке проектной документации на проведение работ по сохранению объекта культурного наследия.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Порядок согласования проектной документации на проведение работ по сохранению объекта культурного наследия, выявленного объекта культурного наследия устанавливается Правительством Ставропольского края.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До установления в соответствии с Федеральным законом органами местного самоуправления муниципальных образований порядка выдачи письменного задания, порядка выдачи письменного разрешения и порядка согласования проектной документации на проведение работ по сохранению объекта культурного наследия местного (муниципального) значения выдача письменных заданий, разрешений и согласование проектной документации на проведение работ по сохранению объекта культурного наследия местного (муниципального) значения осуществляется в порядке, предусмотренном частью 2 статьи 17 закона Ставропольского края от 16.04.06 № 14-кз «Об объектах культурного наследия (памятниках истории и культуры) в Ставропольском крае».</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Решение о воссоздании утраченного объекта культурного наследия регионального значения за счет средств бюджета Ставропольского края принимается Правительством Ставропольского края по представлению уполномоченного органа, основанному на заключении государственной историко-культурной экспертизы, с учетом общественного мнения, а также, в случае воссоздания памятника или ансамбля религиозного назначения, - с учетом мнения религиозных организаций.</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отношении достопримечательного места, представляющего собой выдающийся целостный историко-культурный и природный комплекс, нуждающийся в особом режиме содержания, Правительством Ставропольского края может быть принято решение об организации историко-культурного заповедника регионального значения.</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Данное решение принимается по представлению уполномоченного органа с учетом:</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заключения государственной историко-культурной экспертизы;</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мнения органа местного самоуправления муниципального образования, на территории которого располагается данное достопримечательное место.</w:t>
      </w:r>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Порядок организации историко-культурного заповедника регионального значения, граница и режим его содержания устанавливаются Правительством Ставропольского края.</w:t>
      </w:r>
    </w:p>
    <w:p w:rsidR="003D108B" w:rsidRPr="003D108B" w:rsidRDefault="003D108B" w:rsidP="00485932">
      <w:pPr>
        <w:spacing w:after="0" w:line="240" w:lineRule="auto"/>
        <w:ind w:firstLine="709"/>
        <w:jc w:val="both"/>
        <w:rPr>
          <w:rFonts w:ascii="Times New Roman" w:hAnsi="Times New Roman" w:cs="Times New Roman"/>
          <w:sz w:val="28"/>
          <w:szCs w:val="28"/>
        </w:rPr>
        <w:sectPr w:rsidR="003D108B" w:rsidRPr="003D108B" w:rsidSect="00422118">
          <w:pgSz w:w="11906" w:h="16838"/>
          <w:pgMar w:top="1134" w:right="567" w:bottom="1134" w:left="1985" w:header="567" w:footer="567" w:gutter="0"/>
          <w:paperSrc w:other="7"/>
          <w:cols w:space="708"/>
          <w:docGrid w:linePitch="360"/>
        </w:sectPr>
      </w:pPr>
    </w:p>
    <w:p w:rsidR="003D108B" w:rsidRDefault="003D108B" w:rsidP="00485932">
      <w:pPr>
        <w:spacing w:after="0" w:line="240" w:lineRule="auto"/>
        <w:ind w:firstLine="709"/>
        <w:jc w:val="center"/>
        <w:rPr>
          <w:rFonts w:ascii="Times New Roman" w:hAnsi="Times New Roman" w:cs="Times New Roman"/>
          <w:sz w:val="28"/>
          <w:szCs w:val="28"/>
        </w:rPr>
      </w:pPr>
      <w:bookmarkStart w:id="237" w:name="_Toc112073466"/>
      <w:r w:rsidRPr="003D108B">
        <w:rPr>
          <w:rFonts w:ascii="Times New Roman" w:hAnsi="Times New Roman" w:cs="Times New Roman"/>
          <w:sz w:val="28"/>
          <w:szCs w:val="28"/>
        </w:rPr>
        <w:lastRenderedPageBreak/>
        <w:t>ГЛАВА 13. МЕСТОРОЖДЕНИЯ И ПРОЯВЛЕНИЯ ПОЛЕЗНЫХ ИСКОПАЕМЫХ</w:t>
      </w:r>
      <w:bookmarkEnd w:id="237"/>
    </w:p>
    <w:p w:rsidR="00485932" w:rsidRPr="003D108B" w:rsidRDefault="00485932" w:rsidP="00485932">
      <w:pPr>
        <w:spacing w:after="0" w:line="240" w:lineRule="auto"/>
        <w:ind w:firstLine="709"/>
        <w:jc w:val="center"/>
        <w:rPr>
          <w:rFonts w:ascii="Times New Roman" w:hAnsi="Times New Roman" w:cs="Times New Roman"/>
          <w:sz w:val="28"/>
          <w:szCs w:val="28"/>
        </w:rPr>
      </w:pPr>
    </w:p>
    <w:p w:rsidR="003D108B" w:rsidRPr="003D108B" w:rsidRDefault="003D108B" w:rsidP="00485932">
      <w:pPr>
        <w:spacing w:after="0" w:line="240" w:lineRule="auto"/>
        <w:ind w:firstLine="709"/>
        <w:jc w:val="center"/>
        <w:rPr>
          <w:rFonts w:ascii="Times New Roman" w:hAnsi="Times New Roman" w:cs="Times New Roman"/>
          <w:sz w:val="28"/>
          <w:szCs w:val="28"/>
        </w:rPr>
      </w:pPr>
      <w:bookmarkStart w:id="238" w:name="_Toc112073467"/>
      <w:r w:rsidRPr="003D108B">
        <w:rPr>
          <w:rFonts w:ascii="Times New Roman" w:hAnsi="Times New Roman" w:cs="Times New Roman"/>
          <w:sz w:val="28"/>
          <w:szCs w:val="28"/>
        </w:rPr>
        <w:t>13.1 Участки недр, предоставленных для добычи полезных ископаемых, а также в целях, не связанных с их добычей</w:t>
      </w:r>
      <w:bookmarkEnd w:id="238"/>
    </w:p>
    <w:p w:rsidR="003D108B" w:rsidRPr="003D108B" w:rsidRDefault="003D108B" w:rsidP="0048593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со статьей 11 Закона Российской Федерации от 21.02.1992 № 2395-1 «О недрах» предоставление участка (участков) недр в пользование на условиях соглашения о разделе продукции оформляется лицензией на пользование недрами. Лицензия удостоверяет право пользования указанным участком (участками) недр на условиях соглашения, определяющего все необходимые условия пользования недрами в соответствии с Законом Российской Федерации от 30.12.1995 № 225-ФЗ «О соглашениях о разделе продукции» и законодательством Российской Федерации о недрах. В таблице 3.13.1 представлена характеристика лицензионных участков недр.</w:t>
      </w:r>
    </w:p>
    <w:p w:rsidR="003D108B" w:rsidRPr="003D108B" w:rsidRDefault="003D108B" w:rsidP="008D3FA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3.13.1</w:t>
      </w:r>
    </w:p>
    <w:p w:rsidR="003D108B" w:rsidRPr="003D108B" w:rsidRDefault="003D108B" w:rsidP="008D3FA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Характеристика лицензионных участков недр</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
        <w:gridCol w:w="8"/>
        <w:gridCol w:w="1989"/>
        <w:gridCol w:w="12"/>
        <w:gridCol w:w="1407"/>
        <w:gridCol w:w="1278"/>
        <w:gridCol w:w="2977"/>
        <w:gridCol w:w="1278"/>
      </w:tblGrid>
      <w:tr w:rsidR="003D108B" w:rsidRPr="008D3FA3" w:rsidTr="008D3FA3">
        <w:tc>
          <w:tcPr>
            <w:tcW w:w="417" w:type="dxa"/>
            <w:gridSpan w:val="2"/>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2001" w:type="dxa"/>
            <w:gridSpan w:val="2"/>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Недропользователь</w:t>
            </w:r>
          </w:p>
        </w:tc>
        <w:tc>
          <w:tcPr>
            <w:tcW w:w="1407" w:type="dxa"/>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Срок действия</w:t>
            </w:r>
          </w:p>
        </w:tc>
        <w:tc>
          <w:tcPr>
            <w:tcW w:w="1278" w:type="dxa"/>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Полезное ископаемое</w:t>
            </w:r>
          </w:p>
        </w:tc>
        <w:tc>
          <w:tcPr>
            <w:tcW w:w="2977" w:type="dxa"/>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Виды работ</w:t>
            </w:r>
          </w:p>
        </w:tc>
        <w:tc>
          <w:tcPr>
            <w:tcW w:w="1278" w:type="dxa"/>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Серия, номер, вид</w:t>
            </w:r>
          </w:p>
        </w:tc>
      </w:tr>
      <w:tr w:rsidR="003D108B" w:rsidRPr="008D3FA3" w:rsidTr="008D3FA3">
        <w:trPr>
          <w:tblHeader/>
        </w:trPr>
        <w:tc>
          <w:tcPr>
            <w:tcW w:w="409" w:type="dxa"/>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1997" w:type="dxa"/>
            <w:gridSpan w:val="2"/>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1419" w:type="dxa"/>
            <w:gridSpan w:val="2"/>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1278" w:type="dxa"/>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2977" w:type="dxa"/>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w:t>
            </w:r>
          </w:p>
        </w:tc>
        <w:tc>
          <w:tcPr>
            <w:tcW w:w="1278" w:type="dxa"/>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w:t>
            </w:r>
          </w:p>
        </w:tc>
      </w:tr>
      <w:tr w:rsidR="003D108B" w:rsidRPr="008D3FA3" w:rsidTr="008D3FA3">
        <w:tc>
          <w:tcPr>
            <w:tcW w:w="409" w:type="dxa"/>
          </w:tcPr>
          <w:p w:rsidR="003D108B" w:rsidRPr="008D3FA3" w:rsidRDefault="008D3FA3" w:rsidP="008D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gridSpan w:val="2"/>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Всероссийский научно-исследовательский геологический нефтяной институт</w:t>
            </w:r>
          </w:p>
        </w:tc>
        <w:tc>
          <w:tcPr>
            <w:tcW w:w="1419" w:type="dxa"/>
            <w:gridSpan w:val="2"/>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20.07.2020 31.12.2022</w:t>
            </w:r>
          </w:p>
        </w:tc>
        <w:tc>
          <w:tcPr>
            <w:tcW w:w="1278" w:type="dxa"/>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Углеводородное сырье</w:t>
            </w:r>
          </w:p>
        </w:tc>
        <w:tc>
          <w:tcPr>
            <w:tcW w:w="2977" w:type="dxa"/>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Геологическое изучение за счет государственных средств по объекту «Создание региональной сети взаимно-увязанных опорных геолого-геофизических профилей с целью создания объемной модели нефтегазоносных областей и оценки ресурсной базы основных нефтегазоносных комплексов палеозой-кайнозойских отложений на основе 3D бассейнового моделирования, новых данных сейсморазведки и бурения»</w:t>
            </w:r>
          </w:p>
        </w:tc>
        <w:tc>
          <w:tcPr>
            <w:tcW w:w="1278" w:type="dxa"/>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СТВ16671НП</w:t>
            </w:r>
          </w:p>
        </w:tc>
      </w:tr>
    </w:tbl>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основании статьи 8 Закона Российской Федерации от 21.02.1992 № 2395-1 «О недрах» пользование отдельными участками недр может быть ограничено или запрещено в целях обеспечения национальной безопасности и охраны окружающей среды.</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w:t>
      </w:r>
      <w:r w:rsidRPr="003D108B">
        <w:rPr>
          <w:rFonts w:ascii="Times New Roman" w:hAnsi="Times New Roman" w:cs="Times New Roman"/>
          <w:sz w:val="28"/>
          <w:szCs w:val="28"/>
        </w:rPr>
        <w:lastRenderedPageBreak/>
        <w:t>создать угрозу жизни и здоровью людей, нанести ущерб хозяйственным объектам или окружающей среде.</w:t>
      </w:r>
    </w:p>
    <w:p w:rsid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Пользование недрами на особо охраняемых территориях производится в соответствии со статусом этих территорий.</w:t>
      </w:r>
    </w:p>
    <w:p w:rsidR="008D3FA3" w:rsidRPr="003D108B" w:rsidRDefault="008D3FA3" w:rsidP="008D3FA3">
      <w:pPr>
        <w:spacing w:after="0" w:line="240" w:lineRule="auto"/>
        <w:ind w:firstLine="709"/>
        <w:jc w:val="both"/>
        <w:rPr>
          <w:rFonts w:ascii="Times New Roman" w:hAnsi="Times New Roman" w:cs="Times New Roman"/>
          <w:sz w:val="28"/>
          <w:szCs w:val="28"/>
        </w:rPr>
      </w:pPr>
    </w:p>
    <w:p w:rsidR="003D108B" w:rsidRPr="003D108B" w:rsidRDefault="003D108B" w:rsidP="008D3FA3">
      <w:pPr>
        <w:spacing w:after="0" w:line="240" w:lineRule="auto"/>
        <w:ind w:firstLine="709"/>
        <w:jc w:val="center"/>
        <w:rPr>
          <w:rFonts w:ascii="Times New Roman" w:hAnsi="Times New Roman" w:cs="Times New Roman"/>
          <w:sz w:val="28"/>
          <w:szCs w:val="28"/>
        </w:rPr>
      </w:pPr>
      <w:bookmarkStart w:id="239" w:name="_Toc112073468"/>
      <w:r w:rsidRPr="003D108B">
        <w:rPr>
          <w:rFonts w:ascii="Times New Roman" w:hAnsi="Times New Roman" w:cs="Times New Roman"/>
          <w:sz w:val="28"/>
          <w:szCs w:val="28"/>
        </w:rPr>
        <w:t>13.2 Месторождения и проявления полезных ископаемых</w:t>
      </w:r>
      <w:bookmarkEnd w:id="239"/>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таблице 3.13.2 представлен перечень участков недр, содержащих общераспространенные полезные ископаемые.</w:t>
      </w:r>
    </w:p>
    <w:p w:rsidR="003D108B" w:rsidRPr="003D108B" w:rsidRDefault="003D108B" w:rsidP="008D3FA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3.13.2</w:t>
      </w:r>
    </w:p>
    <w:p w:rsidR="003D108B" w:rsidRPr="003D108B" w:rsidRDefault="003D108B" w:rsidP="008D3FA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участков недр</w:t>
      </w:r>
    </w:p>
    <w:tbl>
      <w:tblPr>
        <w:tblW w:w="935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
        <w:gridCol w:w="2693"/>
        <w:gridCol w:w="1689"/>
        <w:gridCol w:w="12"/>
        <w:gridCol w:w="2693"/>
        <w:gridCol w:w="1844"/>
      </w:tblGrid>
      <w:tr w:rsidR="003D108B" w:rsidRPr="008D3FA3" w:rsidTr="008D3FA3">
        <w:trPr>
          <w:trHeight w:hRule="exact" w:val="607"/>
        </w:trPr>
        <w:tc>
          <w:tcPr>
            <w:tcW w:w="420" w:type="dxa"/>
            <w:shd w:val="clear" w:color="auto" w:fill="FFFFFF"/>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2693" w:type="dxa"/>
            <w:shd w:val="clear" w:color="auto" w:fill="FFFFFF"/>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Наименование месторождения</w:t>
            </w:r>
          </w:p>
        </w:tc>
        <w:tc>
          <w:tcPr>
            <w:tcW w:w="1689" w:type="dxa"/>
            <w:shd w:val="clear" w:color="auto" w:fill="FFFFFF"/>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Площадь, га</w:t>
            </w:r>
          </w:p>
        </w:tc>
        <w:tc>
          <w:tcPr>
            <w:tcW w:w="2705" w:type="dxa"/>
            <w:gridSpan w:val="2"/>
            <w:shd w:val="clear" w:color="auto" w:fill="FFFFFF"/>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Вид добываемого сырья</w:t>
            </w:r>
          </w:p>
        </w:tc>
        <w:tc>
          <w:tcPr>
            <w:tcW w:w="1844" w:type="dxa"/>
            <w:shd w:val="clear" w:color="auto" w:fill="FFFFFF"/>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Состояние месторождения</w:t>
            </w:r>
          </w:p>
        </w:tc>
      </w:tr>
      <w:tr w:rsidR="003D108B" w:rsidRPr="008D3FA3" w:rsidTr="008D3FA3">
        <w:tblPrEx>
          <w:tblBorders>
            <w:top w:val="none" w:sz="0" w:space="0" w:color="auto"/>
            <w:left w:val="none" w:sz="0" w:space="0" w:color="auto"/>
            <w:right w:val="none" w:sz="0" w:space="0" w:color="auto"/>
            <w:insideH w:val="none" w:sz="0" w:space="0" w:color="auto"/>
            <w:insideV w:val="none" w:sz="0" w:space="0" w:color="auto"/>
          </w:tblBorders>
        </w:tblPrEx>
        <w:trPr>
          <w:trHeight w:hRule="exact" w:val="244"/>
          <w:tblHeader/>
        </w:trPr>
        <w:tc>
          <w:tcPr>
            <w:tcW w:w="420" w:type="dxa"/>
            <w:tcBorders>
              <w:top w:val="single" w:sz="4" w:space="0" w:color="auto"/>
              <w:left w:val="single" w:sz="4" w:space="0" w:color="auto"/>
              <w:bottom w:val="nil"/>
              <w:right w:val="nil"/>
            </w:tcBorders>
            <w:shd w:val="clear" w:color="auto" w:fill="FFFFFF"/>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2693" w:type="dxa"/>
            <w:tcBorders>
              <w:top w:val="single" w:sz="4" w:space="0" w:color="auto"/>
              <w:left w:val="single" w:sz="4" w:space="0" w:color="auto"/>
              <w:bottom w:val="nil"/>
              <w:right w:val="nil"/>
            </w:tcBorders>
            <w:shd w:val="clear" w:color="auto" w:fill="FFFFFF"/>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1701" w:type="dxa"/>
            <w:gridSpan w:val="2"/>
            <w:tcBorders>
              <w:top w:val="single" w:sz="4" w:space="0" w:color="auto"/>
              <w:left w:val="single" w:sz="4" w:space="0" w:color="auto"/>
              <w:bottom w:val="nil"/>
              <w:right w:val="single" w:sz="4" w:space="0" w:color="auto"/>
            </w:tcBorders>
            <w:shd w:val="clear" w:color="auto" w:fill="FFFFFF"/>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2693" w:type="dxa"/>
            <w:tcBorders>
              <w:top w:val="single" w:sz="4" w:space="0" w:color="auto"/>
              <w:left w:val="single" w:sz="4" w:space="0" w:color="auto"/>
              <w:bottom w:val="nil"/>
              <w:right w:val="single" w:sz="4" w:space="0" w:color="auto"/>
            </w:tcBorders>
            <w:shd w:val="clear" w:color="auto" w:fill="FFFFFF"/>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1844" w:type="dxa"/>
            <w:tcBorders>
              <w:top w:val="single" w:sz="4" w:space="0" w:color="auto"/>
              <w:left w:val="single" w:sz="4" w:space="0" w:color="auto"/>
              <w:bottom w:val="nil"/>
              <w:right w:val="single" w:sz="4" w:space="0" w:color="auto"/>
            </w:tcBorders>
            <w:shd w:val="clear" w:color="auto" w:fill="FFFFFF"/>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5</w:t>
            </w:r>
          </w:p>
        </w:tc>
      </w:tr>
      <w:tr w:rsidR="003D108B" w:rsidRPr="008D3FA3" w:rsidTr="008D3FA3">
        <w:tblPrEx>
          <w:tblBorders>
            <w:top w:val="none" w:sz="0" w:space="0" w:color="auto"/>
            <w:left w:val="none" w:sz="0" w:space="0" w:color="auto"/>
            <w:right w:val="none" w:sz="0" w:space="0" w:color="auto"/>
            <w:insideH w:val="none" w:sz="0" w:space="0" w:color="auto"/>
            <w:insideV w:val="none" w:sz="0" w:space="0" w:color="auto"/>
          </w:tblBorders>
        </w:tblPrEx>
        <w:trPr>
          <w:trHeight w:hRule="exact" w:val="921"/>
        </w:trPr>
        <w:tc>
          <w:tcPr>
            <w:tcW w:w="420" w:type="dxa"/>
            <w:tcBorders>
              <w:top w:val="single" w:sz="4" w:space="0" w:color="auto"/>
              <w:left w:val="single" w:sz="4" w:space="0" w:color="auto"/>
              <w:bottom w:val="single" w:sz="4" w:space="0" w:color="auto"/>
              <w:right w:val="nil"/>
            </w:tcBorders>
            <w:shd w:val="clear" w:color="auto" w:fill="FFFFFF"/>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2693" w:type="dxa"/>
            <w:tcBorders>
              <w:top w:val="single" w:sz="4" w:space="0" w:color="auto"/>
              <w:left w:val="single" w:sz="4" w:space="0" w:color="auto"/>
              <w:bottom w:val="single" w:sz="4" w:space="0" w:color="auto"/>
              <w:right w:val="nil"/>
            </w:tcBorders>
            <w:shd w:val="clear" w:color="auto" w:fill="FFFFFF"/>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Терско-Каспийская, Центральная и Восточно-Предкавказская нефтегазоносные области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Нет сведений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Углеводородное сырье</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Нет сведений</w:t>
            </w:r>
          </w:p>
        </w:tc>
      </w:tr>
    </w:tbl>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таблице 3.13.3 представлен перечень участков недр, содержащих неметаллические полезные ископаемые.</w:t>
      </w:r>
    </w:p>
    <w:p w:rsidR="003D108B" w:rsidRPr="003D108B" w:rsidRDefault="003D108B" w:rsidP="008D3FA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3.13.3</w:t>
      </w:r>
    </w:p>
    <w:p w:rsidR="003D108B" w:rsidRPr="003D108B" w:rsidRDefault="003D108B" w:rsidP="008D3FA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участков недр, содержащих неметаллические полезные ископаемые</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839"/>
        <w:gridCol w:w="2125"/>
        <w:gridCol w:w="1559"/>
        <w:gridCol w:w="1136"/>
        <w:gridCol w:w="2270"/>
      </w:tblGrid>
      <w:tr w:rsidR="003D108B" w:rsidRPr="008D3FA3" w:rsidTr="008D3FA3">
        <w:trPr>
          <w:trHeight w:val="140"/>
        </w:trPr>
        <w:tc>
          <w:tcPr>
            <w:tcW w:w="426" w:type="dxa"/>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1840" w:type="dxa"/>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Вид полезного ископаемого</w:t>
            </w:r>
          </w:p>
        </w:tc>
        <w:tc>
          <w:tcPr>
            <w:tcW w:w="2126" w:type="dxa"/>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Месторождение</w:t>
            </w:r>
          </w:p>
        </w:tc>
        <w:tc>
          <w:tcPr>
            <w:tcW w:w="1560" w:type="dxa"/>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Лицензия</w:t>
            </w:r>
          </w:p>
        </w:tc>
        <w:tc>
          <w:tcPr>
            <w:tcW w:w="1133" w:type="dxa"/>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Целевое назначение</w:t>
            </w:r>
          </w:p>
        </w:tc>
        <w:tc>
          <w:tcPr>
            <w:tcW w:w="2271" w:type="dxa"/>
            <w:vAlign w:val="center"/>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Протокол</w:t>
            </w:r>
          </w:p>
        </w:tc>
      </w:tr>
      <w:tr w:rsidR="003D108B" w:rsidRPr="008D3FA3" w:rsidTr="008D3FA3">
        <w:trPr>
          <w:trHeight w:val="57"/>
        </w:trPr>
        <w:tc>
          <w:tcPr>
            <w:tcW w:w="42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1840"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212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1560"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113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5</w:t>
            </w:r>
          </w:p>
        </w:tc>
        <w:tc>
          <w:tcPr>
            <w:tcW w:w="2268"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6</w:t>
            </w:r>
          </w:p>
        </w:tc>
      </w:tr>
      <w:tr w:rsidR="003D108B" w:rsidRPr="008D3FA3" w:rsidTr="008D3FA3">
        <w:trPr>
          <w:trHeight w:val="57"/>
        </w:trPr>
        <w:tc>
          <w:tcPr>
            <w:tcW w:w="42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1840"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Кирпично-черепичные глины и суглинки</w:t>
            </w:r>
          </w:p>
        </w:tc>
        <w:tc>
          <w:tcPr>
            <w:tcW w:w="212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Александровское месторождение</w:t>
            </w:r>
          </w:p>
        </w:tc>
        <w:tc>
          <w:tcPr>
            <w:tcW w:w="1560"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СТВ 00728 ТЭ от 26.08.2004 до 01.08.2024</w:t>
            </w:r>
          </w:p>
        </w:tc>
        <w:tc>
          <w:tcPr>
            <w:tcW w:w="113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Добыча</w:t>
            </w:r>
          </w:p>
        </w:tc>
        <w:tc>
          <w:tcPr>
            <w:tcW w:w="2268"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СК РКЗ от 02.08.1999 № 62. Заключение МПР и ООС по СК от 25.04.2007 № 8</w:t>
            </w:r>
          </w:p>
        </w:tc>
      </w:tr>
      <w:tr w:rsidR="003D108B" w:rsidRPr="008D3FA3" w:rsidTr="008D3FA3">
        <w:trPr>
          <w:trHeight w:val="57"/>
        </w:trPr>
        <w:tc>
          <w:tcPr>
            <w:tcW w:w="42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1840"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Суглинки</w:t>
            </w:r>
          </w:p>
        </w:tc>
        <w:tc>
          <w:tcPr>
            <w:tcW w:w="212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Александровское-2 месторождение</w:t>
            </w:r>
          </w:p>
        </w:tc>
        <w:tc>
          <w:tcPr>
            <w:tcW w:w="1560"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113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2268"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НТС от 29.09.1976 № 20</w:t>
            </w:r>
          </w:p>
        </w:tc>
      </w:tr>
      <w:tr w:rsidR="003D108B" w:rsidRPr="008D3FA3" w:rsidTr="008D3FA3">
        <w:trPr>
          <w:trHeight w:val="57"/>
        </w:trPr>
        <w:tc>
          <w:tcPr>
            <w:tcW w:w="42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1840"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Песчаник</w:t>
            </w:r>
          </w:p>
        </w:tc>
        <w:tc>
          <w:tcPr>
            <w:tcW w:w="212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Голубинское-2 месторождение</w:t>
            </w:r>
          </w:p>
        </w:tc>
        <w:tc>
          <w:tcPr>
            <w:tcW w:w="1560"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113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2268"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 xml:space="preserve">НТС Ставропольской геологоразведочной экспедиции и управления «Ставропольавтодор» </w:t>
            </w:r>
            <w:r w:rsidRPr="008D3FA3">
              <w:rPr>
                <w:rFonts w:ascii="Times New Roman" w:hAnsi="Times New Roman" w:cs="Times New Roman"/>
                <w:sz w:val="24"/>
                <w:szCs w:val="24"/>
              </w:rPr>
              <w:br/>
              <w:t>от 14.11.1989 № 21</w:t>
            </w:r>
          </w:p>
        </w:tc>
      </w:tr>
      <w:tr w:rsidR="003D108B" w:rsidRPr="008D3FA3" w:rsidTr="008D3FA3">
        <w:trPr>
          <w:trHeight w:val="57"/>
        </w:trPr>
        <w:tc>
          <w:tcPr>
            <w:tcW w:w="42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1840"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Песчаник</w:t>
            </w:r>
          </w:p>
        </w:tc>
        <w:tc>
          <w:tcPr>
            <w:tcW w:w="212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Голубинское-2 месторождение</w:t>
            </w:r>
          </w:p>
        </w:tc>
        <w:tc>
          <w:tcPr>
            <w:tcW w:w="1560"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СТВ 00006 ТЭ от 18.10.2005 до 31.12.2025</w:t>
            </w:r>
          </w:p>
        </w:tc>
        <w:tc>
          <w:tcPr>
            <w:tcW w:w="113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Добыча</w:t>
            </w:r>
          </w:p>
        </w:tc>
        <w:tc>
          <w:tcPr>
            <w:tcW w:w="2268"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 xml:space="preserve">НТС Ставропольской геологоразведочной экспедиции и управления «Ставропольавтодор» </w:t>
            </w:r>
            <w:r w:rsidRPr="008D3FA3">
              <w:rPr>
                <w:rFonts w:ascii="Times New Roman" w:hAnsi="Times New Roman" w:cs="Times New Roman"/>
                <w:sz w:val="24"/>
                <w:szCs w:val="24"/>
              </w:rPr>
              <w:br/>
              <w:t>от 14.11.1989 № 21</w:t>
            </w:r>
          </w:p>
        </w:tc>
      </w:tr>
      <w:tr w:rsidR="003D108B" w:rsidRPr="008D3FA3" w:rsidTr="008D3FA3">
        <w:trPr>
          <w:trHeight w:val="57"/>
        </w:trPr>
        <w:tc>
          <w:tcPr>
            <w:tcW w:w="42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5</w:t>
            </w:r>
          </w:p>
        </w:tc>
        <w:tc>
          <w:tcPr>
            <w:tcW w:w="1840"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Песчаник</w:t>
            </w:r>
          </w:p>
        </w:tc>
        <w:tc>
          <w:tcPr>
            <w:tcW w:w="212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Голубинское-2 месторождение</w:t>
            </w:r>
          </w:p>
        </w:tc>
        <w:tc>
          <w:tcPr>
            <w:tcW w:w="1560"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1136"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2268" w:type="dxa"/>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 xml:space="preserve">НТС Ставропольской геологоразведочной экспедиции и управления «Ставропольавтодор» </w:t>
            </w:r>
            <w:r w:rsidRPr="008D3FA3">
              <w:rPr>
                <w:rFonts w:ascii="Times New Roman" w:hAnsi="Times New Roman" w:cs="Times New Roman"/>
                <w:sz w:val="24"/>
                <w:szCs w:val="24"/>
              </w:rPr>
              <w:br/>
              <w:t>от 14.11.1989 № 21</w:t>
            </w:r>
          </w:p>
        </w:tc>
      </w:tr>
    </w:tbl>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bookmarkStart w:id="240" w:name="Par0"/>
      <w:bookmarkEnd w:id="240"/>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Самовольная застройка земельных участков, указанных в части второй статьи 25, прекращается без возмещения произведенных затрат и затрат по рекультивации территории и демонтажу возведенных объектов.</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rsidR="003D108B" w:rsidRPr="003D108B" w:rsidRDefault="003D108B" w:rsidP="008D3FA3">
      <w:pPr>
        <w:spacing w:after="0" w:line="240" w:lineRule="auto"/>
        <w:ind w:firstLine="709"/>
        <w:jc w:val="both"/>
        <w:rPr>
          <w:rFonts w:ascii="Times New Roman" w:hAnsi="Times New Roman" w:cs="Times New Roman"/>
          <w:sz w:val="28"/>
          <w:szCs w:val="28"/>
        </w:rPr>
      </w:pP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39"/>
          <w:pgSz w:w="11906" w:h="16838"/>
          <w:pgMar w:top="1134" w:right="567" w:bottom="1134" w:left="1985" w:header="567" w:footer="567" w:gutter="0"/>
          <w:paperSrc w:other="7"/>
          <w:cols w:space="708"/>
          <w:docGrid w:linePitch="360"/>
        </w:sectPr>
      </w:pPr>
    </w:p>
    <w:p w:rsidR="003D108B" w:rsidRDefault="003D108B" w:rsidP="008D3FA3">
      <w:pPr>
        <w:spacing w:after="0" w:line="240" w:lineRule="auto"/>
        <w:ind w:firstLine="709"/>
        <w:jc w:val="center"/>
        <w:rPr>
          <w:rFonts w:ascii="Times New Roman" w:hAnsi="Times New Roman" w:cs="Times New Roman"/>
          <w:sz w:val="28"/>
          <w:szCs w:val="28"/>
        </w:rPr>
      </w:pPr>
      <w:bookmarkStart w:id="241" w:name="_Toc112073469"/>
      <w:bookmarkStart w:id="242" w:name="_Toc43211104"/>
      <w:r w:rsidRPr="003D108B">
        <w:rPr>
          <w:rFonts w:ascii="Times New Roman" w:hAnsi="Times New Roman" w:cs="Times New Roman"/>
          <w:sz w:val="28"/>
          <w:szCs w:val="28"/>
        </w:rPr>
        <w:lastRenderedPageBreak/>
        <w:t>ГЛАВА 14. ПЕРЕЧЕНЬ МЕРОПРИЯТИЙ ПО ОХРАНЕ ОКРУЖАЮЩЕЙ СРЕДЫ</w:t>
      </w:r>
      <w:bookmarkEnd w:id="241"/>
    </w:p>
    <w:p w:rsidR="008D3FA3" w:rsidRPr="003D108B" w:rsidRDefault="008D3FA3" w:rsidP="008D3FA3">
      <w:pPr>
        <w:spacing w:after="0" w:line="240" w:lineRule="auto"/>
        <w:ind w:firstLine="709"/>
        <w:jc w:val="both"/>
        <w:rPr>
          <w:rFonts w:ascii="Times New Roman" w:hAnsi="Times New Roman" w:cs="Times New Roman"/>
          <w:sz w:val="28"/>
          <w:szCs w:val="28"/>
        </w:rPr>
      </w:pPr>
    </w:p>
    <w:bookmarkEnd w:id="242"/>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целях решения задач охраны окружающей среды в Проекте рекомендуются следующие мероприятия:</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установление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в соответствии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После установления границ и внесения сведений в ЕГРН необходимо произвести внесение соответствующих изменений;</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отопления и горячего водоснабжения индивидуальных домов применение индивидуальных двухконтурных котлов, работающих на газовом топливе;</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реконструкция котельных с заменой основного и вспомогательного оборудования и изменением мощности тепловых источников;</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совершенствование дорожного покрытия автомобильных дорог;</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установление размеров водоохранных зон и прибрежных защитных полос поверхностных водных объектов;</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организация зон санитарной охраны подземных источников питьевого водоснабжения в составе 3-х поясов для существующих и планируемых источников централизованного водоснабжения согласно </w:t>
      </w:r>
      <w:proofErr w:type="gramStart"/>
      <w:r w:rsidRPr="003D108B">
        <w:rPr>
          <w:rFonts w:ascii="Times New Roman" w:hAnsi="Times New Roman" w:cs="Times New Roman"/>
          <w:sz w:val="28"/>
          <w:szCs w:val="28"/>
        </w:rPr>
        <w:t>требованиям</w:t>
      </w:r>
      <w:proofErr w:type="gramEnd"/>
      <w:r w:rsidRPr="003D108B">
        <w:rPr>
          <w:rFonts w:ascii="Times New Roman" w:hAnsi="Times New Roman" w:cs="Times New Roman"/>
          <w:sz w:val="28"/>
          <w:szCs w:val="28"/>
        </w:rPr>
        <w:t xml:space="preserve"> СанПиН 2.1.4.1110-02 «Зоны санитарной охраны источников водоснабжения и водопроводов питьевого назначения»;</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строительство водопровода и водопроводных очистных сооружений;</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строительство и реконструкция канализационных очистных сооружений;</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внедрение блочно-модульных установок подготовки воды на всех водозаборных узлах;</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мониторинг подземных вод (стационарные режимные наблюдения за дебитом, уровнем, температурой и химическим составом воды);</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исключение необоснованного потребления воды питьевого качества промпредприятиями на технологические нужды за счет внедрения систем оборотного водоснабжения и повторного использования воды;</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в области обращения с отходами и территориальной схемой обращения с отходами (ТСОО);</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регулярная деятельность по своевременному выявлению и ликвидации стихийных объектов размещения ТКО;</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осуществление передачи опасных отходов на переработку или утилизацию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от 04.05.2011 № 99-ФЗ «О лицензировании отдельных видов деятельности»;</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осуществление обращения с биологическими отходами в соответствии с приказом Минсельхоза России от 26.10.2020 № 323 «Об утверждении Ветеринарных правил перемещения, хранения, переработки и утилизации биологических отходов»;</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внедрение системы раздельного сбора ценных компонентов ТКО (бумага, стекло, текстиль, пищевые отходы, пластик и так далее).</w:t>
      </w:r>
    </w:p>
    <w:p w:rsidR="003D108B" w:rsidRPr="003D108B" w:rsidRDefault="003D108B" w:rsidP="008D3FA3">
      <w:pPr>
        <w:spacing w:after="0" w:line="240" w:lineRule="auto"/>
        <w:ind w:firstLine="709"/>
        <w:jc w:val="both"/>
        <w:rPr>
          <w:rFonts w:ascii="Times New Roman" w:hAnsi="Times New Roman" w:cs="Times New Roman"/>
          <w:sz w:val="28"/>
          <w:szCs w:val="28"/>
        </w:rPr>
      </w:pP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40"/>
          <w:pgSz w:w="11906" w:h="16838"/>
          <w:pgMar w:top="1134" w:right="567" w:bottom="1134" w:left="1985" w:header="567" w:footer="567" w:gutter="0"/>
          <w:paperSrc w:other="7"/>
          <w:cols w:space="708"/>
          <w:docGrid w:linePitch="360"/>
        </w:sectPr>
      </w:pPr>
    </w:p>
    <w:p w:rsidR="003D108B" w:rsidRDefault="003D108B" w:rsidP="008D3FA3">
      <w:pPr>
        <w:spacing w:after="0" w:line="240" w:lineRule="auto"/>
        <w:ind w:firstLine="709"/>
        <w:jc w:val="center"/>
        <w:rPr>
          <w:rFonts w:ascii="Times New Roman" w:hAnsi="Times New Roman" w:cs="Times New Roman"/>
          <w:sz w:val="28"/>
          <w:szCs w:val="28"/>
        </w:rPr>
      </w:pPr>
      <w:bookmarkStart w:id="243" w:name="_Toc112073470"/>
      <w:r w:rsidRPr="003D108B">
        <w:rPr>
          <w:rFonts w:ascii="Times New Roman" w:hAnsi="Times New Roman" w:cs="Times New Roman"/>
          <w:sz w:val="28"/>
          <w:szCs w:val="28"/>
        </w:rPr>
        <w:lastRenderedPageBreak/>
        <w:t xml:space="preserve">РАЗДЕЛ 4. МЕРОПРИЯТИЯ ПО УСТАНОВЛЕНИЮ ИЛИ ИЗМЕНЕНИЮ ГРАНИЦ НАСЕЛЕННЫХ ПУНКТОВ, ВХОДЯЩИХ В СОСТАВ </w:t>
      </w:r>
      <w:r w:rsidRPr="008D3FA3">
        <w:rPr>
          <w:rFonts w:ascii="Times New Roman" w:hAnsi="Times New Roman" w:cs="Times New Roman"/>
          <w:caps/>
          <w:sz w:val="28"/>
          <w:szCs w:val="28"/>
        </w:rPr>
        <w:t>муниципального</w:t>
      </w:r>
      <w:r w:rsidRPr="003D108B">
        <w:rPr>
          <w:rFonts w:ascii="Times New Roman" w:hAnsi="Times New Roman" w:cs="Times New Roman"/>
          <w:sz w:val="28"/>
          <w:szCs w:val="28"/>
        </w:rPr>
        <w:t xml:space="preserve"> ОКРУГА</w:t>
      </w:r>
      <w:bookmarkEnd w:id="243"/>
    </w:p>
    <w:p w:rsidR="008D3FA3" w:rsidRPr="003D108B" w:rsidRDefault="008D3FA3" w:rsidP="008D3FA3">
      <w:pPr>
        <w:spacing w:after="0" w:line="240" w:lineRule="auto"/>
        <w:ind w:firstLine="709"/>
        <w:jc w:val="center"/>
        <w:rPr>
          <w:rFonts w:ascii="Times New Roman" w:hAnsi="Times New Roman" w:cs="Times New Roman"/>
          <w:sz w:val="28"/>
          <w:szCs w:val="28"/>
        </w:rPr>
      </w:pPr>
    </w:p>
    <w:p w:rsidR="003D108B" w:rsidRDefault="003D108B" w:rsidP="008D3FA3">
      <w:pPr>
        <w:spacing w:after="0" w:line="240" w:lineRule="auto"/>
        <w:ind w:firstLine="709"/>
        <w:jc w:val="center"/>
        <w:rPr>
          <w:rFonts w:ascii="Times New Roman" w:hAnsi="Times New Roman" w:cs="Times New Roman"/>
          <w:sz w:val="28"/>
          <w:szCs w:val="28"/>
        </w:rPr>
      </w:pPr>
      <w:bookmarkStart w:id="244" w:name="_Toc495491608"/>
      <w:bookmarkStart w:id="245" w:name="_Toc509825954"/>
      <w:bookmarkStart w:id="246" w:name="_Toc53143735"/>
      <w:bookmarkStart w:id="247" w:name="_Toc112073471"/>
      <w:r w:rsidRPr="003D108B">
        <w:rPr>
          <w:rFonts w:ascii="Times New Roman" w:hAnsi="Times New Roman" w:cs="Times New Roman"/>
          <w:sz w:val="28"/>
          <w:szCs w:val="28"/>
        </w:rPr>
        <w:t>ГЛАВА 1. УСТАНОВЛЕНИЕ ИЛИ ИЗМЕНЕНИЕ ГРАНИЦ НАСЕЛЕННЫХ ПУНКТ</w:t>
      </w:r>
      <w:bookmarkEnd w:id="244"/>
      <w:bookmarkEnd w:id="245"/>
      <w:r w:rsidRPr="003D108B">
        <w:rPr>
          <w:rFonts w:ascii="Times New Roman" w:hAnsi="Times New Roman" w:cs="Times New Roman"/>
          <w:sz w:val="28"/>
          <w:szCs w:val="28"/>
        </w:rPr>
        <w:t>ОВ</w:t>
      </w:r>
      <w:bookmarkEnd w:id="246"/>
      <w:bookmarkEnd w:id="247"/>
    </w:p>
    <w:p w:rsidR="008D3FA3" w:rsidRPr="003D108B" w:rsidRDefault="008D3FA3" w:rsidP="008D3FA3">
      <w:pPr>
        <w:spacing w:after="0" w:line="240" w:lineRule="auto"/>
        <w:ind w:firstLine="709"/>
        <w:jc w:val="center"/>
        <w:rPr>
          <w:rFonts w:ascii="Times New Roman" w:hAnsi="Times New Roman" w:cs="Times New Roman"/>
          <w:sz w:val="28"/>
          <w:szCs w:val="28"/>
        </w:rPr>
      </w:pP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Сведения о границах с. Саблинское (реестровый номер 26:18-4.1) и х. Всадник (реестровый номер 26:18-4.2) внесены в Единый государственный реестр недвижимости.</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части вышеуказанных населенных пунктов внесение изменений в границы не предусмотрено.</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Сведения о границах с. Александровское, с. Грушевское, п. Дубовая Роща, с. Калиновское, х. Конный, х. Красный Чонгарец, с. Круглолесское, х. Ледохович, п. Лесная Поляна, п. Малостепновский, п. Новокавказский, х. Петровка, х. Репьевая, х. Розлив, с. Садовое, с. Северное, х. Средний, х. Харьковский и х. Чепурка ЕГРН не внесены.</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Границы с. Александровское, с. Грушевское, п. Дубовая Роща, с. Калиновское, х. Конный, х. Красный Чонгарец, с. Круглолесское, п. Лесная Поляна, с. Садовое, х. Розлив, п. Малостепновский, п. Новокавказский, х. Петровка, х. Репьевая, с. Северное, х. Харьковский и х. Чепурка имеют пресечения с земельными участками, сведения о которых внесены в ЕГРН, а также в границы населенных пунктов включены земли иных категорий, не относящиеся к землям населенных пунктов.</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Генеральным планом предлагается изменение границ с. Александровское, с. Грушевское, п. Дубовая Роща, с. Калиновское, х. Конный, с. Круглолесское, п. Лесная Поляна, п. Малостепновский, п. Новокавказский, х. Петровка, х. Репьевая, х. Розлив, с. Северное, с. Садовое, х. Харьковский, х. Чепурка, с. Саблинское, х. Всадник, х. Средний и х. Ледохович.</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Баланс площадей представлен в таблице 4.1.1, схема существующих и проектных границ представлена в графической части генерального плана).</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Таблица 4.1.1</w:t>
      </w:r>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Перечень населенных пунктов, границы которых изменяются генеральным планом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411"/>
        <w:gridCol w:w="2975"/>
        <w:gridCol w:w="3396"/>
      </w:tblGrid>
      <w:tr w:rsidR="003D108B" w:rsidRPr="008D3FA3" w:rsidTr="008D3FA3">
        <w:trPr>
          <w:trHeight w:val="57"/>
        </w:trPr>
        <w:tc>
          <w:tcPr>
            <w:tcW w:w="301" w:type="pct"/>
            <w:vAlign w:val="center"/>
            <w:hideMark/>
          </w:tcPr>
          <w:p w:rsidR="003D108B" w:rsidRPr="008D3FA3" w:rsidRDefault="003D108B" w:rsidP="008D3FA3">
            <w:pPr>
              <w:spacing w:after="0" w:line="240" w:lineRule="auto"/>
              <w:jc w:val="center"/>
              <w:rPr>
                <w:rFonts w:ascii="Times New Roman" w:hAnsi="Times New Roman" w:cs="Times New Roman"/>
                <w:sz w:val="24"/>
                <w:szCs w:val="24"/>
              </w:rPr>
            </w:pPr>
            <w:r w:rsidRPr="008D3FA3">
              <w:rPr>
                <w:rFonts w:ascii="Times New Roman" w:hAnsi="Times New Roman" w:cs="Times New Roman"/>
                <w:sz w:val="24"/>
                <w:szCs w:val="24"/>
              </w:rPr>
              <w:t>№</w:t>
            </w:r>
          </w:p>
        </w:tc>
        <w:tc>
          <w:tcPr>
            <w:tcW w:w="1290" w:type="pct"/>
            <w:vAlign w:val="center"/>
            <w:hideMark/>
          </w:tcPr>
          <w:p w:rsidR="003D108B" w:rsidRPr="008D3FA3" w:rsidRDefault="003D108B" w:rsidP="008D3FA3">
            <w:pPr>
              <w:spacing w:after="0" w:line="240" w:lineRule="auto"/>
              <w:jc w:val="center"/>
              <w:rPr>
                <w:rFonts w:ascii="Times New Roman" w:hAnsi="Times New Roman" w:cs="Times New Roman"/>
                <w:sz w:val="24"/>
                <w:szCs w:val="24"/>
              </w:rPr>
            </w:pPr>
            <w:r w:rsidRPr="008D3FA3">
              <w:rPr>
                <w:rFonts w:ascii="Times New Roman" w:hAnsi="Times New Roman" w:cs="Times New Roman"/>
                <w:sz w:val="24"/>
                <w:szCs w:val="24"/>
              </w:rPr>
              <w:t>Наименование населенного пункта</w:t>
            </w:r>
          </w:p>
        </w:tc>
        <w:tc>
          <w:tcPr>
            <w:tcW w:w="1592" w:type="pct"/>
            <w:vAlign w:val="center"/>
            <w:hideMark/>
          </w:tcPr>
          <w:p w:rsidR="003D108B" w:rsidRPr="008D3FA3" w:rsidRDefault="003D108B" w:rsidP="008D3FA3">
            <w:pPr>
              <w:spacing w:after="0" w:line="240" w:lineRule="auto"/>
              <w:jc w:val="center"/>
              <w:rPr>
                <w:rFonts w:ascii="Times New Roman" w:hAnsi="Times New Roman" w:cs="Times New Roman"/>
                <w:sz w:val="24"/>
                <w:szCs w:val="24"/>
              </w:rPr>
            </w:pPr>
            <w:r w:rsidRPr="008D3FA3">
              <w:rPr>
                <w:rFonts w:ascii="Times New Roman" w:hAnsi="Times New Roman" w:cs="Times New Roman"/>
                <w:sz w:val="24"/>
                <w:szCs w:val="24"/>
              </w:rPr>
              <w:t>Существующая площадь населенных пунктов</w:t>
            </w:r>
          </w:p>
        </w:tc>
        <w:tc>
          <w:tcPr>
            <w:tcW w:w="1817" w:type="pct"/>
            <w:vAlign w:val="center"/>
          </w:tcPr>
          <w:p w:rsidR="003D108B" w:rsidRPr="008D3FA3" w:rsidRDefault="003D108B" w:rsidP="008D3FA3">
            <w:pPr>
              <w:spacing w:after="0" w:line="240" w:lineRule="auto"/>
              <w:jc w:val="center"/>
              <w:rPr>
                <w:rFonts w:ascii="Times New Roman" w:hAnsi="Times New Roman" w:cs="Times New Roman"/>
                <w:sz w:val="24"/>
                <w:szCs w:val="24"/>
              </w:rPr>
            </w:pPr>
            <w:r w:rsidRPr="008D3FA3">
              <w:rPr>
                <w:rFonts w:ascii="Times New Roman" w:hAnsi="Times New Roman" w:cs="Times New Roman"/>
                <w:sz w:val="24"/>
                <w:szCs w:val="24"/>
              </w:rPr>
              <w:t>Планируемая площадь населенных пунктов, га</w:t>
            </w:r>
          </w:p>
        </w:tc>
      </w:tr>
      <w:tr w:rsidR="003D108B" w:rsidRPr="008D3FA3" w:rsidTr="008D3FA3">
        <w:trPr>
          <w:trHeight w:val="20"/>
          <w:tblHeader/>
        </w:trPr>
        <w:tc>
          <w:tcPr>
            <w:tcW w:w="301" w:type="pct"/>
            <w:hideMark/>
          </w:tcPr>
          <w:p w:rsidR="003D108B" w:rsidRPr="008D3FA3" w:rsidRDefault="003D108B" w:rsidP="008D3FA3">
            <w:pPr>
              <w:spacing w:after="0" w:line="240" w:lineRule="auto"/>
              <w:jc w:val="center"/>
              <w:rPr>
                <w:rFonts w:ascii="Times New Roman" w:hAnsi="Times New Roman" w:cs="Times New Roman"/>
                <w:sz w:val="24"/>
                <w:szCs w:val="24"/>
              </w:rPr>
            </w:pPr>
            <w:r w:rsidRPr="008D3FA3">
              <w:rPr>
                <w:rFonts w:ascii="Times New Roman" w:hAnsi="Times New Roman" w:cs="Times New Roman"/>
                <w:sz w:val="24"/>
                <w:szCs w:val="24"/>
              </w:rPr>
              <w:t>1</w:t>
            </w:r>
          </w:p>
        </w:tc>
        <w:tc>
          <w:tcPr>
            <w:tcW w:w="1290" w:type="pct"/>
            <w:vAlign w:val="center"/>
            <w:hideMark/>
          </w:tcPr>
          <w:p w:rsidR="003D108B" w:rsidRPr="008D3FA3" w:rsidRDefault="003D108B" w:rsidP="008D3FA3">
            <w:pPr>
              <w:spacing w:after="0" w:line="240" w:lineRule="auto"/>
              <w:jc w:val="center"/>
              <w:rPr>
                <w:rFonts w:ascii="Times New Roman" w:hAnsi="Times New Roman" w:cs="Times New Roman"/>
                <w:sz w:val="24"/>
                <w:szCs w:val="24"/>
              </w:rPr>
            </w:pPr>
            <w:r w:rsidRPr="008D3FA3">
              <w:rPr>
                <w:rFonts w:ascii="Times New Roman" w:hAnsi="Times New Roman" w:cs="Times New Roman"/>
                <w:sz w:val="24"/>
                <w:szCs w:val="24"/>
              </w:rPr>
              <w:t>2</w:t>
            </w:r>
          </w:p>
        </w:tc>
        <w:tc>
          <w:tcPr>
            <w:tcW w:w="1592" w:type="pct"/>
            <w:vAlign w:val="center"/>
            <w:hideMark/>
          </w:tcPr>
          <w:p w:rsidR="003D108B" w:rsidRPr="008D3FA3" w:rsidRDefault="003D108B" w:rsidP="008D3FA3">
            <w:pPr>
              <w:spacing w:after="0" w:line="240" w:lineRule="auto"/>
              <w:jc w:val="center"/>
              <w:rPr>
                <w:rFonts w:ascii="Times New Roman" w:hAnsi="Times New Roman" w:cs="Times New Roman"/>
                <w:sz w:val="24"/>
                <w:szCs w:val="24"/>
              </w:rPr>
            </w:pPr>
            <w:r w:rsidRPr="008D3FA3">
              <w:rPr>
                <w:rFonts w:ascii="Times New Roman" w:hAnsi="Times New Roman" w:cs="Times New Roman"/>
                <w:sz w:val="24"/>
                <w:szCs w:val="24"/>
              </w:rPr>
              <w:t>3</w:t>
            </w:r>
          </w:p>
        </w:tc>
        <w:tc>
          <w:tcPr>
            <w:tcW w:w="1817" w:type="pct"/>
          </w:tcPr>
          <w:p w:rsidR="003D108B" w:rsidRPr="008D3FA3" w:rsidRDefault="003D108B" w:rsidP="008D3FA3">
            <w:pPr>
              <w:spacing w:after="0" w:line="240" w:lineRule="auto"/>
              <w:jc w:val="center"/>
              <w:rPr>
                <w:rFonts w:ascii="Times New Roman" w:hAnsi="Times New Roman" w:cs="Times New Roman"/>
                <w:sz w:val="24"/>
                <w:szCs w:val="24"/>
              </w:rPr>
            </w:pPr>
            <w:r w:rsidRPr="008D3FA3">
              <w:rPr>
                <w:rFonts w:ascii="Times New Roman" w:hAnsi="Times New Roman" w:cs="Times New Roman"/>
                <w:sz w:val="24"/>
                <w:szCs w:val="24"/>
              </w:rPr>
              <w:t>4</w:t>
            </w:r>
          </w:p>
        </w:tc>
      </w:tr>
      <w:tr w:rsidR="003D108B" w:rsidRPr="008D3FA3" w:rsidTr="008D3FA3">
        <w:trPr>
          <w:trHeight w:val="78"/>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Александровское</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2691,01</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2689,85</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Грушевское</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752,19</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1585,25</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 Дубовая Роща</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159,34</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127,40</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Калиновское</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1007,03</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1654,30</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Конный</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39,36</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75,05</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Круглолесское</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953,12</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1472,83</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 Лесная Поляна</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8,18</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2,82</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 Малостепновский</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16,51</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225,24</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 Новокавказский</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397,88</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535,83</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Петровка</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67,43</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367,53</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Репьевая</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21,54</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204,19</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Розлив</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171,14</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202,16</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Северное</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751,31</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1755,76</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Садовое</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780,19</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622,41</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Харьковский</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91,01</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164,40</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Чепурка</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103,78</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102,79</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Саблинское</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674,68</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846,58</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Всадник</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288,00</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329,83</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Средний</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610,81</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611,67</w:t>
            </w:r>
          </w:p>
        </w:tc>
      </w:tr>
      <w:tr w:rsidR="003D108B" w:rsidRPr="008D3FA3" w:rsidTr="008D3FA3">
        <w:trPr>
          <w:trHeight w:val="20"/>
        </w:trPr>
        <w:tc>
          <w:tcPr>
            <w:tcW w:w="301" w:type="pct"/>
          </w:tcPr>
          <w:p w:rsidR="003D108B" w:rsidRPr="008D3FA3" w:rsidRDefault="008D3FA3" w:rsidP="008D3FA3">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290"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Ледохович</w:t>
            </w:r>
          </w:p>
        </w:tc>
        <w:tc>
          <w:tcPr>
            <w:tcW w:w="1592" w:type="pct"/>
            <w:vAlign w:val="bottom"/>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73,37</w:t>
            </w:r>
          </w:p>
        </w:tc>
        <w:tc>
          <w:tcPr>
            <w:tcW w:w="1817" w:type="pct"/>
          </w:tcPr>
          <w:p w:rsidR="003D108B" w:rsidRPr="008D3FA3" w:rsidRDefault="003D108B" w:rsidP="008D3FA3">
            <w:pPr>
              <w:spacing w:after="0" w:line="240" w:lineRule="auto"/>
              <w:rPr>
                <w:rFonts w:ascii="Times New Roman" w:hAnsi="Times New Roman" w:cs="Times New Roman"/>
                <w:sz w:val="24"/>
                <w:szCs w:val="24"/>
              </w:rPr>
            </w:pPr>
            <w:r w:rsidRPr="008D3FA3">
              <w:rPr>
                <w:rFonts w:ascii="Times New Roman" w:hAnsi="Times New Roman" w:cs="Times New Roman"/>
                <w:sz w:val="24"/>
                <w:szCs w:val="24"/>
              </w:rPr>
              <w:t>145,46</w:t>
            </w:r>
          </w:p>
        </w:tc>
      </w:tr>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41"/>
          <w:pgSz w:w="11906" w:h="16838"/>
          <w:pgMar w:top="1134" w:right="567" w:bottom="1134" w:left="1985" w:header="567" w:footer="567" w:gutter="0"/>
          <w:paperSrc w:other="7"/>
          <w:cols w:space="708"/>
          <w:docGrid w:linePitch="360"/>
        </w:sectPr>
      </w:pPr>
    </w:p>
    <w:p w:rsidR="003D108B" w:rsidRPr="003D108B" w:rsidRDefault="003D108B" w:rsidP="00E7562A">
      <w:pPr>
        <w:spacing w:after="0" w:line="240" w:lineRule="auto"/>
        <w:ind w:firstLine="709"/>
        <w:rPr>
          <w:rFonts w:ascii="Times New Roman" w:hAnsi="Times New Roman" w:cs="Times New Roman"/>
          <w:sz w:val="28"/>
          <w:szCs w:val="28"/>
        </w:rPr>
      </w:pPr>
      <w:bookmarkStart w:id="248" w:name="_Toc497399076"/>
      <w:bookmarkStart w:id="249" w:name="_Toc515624179"/>
      <w:bookmarkStart w:id="250" w:name="_Toc53143736"/>
      <w:bookmarkStart w:id="251" w:name="_Toc112073472"/>
      <w:r w:rsidRPr="003D108B">
        <w:rPr>
          <w:rFonts w:ascii="Times New Roman" w:hAnsi="Times New Roman" w:cs="Times New Roman"/>
          <w:sz w:val="28"/>
          <w:szCs w:val="28"/>
        </w:rPr>
        <w:lastRenderedPageBreak/>
        <w:t xml:space="preserve">ГЛАВА 2. </w:t>
      </w:r>
      <w:bookmarkEnd w:id="248"/>
      <w:bookmarkEnd w:id="249"/>
      <w:bookmarkEnd w:id="250"/>
      <w:r w:rsidRPr="003D108B">
        <w:rPr>
          <w:rFonts w:ascii="Times New Roman" w:hAnsi="Times New Roman" w:cs="Times New Roman"/>
          <w:sz w:val="28"/>
          <w:szCs w:val="28"/>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51"/>
    </w:p>
    <w:p w:rsidR="003D108B" w:rsidRPr="003D108B" w:rsidRDefault="003D108B" w:rsidP="008D3FA3">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Перечень земельных участков (кварталов), включаемых в границы населенных пунктов, представлен в таблице 4.2.1. перечень земельных участков (кварталов), исключаемые из земель населенных пунктов, представлены в таблице 4.2.2.</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42"/>
          <w:pgSz w:w="11906" w:h="16838"/>
          <w:pgMar w:top="1134" w:right="567" w:bottom="1134" w:left="1985" w:header="567" w:footer="567" w:gutter="0"/>
          <w:paperSrc w:other="7"/>
          <w:cols w:space="708"/>
          <w:docGrid w:linePitch="360"/>
        </w:sectPr>
      </w:pPr>
    </w:p>
    <w:p w:rsidR="003D108B" w:rsidRPr="003D108B" w:rsidRDefault="003D108B" w:rsidP="008D3FA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lastRenderedPageBreak/>
        <w:t>Таблица 4.2.1</w:t>
      </w:r>
    </w:p>
    <w:p w:rsidR="003D108B" w:rsidRPr="003D108B" w:rsidRDefault="003D108B" w:rsidP="008D3FA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Земельные участки (кварталы), включаемые в границы населенных пунктов</w:t>
      </w: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9"/>
        <w:gridCol w:w="2411"/>
        <w:gridCol w:w="2691"/>
        <w:gridCol w:w="2269"/>
        <w:gridCol w:w="2264"/>
        <w:gridCol w:w="1422"/>
      </w:tblGrid>
      <w:tr w:rsidR="008D3FA3" w:rsidRPr="003D108B" w:rsidTr="008D3FA3">
        <w:trPr>
          <w:trHeight w:val="20"/>
        </w:trPr>
        <w:tc>
          <w:tcPr>
            <w:tcW w:w="202" w:type="pct"/>
            <w:shd w:val="clear" w:color="auto" w:fill="auto"/>
            <w:vAlign w:val="center"/>
            <w:hideMark/>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Кадастровый номер земельного участка или кадастрового квартала</w:t>
            </w:r>
          </w:p>
        </w:tc>
        <w:tc>
          <w:tcPr>
            <w:tcW w:w="868" w:type="pct"/>
            <w:shd w:val="clear" w:color="auto" w:fill="auto"/>
            <w:vAlign w:val="center"/>
            <w:hideMark/>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Разрешенное использование</w:t>
            </w:r>
          </w:p>
        </w:tc>
        <w:tc>
          <w:tcPr>
            <w:tcW w:w="969" w:type="pct"/>
            <w:shd w:val="clear" w:color="auto" w:fill="auto"/>
            <w:vAlign w:val="center"/>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Цель планируемого использования</w:t>
            </w:r>
          </w:p>
        </w:tc>
        <w:tc>
          <w:tcPr>
            <w:tcW w:w="817" w:type="pct"/>
            <w:shd w:val="clear" w:color="auto" w:fill="auto"/>
            <w:vAlign w:val="center"/>
            <w:hideMark/>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Существующие категории земель</w:t>
            </w:r>
          </w:p>
        </w:tc>
        <w:tc>
          <w:tcPr>
            <w:tcW w:w="815" w:type="pct"/>
            <w:shd w:val="clear" w:color="auto" w:fill="auto"/>
            <w:vAlign w:val="center"/>
            <w:hideMark/>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 xml:space="preserve">Планируемые </w:t>
            </w:r>
          </w:p>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категории земель</w:t>
            </w:r>
          </w:p>
        </w:tc>
        <w:tc>
          <w:tcPr>
            <w:tcW w:w="512" w:type="pct"/>
            <w:shd w:val="clear" w:color="auto" w:fill="auto"/>
            <w:vAlign w:val="center"/>
            <w:hideMark/>
          </w:tcPr>
          <w:p w:rsidR="003D108B" w:rsidRPr="003D108B" w:rsidRDefault="003D108B" w:rsidP="008D3FA3">
            <w:pPr>
              <w:widowControl w:val="0"/>
              <w:spacing w:after="0" w:line="240" w:lineRule="auto"/>
              <w:rPr>
                <w:rFonts w:ascii="Times New Roman" w:hAnsi="Times New Roman" w:cs="Times New Roman"/>
                <w:sz w:val="28"/>
                <w:szCs w:val="28"/>
              </w:rPr>
            </w:pPr>
            <w:r w:rsidRPr="003D108B">
              <w:rPr>
                <w:rFonts w:ascii="Times New Roman" w:hAnsi="Times New Roman" w:cs="Times New Roman"/>
                <w:sz w:val="28"/>
                <w:szCs w:val="28"/>
              </w:rPr>
              <w:t>Площадь,</w:t>
            </w:r>
          </w:p>
          <w:p w:rsidR="003D108B" w:rsidRPr="003D108B" w:rsidRDefault="003D108B" w:rsidP="008D3FA3">
            <w:pPr>
              <w:widowControl w:val="0"/>
              <w:spacing w:after="0" w:line="240" w:lineRule="auto"/>
              <w:rPr>
                <w:rFonts w:ascii="Times New Roman" w:hAnsi="Times New Roman" w:cs="Times New Roman"/>
                <w:sz w:val="28"/>
                <w:szCs w:val="28"/>
              </w:rPr>
            </w:pPr>
            <w:r w:rsidRPr="003D108B">
              <w:rPr>
                <w:rFonts w:ascii="Times New Roman" w:hAnsi="Times New Roman" w:cs="Times New Roman"/>
                <w:sz w:val="28"/>
                <w:szCs w:val="28"/>
              </w:rPr>
              <w:t>га</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7</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Репьевая</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26:18:000000:1614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 xml:space="preserve">Выпас сельскохозяйственных животных </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Выпас сельскохозяйственных животных</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11,28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26:18:000000:3159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 xml:space="preserve">Выпас сельскохозяйственных животных </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Выпас сельскохозяйственных животных</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8,98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26:18:000000:469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99,60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26:18:130428</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17,05</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26:18:130414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55,13</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Харьковский</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26:18:080208:2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использования в целях - производство сельскохозяйственной продукции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использования в целях - производство сельскохозяйственной продукции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22,05</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Петровка</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26:18:130202:22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Сенокошение</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Сенокошение</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4,33</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26:18:000000:1569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Сенокошение</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Сенокошение</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7,44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26:18:130202:23</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Сенокошение</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Сенокошение</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7,28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26:18:130202:2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 xml:space="preserve">Для </w:t>
            </w:r>
            <w:r w:rsidRPr="008D3FA3">
              <w:rPr>
                <w:rFonts w:ascii="Times New Roman" w:hAnsi="Times New Roman" w:cs="Times New Roman"/>
                <w:sz w:val="24"/>
                <w:szCs w:val="24"/>
              </w:rPr>
              <w:lastRenderedPageBreak/>
              <w:t>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 xml:space="preserve">Для </w:t>
            </w:r>
            <w:r w:rsidRPr="008D3FA3">
              <w:rPr>
                <w:rFonts w:ascii="Times New Roman" w:hAnsi="Times New Roman" w:cs="Times New Roman"/>
                <w:sz w:val="24"/>
                <w:szCs w:val="24"/>
              </w:rPr>
              <w:lastRenderedPageBreak/>
              <w:t>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 xml:space="preserve">Земли населенных </w:t>
            </w:r>
            <w:r w:rsidRPr="008D3FA3">
              <w:rPr>
                <w:rFonts w:ascii="Times New Roman" w:hAnsi="Times New Roman" w:cs="Times New Roman"/>
                <w:sz w:val="24"/>
                <w:szCs w:val="24"/>
              </w:rPr>
              <w:lastRenderedPageBreak/>
              <w:t>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 xml:space="preserve">Земли населенных </w:t>
            </w:r>
            <w:r w:rsidRPr="008D3FA3">
              <w:rPr>
                <w:rFonts w:ascii="Times New Roman" w:hAnsi="Times New Roman" w:cs="Times New Roman"/>
                <w:sz w:val="24"/>
                <w:szCs w:val="24"/>
              </w:rPr>
              <w:lastRenderedPageBreak/>
              <w:t>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81,77</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26:18:000000:1577</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Сенокошение</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Сенокошение</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10,04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26:18:130209:10</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0,29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7</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26:18:130210:3</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0,24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8</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26:18:130204:26</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Сенокошение</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Сенокошение</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0,33</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9</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26:18:130202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288,44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26:18:130204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46,35</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 Новокавказский</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26:18:130228:7</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Под защитные лесные насаждения</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Под защитные лесные насаждения</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2,79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26:18:130228:3</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109,40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26:18:000000:1589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Гидротехнические сооружения (для размещения плотины)</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Гидротехнические сооружения (для размещения плотины)</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2,57</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26:18:130228</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139,01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26:18:130107:234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Сельскохозяйственное использование</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Сельскохозяйственное использование</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сельскохозяйственного назначения</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0,64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26:18:130107:235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Сельскохозяйственное использование</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Сельскохозяйственное использование</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сельскохозяйственного назначения</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0,13</w:t>
            </w:r>
          </w:p>
        </w:tc>
      </w:tr>
      <w:tr w:rsidR="003D108B" w:rsidRPr="003D108B" w:rsidTr="008D3FA3">
        <w:trPr>
          <w:trHeight w:val="97"/>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х. Розлив</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26:18:030526:3</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26:18:030520:4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1,14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26:18:030521:5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1,62</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26:18:030520</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0,09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26:18:030521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26,76</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Грушевское</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26:18:000000:1436</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6,11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26:18:010202:4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проектирования и строительства мачты с антенно-фидерным устройством и контейнера с оборудованием сотовой связи стандарта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проектирования и строительства мачты с антенно-фидерным устройством и контейнера с оборудованием сотовой связи стандарта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0,25</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26:18:010202:7</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строительства и размещения объекта цифрового телерадиовещания</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строительства и размещения объекта цифрового телерадиовещания</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0,04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26:18:010241:2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0,19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26:18:010240:12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0,46</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26:18:010259:3</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0,59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7</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26:18:010249:8</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6,51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8</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26:18:010260:3</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7,75</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9</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26:18:010260:1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силосной траншеи и нежилых строений</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силосной траншеи и нежилых строений</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1,14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26:18:010249:2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54,70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26:18:010249:1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31,30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26:18:010249:28</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ведения личного подсобного хозяйства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ведения личного подсобного хозяйства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0,90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26:18:010214:1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35,00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26:18:010214:2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25,00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26:18:010207:30</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использования в целях сенокошения</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использования в целях сенокошения</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16,00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16</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26:18:010201:1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181,00</w:t>
            </w:r>
          </w:p>
        </w:tc>
      </w:tr>
      <w:tr w:rsidR="008D3FA3" w:rsidRPr="003D108B" w:rsidTr="008D3FA3">
        <w:trPr>
          <w:trHeight w:val="77"/>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17</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26:18:010249:4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сельскохозяйственного назначения</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10,09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18</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26:18:010601:1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75,89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19</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26:18:010601:2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23,00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20</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26:18:010603:57</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Сельскохозяйственное использование</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Сельскохозяйственное использование</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40,00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26:18:010260:5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15,5</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26:18:010227:7</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2,07</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Северное</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26:18:000000:1390</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Размещение автомобильных дорог</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Размещение автомобильных дорог</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1,11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26:18:000000:1384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Размещение автомобильных дорог</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Размещение автомобильных дорог</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1,18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26:18:000000:1398</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Размещение автомобильных дорог</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Размещение автомобильных дорог</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1,40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26:18:000000:1400</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Размещение автомобильных дорог</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Размещение автомобильных дорог</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0,68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26:18:000000:1401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Размещение автомобильных дорог</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Размещение автомобильных дорог</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0,28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26:18:000000:1403</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 xml:space="preserve">Земельные участки </w:t>
            </w:r>
            <w:r w:rsidRPr="008D3FA3">
              <w:rPr>
                <w:rFonts w:ascii="Times New Roman" w:hAnsi="Times New Roman" w:cs="Times New Roman"/>
                <w:sz w:val="24"/>
                <w:szCs w:val="24"/>
              </w:rPr>
              <w:lastRenderedPageBreak/>
              <w:t>(территории) общего пользования (размещение автомобильных дорог</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 xml:space="preserve">Земельные участки </w:t>
            </w:r>
            <w:r w:rsidRPr="008D3FA3">
              <w:rPr>
                <w:rFonts w:ascii="Times New Roman" w:hAnsi="Times New Roman" w:cs="Times New Roman"/>
                <w:sz w:val="24"/>
                <w:szCs w:val="24"/>
              </w:rPr>
              <w:lastRenderedPageBreak/>
              <w:t>(территории) общего пользования (размещение автомобильных дорог</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 xml:space="preserve">Земли населенных </w:t>
            </w:r>
            <w:r w:rsidRPr="008D3FA3">
              <w:rPr>
                <w:rFonts w:ascii="Times New Roman" w:hAnsi="Times New Roman" w:cs="Times New Roman"/>
                <w:sz w:val="24"/>
                <w:szCs w:val="24"/>
              </w:rPr>
              <w:lastRenderedPageBreak/>
              <w:t>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 xml:space="preserve">Земли населенных </w:t>
            </w:r>
            <w:r w:rsidRPr="008D3FA3">
              <w:rPr>
                <w:rFonts w:ascii="Times New Roman" w:hAnsi="Times New Roman" w:cs="Times New Roman"/>
                <w:sz w:val="24"/>
                <w:szCs w:val="24"/>
              </w:rPr>
              <w:lastRenderedPageBreak/>
              <w:t>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0,39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7</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26:18:000000:1402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 (размещение автомобильных дорог</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 (размещение автомобильных дорог</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1,07</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8</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26:18:000000:1399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Размещение автомобильных дорог</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Размещение автомобильных дорог</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9</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26:18:020471:1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5,34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26:18:020471:42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Сельскохозяйственное использование</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Сельскохозяйственное использование</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124,70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26:18:020473</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173,29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26:18:020474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205,23</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26:18:020466</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47,14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26:18:020465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91,01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26:18:020467</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78,11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16</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26:18:020468</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251,01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17</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26:18:020469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229,61</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Калиновское</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26:18:000000:1515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Растениеводство</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Растениеводство</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19,27</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26:18:000000:745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17,25</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26:18:000000:1334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 (для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 (для размещения автомобильной дороги)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0,53</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26:18:030321:28</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кладбищ, крематориев и мест захоронения, размещение соответствующих культовых сооружений</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кладбищ, крематориев и мест захоронения, размещение соответствующих культовых сооружений</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4,09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26:18:000000:721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автомобильной дороги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10,67</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26:18:000000:1321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Общее пользование территории (для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Общее пользование территории (для размещения автомобильной дороги)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0,89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7</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26:18:030382:5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использования</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использования</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17,98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8</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26:18:030380:4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18,00</w:t>
            </w:r>
          </w:p>
        </w:tc>
      </w:tr>
      <w:tr w:rsidR="008D3FA3" w:rsidRPr="003D108B" w:rsidTr="008D3FA3">
        <w:trPr>
          <w:trHeight w:val="1773"/>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9</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26:18:030380:17</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Животноводство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Животноводство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26,45</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26:18:030380:1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47,60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26:18:030381:5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Растениеводство (выращивание сельскохозяйственных культур)</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Растениеводство (выращивание сельскохозяйственных культур)</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89,89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26:18:000000:1335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 (для размещения автомобильной дороги)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 (для размещения автомобильной дороги)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2,70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26:18:030381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32,34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26:18:030380</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8,97</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26:18:030382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9,18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16</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26:18:030321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20,19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17</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26:18:030310</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1,68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18</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26:18:030308</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34,86</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19</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26:18:030301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180,76</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20</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26:18:030302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33,65</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Круглолесское</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26:18:000000:1309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Выпас сельскохозяйственных животных</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Выпас сельскохозяйственных животных</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35,60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26:18:100367</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203,81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lang w:val="en-US"/>
              </w:rPr>
            </w:pPr>
            <w:r w:rsidRPr="008D3FA3">
              <w:rPr>
                <w:rFonts w:ascii="Times New Roman" w:hAnsi="Times New Roman" w:cs="Times New Roman"/>
                <w:sz w:val="24"/>
                <w:szCs w:val="24"/>
              </w:rPr>
              <w:t>26:18:100368</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lang w:val="en-US"/>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lang w:val="en-US"/>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lang w:val="en-US"/>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lang w:val="en-US"/>
              </w:rPr>
            </w:pPr>
            <w:r w:rsidRPr="008D3FA3">
              <w:rPr>
                <w:rFonts w:ascii="Times New Roman" w:hAnsi="Times New Roman" w:cs="Times New Roman"/>
                <w:sz w:val="24"/>
                <w:szCs w:val="24"/>
              </w:rPr>
              <w:t>-</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315,13</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26:18:100364:16</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производственных помещений</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производственных помещений</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0,55</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Садовое</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26:18:000000:1291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Ритуальная деятельность (для размещения кладбищ)</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Ритуальная деятельность (для размещения кладбищ)</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6,44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26:18:000000:1358</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 (для размещения автомобильной дороги в границах населенного пункта)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 (для размещения автомобильной дороги в границах населенного пункта)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1,71</w:t>
            </w:r>
          </w:p>
        </w:tc>
      </w:tr>
      <w:tr w:rsidR="008D3FA3" w:rsidRPr="003D108B" w:rsidTr="008D3FA3">
        <w:trPr>
          <w:trHeight w:val="267"/>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26:18:090202:5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25,04</w:t>
            </w:r>
          </w:p>
        </w:tc>
      </w:tr>
      <w:tr w:rsidR="008D3FA3" w:rsidRPr="003D108B" w:rsidTr="008D3FA3">
        <w:trPr>
          <w:trHeight w:val="646"/>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26:18:090238:4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Выращивание зерновых и иных сельскохозяйственных культур</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Выращивание зерновых и иных сельскохозяйственных культур</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37,94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26:18:000000:1344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 (для размещения автомобильной дороги в границах населенного пункта)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 (для размещения автомобильной дороги в границах населенного пункта)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1,95</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6</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26:18:000000:1309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Выпас сельскохозяйственных животных</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Выпас сельскохозяйственных животных</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35,61</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Александровское</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26:18:000000:762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общего пользования</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общего пользования</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16,25</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26:18:060116:5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ведения личного подсобного хозяйства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ведения личного подсобного хозяйства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0,35</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26:18:060249:13</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индивидуального жилищного строительства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индивидуального жилищного строительства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0,01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26:18:000000:839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общего пользования</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общего пользования</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30,98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26:18:060401:86</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Ритуальная деятельность</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Ритуальная деятельность</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10,06</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26:18:060401:29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воздушных линий электропередач</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воздушных линий электропередач</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0,001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7</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26:18:060401:31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воздушных линий электропередач</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воздушных линий электропередач</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0,001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8</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26:18:060401:34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воздушных линий электропередач</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воздушных линий электропередач</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0,001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9</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26:18:060401:35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воздушных линий электропередач</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воздушных линий электропередач</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0,001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10</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26:18:060401:39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воздушных линий электропередач</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воздушных линий электропередач</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0,001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26:18:060401:41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 xml:space="preserve">Для размещения воздушных линий </w:t>
            </w:r>
            <w:r w:rsidRPr="008D3FA3">
              <w:rPr>
                <w:rFonts w:ascii="Times New Roman" w:hAnsi="Times New Roman" w:cs="Times New Roman"/>
                <w:sz w:val="24"/>
                <w:szCs w:val="24"/>
              </w:rPr>
              <w:lastRenderedPageBreak/>
              <w:t>электропередач</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 xml:space="preserve">Для размещения воздушных линий </w:t>
            </w:r>
            <w:r w:rsidRPr="008D3FA3">
              <w:rPr>
                <w:rFonts w:ascii="Times New Roman" w:hAnsi="Times New Roman" w:cs="Times New Roman"/>
                <w:sz w:val="24"/>
                <w:szCs w:val="24"/>
              </w:rPr>
              <w:lastRenderedPageBreak/>
              <w:t>электропередач</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0,002</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12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26:18:060201:6</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Под объекты инженерного оборудования газоснабжения</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Под объекты инженерного оборудования газоснабжения</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0,002</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26:18:060469:44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трансформаторной подстанции электросети ГКТП-15-246</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трансформаторной подстанции электросети ГКТП-15-246</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0,002</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26:18:060469:66</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производственной базы</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производственной базы</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1,53</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26:18:060469:20</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производственной базы</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производственной базы</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1,80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16</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26:18:000000:831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общего пользования</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общего пользования</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24,32</w:t>
            </w:r>
          </w:p>
        </w:tc>
      </w:tr>
      <w:tr w:rsidR="008D3FA3" w:rsidRPr="003D108B" w:rsidTr="008D3FA3">
        <w:trPr>
          <w:trHeight w:val="2156"/>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17</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26:18:000000:825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общего пользования, занятые площадями, переулками, тупиками, улицами, проездами, скверами, бульварами и другими объектами, которые могут включаться в состав различных территориальных зон и не подлежат приватизации</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общего пользования, занятые площадями, переулками, тупиками, улицами, проездами, скверами, бульварами и другими объектами, которые могут включаться в состав различных территориальных зон и не подлежат приватизации</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16,38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18</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26:18:070401:2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 xml:space="preserve">Для размещения </w:t>
            </w:r>
            <w:r w:rsidRPr="008D3FA3">
              <w:rPr>
                <w:rFonts w:ascii="Times New Roman" w:hAnsi="Times New Roman" w:cs="Times New Roman"/>
                <w:sz w:val="24"/>
                <w:szCs w:val="24"/>
              </w:rPr>
              <w:lastRenderedPageBreak/>
              <w:t>площадки ОСК</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 xml:space="preserve">Для размещения </w:t>
            </w:r>
            <w:r w:rsidRPr="008D3FA3">
              <w:rPr>
                <w:rFonts w:ascii="Times New Roman" w:hAnsi="Times New Roman" w:cs="Times New Roman"/>
                <w:sz w:val="24"/>
                <w:szCs w:val="24"/>
              </w:rPr>
              <w:lastRenderedPageBreak/>
              <w:t>площадки ОСК</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 xml:space="preserve">Земли </w:t>
            </w:r>
            <w:r w:rsidRPr="008D3FA3">
              <w:rPr>
                <w:rFonts w:ascii="Times New Roman" w:hAnsi="Times New Roman" w:cs="Times New Roman"/>
                <w:sz w:val="24"/>
                <w:szCs w:val="24"/>
              </w:rPr>
              <w:lastRenderedPageBreak/>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 xml:space="preserve">Земли населенных </w:t>
            </w:r>
            <w:r w:rsidRPr="008D3FA3">
              <w:rPr>
                <w:rFonts w:ascii="Times New Roman" w:hAnsi="Times New Roman" w:cs="Times New Roman"/>
                <w:sz w:val="24"/>
                <w:szCs w:val="24"/>
              </w:rPr>
              <w:lastRenderedPageBreak/>
              <w:t>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4,31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19</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26:18:060116:5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ведения личного подсобного хозяйства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ведения личного подсобного хозяйства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0,36</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20</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26:18:060124:39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индивидуального жилищного строительства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индивидуального жилищного строительства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0,35</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с. Саблинское</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26:18:160369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0,02</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26:18:160370</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0,13</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26:18:160373</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73,23</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26:18:160374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20,58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26:18:160375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66,07</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26:18:160212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 xml:space="preserve">Земли населенных </w:t>
            </w:r>
            <w:r w:rsidRPr="008D3FA3">
              <w:rPr>
                <w:rFonts w:ascii="Times New Roman" w:hAnsi="Times New Roman" w:cs="Times New Roman"/>
                <w:sz w:val="24"/>
                <w:szCs w:val="24"/>
              </w:rPr>
              <w:lastRenderedPageBreak/>
              <w:t>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3,19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7</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26:18:160376:1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19,99</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8</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26:18:000000:730</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использования</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сельскохозяйственного использования</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6,64</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Всадник</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26:18:150201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41,75</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Средний</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26:18:110301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0,86</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Ледохович</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26:18:110503</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68,66</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26:18:130102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3,34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26:18:000000:3184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Земельные участки (территории) общего пользования</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0,09</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х. Конный</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26:18:140101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14,31</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26:18:140105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20,3</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26:18:110703:9</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1,80</w:t>
            </w:r>
          </w:p>
        </w:tc>
      </w:tr>
      <w:tr w:rsidR="003D108B" w:rsidRPr="003D108B" w:rsidTr="008D3FA3">
        <w:trPr>
          <w:trHeight w:val="20"/>
        </w:trPr>
        <w:tc>
          <w:tcPr>
            <w:tcW w:w="5000" w:type="pct"/>
            <w:gridSpan w:val="7"/>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п. Дубовая Роща</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1</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26:18:040424</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46,84</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26:18:040425</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43,68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3</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26:18:040424:1</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 xml:space="preserve">Для </w:t>
            </w:r>
            <w:r w:rsidRPr="008D3FA3">
              <w:rPr>
                <w:rFonts w:ascii="Times New Roman" w:hAnsi="Times New Roman" w:cs="Times New Roman"/>
                <w:sz w:val="24"/>
                <w:szCs w:val="24"/>
              </w:rPr>
              <w:lastRenderedPageBreak/>
              <w:t>сельскохозяйственного производства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 xml:space="preserve">Для </w:t>
            </w:r>
            <w:r w:rsidRPr="008D3FA3">
              <w:rPr>
                <w:rFonts w:ascii="Times New Roman" w:hAnsi="Times New Roman" w:cs="Times New Roman"/>
                <w:sz w:val="24"/>
                <w:szCs w:val="24"/>
              </w:rPr>
              <w:lastRenderedPageBreak/>
              <w:t>сельскохозяйственного производства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 xml:space="preserve">Земли населенных </w:t>
            </w:r>
            <w:r w:rsidRPr="008D3FA3">
              <w:rPr>
                <w:rFonts w:ascii="Times New Roman" w:hAnsi="Times New Roman" w:cs="Times New Roman"/>
                <w:sz w:val="24"/>
                <w:szCs w:val="24"/>
              </w:rPr>
              <w:lastRenderedPageBreak/>
              <w:t>пунктов</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 xml:space="preserve">Земли населенных </w:t>
            </w:r>
            <w:r w:rsidRPr="008D3FA3">
              <w:rPr>
                <w:rFonts w:ascii="Times New Roman" w:hAnsi="Times New Roman" w:cs="Times New Roman"/>
                <w:sz w:val="24"/>
                <w:szCs w:val="24"/>
              </w:rPr>
              <w:lastRenderedPageBreak/>
              <w:t>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45,00</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lastRenderedPageBreak/>
              <w:t>4</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26:18:040428:7</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омшаника</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Для размещения омшаника</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сельскохозяйственного назначения</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5,98</w:t>
            </w:r>
          </w:p>
        </w:tc>
      </w:tr>
      <w:tr w:rsidR="008D3FA3" w:rsidRPr="003D108B" w:rsidTr="008D3FA3">
        <w:trPr>
          <w:trHeight w:val="20"/>
        </w:trPr>
        <w:tc>
          <w:tcPr>
            <w:tcW w:w="20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5</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26:18:040427:2</w:t>
            </w:r>
          </w:p>
        </w:tc>
        <w:tc>
          <w:tcPr>
            <w:tcW w:w="868"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969"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7"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w:t>
            </w:r>
          </w:p>
        </w:tc>
        <w:tc>
          <w:tcPr>
            <w:tcW w:w="815"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Земли населенных пунктов</w:t>
            </w:r>
          </w:p>
        </w:tc>
        <w:tc>
          <w:tcPr>
            <w:tcW w:w="512" w:type="pct"/>
            <w:shd w:val="clear" w:color="auto" w:fill="auto"/>
          </w:tcPr>
          <w:p w:rsidR="003D108B" w:rsidRPr="008D3FA3" w:rsidRDefault="003D108B" w:rsidP="008D3FA3">
            <w:pPr>
              <w:widowControl w:val="0"/>
              <w:spacing w:after="0" w:line="240" w:lineRule="auto"/>
              <w:rPr>
                <w:rFonts w:ascii="Times New Roman" w:hAnsi="Times New Roman" w:cs="Times New Roman"/>
                <w:sz w:val="24"/>
                <w:szCs w:val="24"/>
              </w:rPr>
            </w:pPr>
            <w:r w:rsidRPr="008D3FA3">
              <w:rPr>
                <w:rFonts w:ascii="Times New Roman" w:hAnsi="Times New Roman" w:cs="Times New Roman"/>
                <w:sz w:val="24"/>
                <w:szCs w:val="24"/>
              </w:rPr>
              <w:t>87,88</w:t>
            </w:r>
          </w:p>
        </w:tc>
      </w:tr>
    </w:tbl>
    <w:p w:rsidR="008D3FA3" w:rsidRDefault="008D3FA3" w:rsidP="00E7562A">
      <w:pPr>
        <w:spacing w:after="0" w:line="240" w:lineRule="auto"/>
        <w:ind w:firstLine="709"/>
        <w:rPr>
          <w:rFonts w:ascii="Times New Roman" w:hAnsi="Times New Roman" w:cs="Times New Roman"/>
          <w:sz w:val="28"/>
          <w:szCs w:val="28"/>
        </w:rPr>
      </w:pPr>
    </w:p>
    <w:p w:rsidR="003D108B" w:rsidRPr="003D108B" w:rsidRDefault="003D108B" w:rsidP="008D3FA3">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4.2.2</w:t>
      </w:r>
    </w:p>
    <w:p w:rsidR="003D108B" w:rsidRPr="003D108B" w:rsidRDefault="003D108B" w:rsidP="008D3FA3">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Земельные участки, исключаемые из земель населенных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57"/>
        <w:gridCol w:w="1902"/>
        <w:gridCol w:w="1976"/>
        <w:gridCol w:w="2121"/>
        <w:gridCol w:w="2404"/>
        <w:gridCol w:w="2687"/>
        <w:gridCol w:w="845"/>
        <w:gridCol w:w="1842"/>
      </w:tblGrid>
      <w:tr w:rsidR="00881492" w:rsidRPr="00881492" w:rsidTr="00881492">
        <w:trPr>
          <w:trHeight w:val="20"/>
        </w:trPr>
        <w:tc>
          <w:tcPr>
            <w:tcW w:w="155" w:type="pct"/>
            <w:shd w:val="clear" w:color="auto" w:fill="auto"/>
            <w:vAlign w:val="center"/>
            <w:hideMark/>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w:t>
            </w:r>
          </w:p>
        </w:tc>
        <w:tc>
          <w:tcPr>
            <w:tcW w:w="686" w:type="pct"/>
            <w:gridSpan w:val="2"/>
            <w:shd w:val="clear" w:color="auto" w:fill="auto"/>
            <w:vAlign w:val="center"/>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Кадастровый номер земельного участка или кадастрового квартала</w:t>
            </w:r>
          </w:p>
        </w:tc>
        <w:tc>
          <w:tcPr>
            <w:tcW w:w="692" w:type="pct"/>
            <w:shd w:val="clear" w:color="auto" w:fill="auto"/>
            <w:vAlign w:val="center"/>
            <w:hideMark/>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Разрешенное использование</w:t>
            </w:r>
          </w:p>
        </w:tc>
        <w:tc>
          <w:tcPr>
            <w:tcW w:w="743" w:type="pct"/>
            <w:shd w:val="clear" w:color="auto" w:fill="auto"/>
            <w:vAlign w:val="center"/>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Цель планируемого использования</w:t>
            </w:r>
          </w:p>
        </w:tc>
        <w:tc>
          <w:tcPr>
            <w:tcW w:w="842" w:type="pct"/>
            <w:shd w:val="clear" w:color="auto" w:fill="auto"/>
            <w:vAlign w:val="center"/>
            <w:hideMark/>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Существующие категории земель (в соответствии с данными ЕГРН)</w:t>
            </w:r>
          </w:p>
        </w:tc>
        <w:tc>
          <w:tcPr>
            <w:tcW w:w="941" w:type="pct"/>
            <w:shd w:val="clear" w:color="auto" w:fill="auto"/>
            <w:vAlign w:val="center"/>
            <w:hideMark/>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Планируемые </w:t>
            </w:r>
          </w:p>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категории земель</w:t>
            </w:r>
          </w:p>
        </w:tc>
        <w:tc>
          <w:tcPr>
            <w:tcW w:w="296" w:type="pct"/>
            <w:shd w:val="clear" w:color="auto" w:fill="auto"/>
            <w:vAlign w:val="center"/>
            <w:hideMark/>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Площадь,</w:t>
            </w:r>
          </w:p>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га</w:t>
            </w:r>
          </w:p>
        </w:tc>
        <w:tc>
          <w:tcPr>
            <w:tcW w:w="644" w:type="pct"/>
            <w:vAlign w:val="center"/>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Обоснование исключения земельных участков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3</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4</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5</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6</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7</w:t>
            </w:r>
          </w:p>
        </w:tc>
        <w:tc>
          <w:tcPr>
            <w:tcW w:w="644" w:type="pct"/>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8</w:t>
            </w:r>
          </w:p>
        </w:tc>
      </w:tr>
      <w:tr w:rsidR="003D108B" w:rsidRPr="00881492" w:rsidTr="00881492">
        <w:trPr>
          <w:trHeight w:val="20"/>
        </w:trPr>
        <w:tc>
          <w:tcPr>
            <w:tcW w:w="5000" w:type="pct"/>
            <w:gridSpan w:val="9"/>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х. Харьковский</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26:18:080301:7</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производственных помещений</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производственных помещений</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2,56</w:t>
            </w:r>
          </w:p>
        </w:tc>
        <w:tc>
          <w:tcPr>
            <w:tcW w:w="644" w:type="pct"/>
            <w:vMerge w:val="restar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w:t>
            </w:r>
            <w:r w:rsidRPr="00881492">
              <w:rPr>
                <w:rFonts w:ascii="Times New Roman" w:hAnsi="Times New Roman" w:cs="Times New Roman"/>
                <w:sz w:val="24"/>
                <w:szCs w:val="24"/>
              </w:rPr>
              <w:lastRenderedPageBreak/>
              <w:t>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26:18:080301:9</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выращивания сахарной свеклы</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выращивания сахарной свеклы</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17,00</w:t>
            </w:r>
          </w:p>
        </w:tc>
        <w:tc>
          <w:tcPr>
            <w:tcW w:w="644" w:type="pct"/>
            <w:vMerge/>
            <w:shd w:val="clear" w:color="auto" w:fill="auto"/>
          </w:tcPr>
          <w:p w:rsidR="003D108B" w:rsidRPr="00881492" w:rsidRDefault="003D108B" w:rsidP="008D3FA3">
            <w:pPr>
              <w:spacing w:after="0" w:line="240" w:lineRule="auto"/>
              <w:rPr>
                <w:rFonts w:ascii="Times New Roman" w:hAnsi="Times New Roman" w:cs="Times New Roman"/>
                <w:sz w:val="24"/>
                <w:szCs w:val="24"/>
              </w:rPr>
            </w:pPr>
          </w:p>
        </w:tc>
      </w:tr>
      <w:tr w:rsidR="003D108B" w:rsidRPr="00881492" w:rsidTr="00881492">
        <w:trPr>
          <w:trHeight w:val="20"/>
        </w:trPr>
        <w:tc>
          <w:tcPr>
            <w:tcW w:w="5000" w:type="pct"/>
            <w:gridSpan w:val="9"/>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х. Петровка</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26:18:130105:5</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автомобильной дороги</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автомобильной дороги</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1,07</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26:18:000000:731</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строительства объекта «Газопровод межпоселковый к х. Ледохович Александровско</w:t>
            </w:r>
            <w:r w:rsidRPr="00881492">
              <w:rPr>
                <w:rFonts w:ascii="Times New Roman" w:hAnsi="Times New Roman" w:cs="Times New Roman"/>
                <w:sz w:val="24"/>
                <w:szCs w:val="24"/>
              </w:rPr>
              <w:lastRenderedPageBreak/>
              <w:t>го района Ставропольского края»</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 xml:space="preserve">Для строительства объекта «Газопровод межпоселковый к х. Ледохович Александровского </w:t>
            </w:r>
            <w:r w:rsidRPr="00881492">
              <w:rPr>
                <w:rFonts w:ascii="Times New Roman" w:hAnsi="Times New Roman" w:cs="Times New Roman"/>
                <w:sz w:val="24"/>
                <w:szCs w:val="24"/>
              </w:rPr>
              <w:lastRenderedPageBreak/>
              <w:t>района Ставропольского края»</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3,95</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w:t>
            </w:r>
            <w:r w:rsidRPr="00881492">
              <w:rPr>
                <w:rFonts w:ascii="Times New Roman" w:hAnsi="Times New Roman" w:cs="Times New Roman"/>
                <w:sz w:val="24"/>
                <w:szCs w:val="24"/>
              </w:rPr>
              <w:lastRenderedPageBreak/>
              <w:t>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3</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26:18:130105:9</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телятника, МТФ № 1, МТФ № 6</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телятника, МТФ № 1, МТФ № 6</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10,09</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w:t>
            </w:r>
            <w:r w:rsidRPr="00881492">
              <w:rPr>
                <w:rFonts w:ascii="Times New Roman" w:hAnsi="Times New Roman" w:cs="Times New Roman"/>
                <w:sz w:val="24"/>
                <w:szCs w:val="24"/>
              </w:rPr>
              <w:lastRenderedPageBreak/>
              <w:t>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4</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26:18:000000:208</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3,04</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5</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26:18:000000:724</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486,78</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w:t>
            </w:r>
            <w:r w:rsidRPr="00881492">
              <w:rPr>
                <w:rFonts w:ascii="Times New Roman" w:hAnsi="Times New Roman" w:cs="Times New Roman"/>
                <w:sz w:val="24"/>
                <w:szCs w:val="24"/>
              </w:rPr>
              <w:lastRenderedPageBreak/>
              <w:t>данный земельный участок относится к категории земель, отличной от земель населенных пунктов</w:t>
            </w:r>
          </w:p>
        </w:tc>
      </w:tr>
      <w:tr w:rsidR="003D108B" w:rsidRPr="00881492" w:rsidTr="00881492">
        <w:trPr>
          <w:trHeight w:val="20"/>
        </w:trPr>
        <w:tc>
          <w:tcPr>
            <w:tcW w:w="5000" w:type="pct"/>
            <w:gridSpan w:val="9"/>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п. Новокавказский</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26:18:000000:724</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486,78</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2</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26:18:130107:234</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использования</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использования</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0,63</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3</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26:18:130305:23</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автомобильной дороги</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автомобильной дороги</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881492">
              <w:rPr>
                <w:rFonts w:ascii="Times New Roman" w:hAnsi="Times New Roman" w:cs="Times New Roman"/>
                <w:sz w:val="24"/>
                <w:szCs w:val="24"/>
              </w:rPr>
              <w:lastRenderedPageBreak/>
              <w:t>специального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1,36</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w:t>
            </w:r>
            <w:r w:rsidRPr="00881492">
              <w:rPr>
                <w:rFonts w:ascii="Times New Roman" w:hAnsi="Times New Roman" w:cs="Times New Roman"/>
                <w:sz w:val="24"/>
                <w:szCs w:val="24"/>
              </w:rPr>
              <w:lastRenderedPageBreak/>
              <w:t>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4</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26:18:130305:51</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воздушных линий электропередач</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воздушных линий электропередач</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0,001</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5</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26:18:000000:1537</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Охрана природных территорий (лесные насаждения, </w:t>
            </w:r>
            <w:r w:rsidRPr="00881492">
              <w:rPr>
                <w:rFonts w:ascii="Times New Roman" w:hAnsi="Times New Roman" w:cs="Times New Roman"/>
                <w:sz w:val="24"/>
                <w:szCs w:val="24"/>
              </w:rPr>
              <w:lastRenderedPageBreak/>
              <w:t>предназначенные для обеспечения защиты земель от негативного воздействия)</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 xml:space="preserve">Охрана природных территорий (лесные насаждения, </w:t>
            </w:r>
            <w:r w:rsidRPr="00881492">
              <w:rPr>
                <w:rFonts w:ascii="Times New Roman" w:hAnsi="Times New Roman" w:cs="Times New Roman"/>
                <w:sz w:val="24"/>
                <w:szCs w:val="24"/>
              </w:rPr>
              <w:lastRenderedPageBreak/>
              <w:t>предназначенные для обеспечения защиты земель от негативного воздействия)</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25,05</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w:t>
            </w:r>
            <w:r w:rsidRPr="00881492">
              <w:rPr>
                <w:rFonts w:ascii="Times New Roman" w:hAnsi="Times New Roman" w:cs="Times New Roman"/>
                <w:sz w:val="24"/>
                <w:szCs w:val="24"/>
              </w:rPr>
              <w:lastRenderedPageBreak/>
              <w:t>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3D108B" w:rsidRPr="00881492" w:rsidTr="00881492">
        <w:trPr>
          <w:trHeight w:val="20"/>
        </w:trPr>
        <w:tc>
          <w:tcPr>
            <w:tcW w:w="5000" w:type="pct"/>
            <w:gridSpan w:val="9"/>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х. Чепурка</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26:18:000000:1596</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Охрана природных территорий (лесные насаждения, предназначенные для обеспечения защиты земель от негативного воздействия)</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Охрана природных территорий (лесные насаждения, предназначенные для обеспечения защиты земель от негативного воздействия)</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18,21</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w:t>
            </w:r>
            <w:r w:rsidRPr="00881492">
              <w:rPr>
                <w:rFonts w:ascii="Times New Roman" w:hAnsi="Times New Roman" w:cs="Times New Roman"/>
                <w:sz w:val="24"/>
                <w:szCs w:val="24"/>
              </w:rPr>
              <w:lastRenderedPageBreak/>
              <w:t>отличной от земель населенных пунктов</w:t>
            </w:r>
          </w:p>
        </w:tc>
      </w:tr>
      <w:tr w:rsidR="003D108B" w:rsidRPr="00881492" w:rsidTr="00881492">
        <w:trPr>
          <w:trHeight w:val="20"/>
        </w:trPr>
        <w:tc>
          <w:tcPr>
            <w:tcW w:w="5000" w:type="pct"/>
            <w:gridSpan w:val="9"/>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с. Грушевское</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26:18:010603:19</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30,70</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15"/>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26:18:010603:18</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автомобильной дороги</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автомобильной дороги</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Земли промышленности, энергетики, транспорта, связи, радиовещания, телевидения, информатики, земли для обеспечения </w:t>
            </w:r>
            <w:r w:rsidRPr="00881492">
              <w:rPr>
                <w:rFonts w:ascii="Times New Roman" w:hAnsi="Times New Roman" w:cs="Times New Roman"/>
                <w:sz w:val="24"/>
                <w:szCs w:val="24"/>
              </w:rPr>
              <w:lastRenderedPageBreak/>
              <w:t>космической деятельности, земли обороны, безопасности и земли иного специального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 xml:space="preserve">Земли промышленности, энергетики, транспорта, связи, радиовещания, телевидения, информатики, земли для обеспечения космической </w:t>
            </w:r>
            <w:r w:rsidRPr="00881492">
              <w:rPr>
                <w:rFonts w:ascii="Times New Roman" w:hAnsi="Times New Roman" w:cs="Times New Roman"/>
                <w:sz w:val="24"/>
                <w:szCs w:val="24"/>
              </w:rPr>
              <w:lastRenderedPageBreak/>
              <w:t>деятельности, земли обороны, безопасности и земли иного специального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0,38</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w:t>
            </w:r>
            <w:r w:rsidRPr="00881492">
              <w:rPr>
                <w:rFonts w:ascii="Times New Roman" w:hAnsi="Times New Roman" w:cs="Times New Roman"/>
                <w:sz w:val="24"/>
                <w:szCs w:val="24"/>
              </w:rPr>
              <w:lastRenderedPageBreak/>
              <w:t>соответствии с информацией из ЕГРН данный земельный участок относится к категории земель, отличной от земель населенных пунктов</w:t>
            </w:r>
          </w:p>
        </w:tc>
      </w:tr>
      <w:tr w:rsidR="003D108B" w:rsidRPr="00881492" w:rsidTr="00881492">
        <w:trPr>
          <w:trHeight w:val="20"/>
        </w:trPr>
        <w:tc>
          <w:tcPr>
            <w:tcW w:w="5000" w:type="pct"/>
            <w:gridSpan w:val="9"/>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с. Калиновское</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26:18:000000:111</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объектов водного фонда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объектов водного фонда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водного фонда</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водного фонда</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204,40</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w:t>
            </w:r>
            <w:r w:rsidRPr="00881492">
              <w:rPr>
                <w:rFonts w:ascii="Times New Roman" w:hAnsi="Times New Roman" w:cs="Times New Roman"/>
                <w:sz w:val="24"/>
                <w:szCs w:val="24"/>
              </w:rPr>
              <w:lastRenderedPageBreak/>
              <w:t>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2</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26:18:030530:7</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Растениеводство</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Растениеводство</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5,36</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3D108B" w:rsidRPr="00881492" w:rsidTr="00881492">
        <w:trPr>
          <w:trHeight w:val="20"/>
        </w:trPr>
        <w:tc>
          <w:tcPr>
            <w:tcW w:w="5000" w:type="pct"/>
            <w:gridSpan w:val="9"/>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с. Круглолесское</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26:18:000000:111</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объектов водного фонда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объектов водного фонда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водного фонда</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водного фонда</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204,40</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w:t>
            </w:r>
            <w:r w:rsidRPr="00881492">
              <w:rPr>
                <w:rFonts w:ascii="Times New Roman" w:hAnsi="Times New Roman" w:cs="Times New Roman"/>
                <w:sz w:val="24"/>
                <w:szCs w:val="24"/>
              </w:rPr>
              <w:lastRenderedPageBreak/>
              <w:t>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2</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26:18:100365:8</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объектов питьевого и хозяйственно-бытового водоснабжения - артезианская скважина № 7</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объектов питьевого и хозяйственно-бытового водоснабжения - артезианская скважина № 7</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0,005</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782"/>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3</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26:18:100365:9</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объектов питьевого и хозяйственно-бытового водоснабжения - артезианская скважина № 10</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объектов питьевого и хозяйственно-бытового водоснабжения - артезианская скважина № 10</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0,003</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4</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26:18:100365:19</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производственных объектов</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производственных объектов</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881492">
              <w:rPr>
                <w:rFonts w:ascii="Times New Roman" w:hAnsi="Times New Roman" w:cs="Times New Roman"/>
                <w:sz w:val="24"/>
                <w:szCs w:val="24"/>
              </w:rPr>
              <w:lastRenderedPageBreak/>
              <w:t>специального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0,0003</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w:t>
            </w:r>
            <w:r w:rsidRPr="00881492">
              <w:rPr>
                <w:rFonts w:ascii="Times New Roman" w:hAnsi="Times New Roman" w:cs="Times New Roman"/>
                <w:sz w:val="24"/>
                <w:szCs w:val="24"/>
              </w:rPr>
              <w:lastRenderedPageBreak/>
              <w:t>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5</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26:18:100365:10</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объектов питьевого и хозяйственно-бытового водоснабжения - насосная станция</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объектов питьевого и хозяйственно-бытового водоснабжения - насосная станция</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0,006</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6</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26:18:100365:39</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Для объектов питьевого и хозяйственно-бытового водоснабжения - </w:t>
            </w:r>
            <w:r w:rsidRPr="00881492">
              <w:rPr>
                <w:rFonts w:ascii="Times New Roman" w:hAnsi="Times New Roman" w:cs="Times New Roman"/>
                <w:sz w:val="24"/>
                <w:szCs w:val="24"/>
              </w:rPr>
              <w:lastRenderedPageBreak/>
              <w:t>артезианская скважина № 9</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 xml:space="preserve">Для объектов питьевого и хозяйственно-бытового водоснабжения - </w:t>
            </w:r>
            <w:r w:rsidRPr="00881492">
              <w:rPr>
                <w:rFonts w:ascii="Times New Roman" w:hAnsi="Times New Roman" w:cs="Times New Roman"/>
                <w:sz w:val="24"/>
                <w:szCs w:val="24"/>
              </w:rPr>
              <w:lastRenderedPageBreak/>
              <w:t>артезианская скважина № 9</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0,14</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w:t>
            </w:r>
            <w:r w:rsidRPr="00881492">
              <w:rPr>
                <w:rFonts w:ascii="Times New Roman" w:hAnsi="Times New Roman" w:cs="Times New Roman"/>
                <w:sz w:val="24"/>
                <w:szCs w:val="24"/>
              </w:rPr>
              <w:lastRenderedPageBreak/>
              <w:t>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7</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26:18:000000:128</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321,85</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w:t>
            </w:r>
            <w:r w:rsidRPr="00881492">
              <w:rPr>
                <w:rFonts w:ascii="Times New Roman" w:hAnsi="Times New Roman" w:cs="Times New Roman"/>
                <w:sz w:val="24"/>
                <w:szCs w:val="24"/>
              </w:rPr>
              <w:lastRenderedPageBreak/>
              <w:t>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8</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26:18:000000:3173</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Специальное пользование водными объектами (код 11.2)</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Специальное пользование водными объектами (код 11.2)</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водного фонда</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водного фонда</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1,83</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3D108B" w:rsidRPr="00881492" w:rsidTr="00881492">
        <w:trPr>
          <w:trHeight w:val="20"/>
        </w:trPr>
        <w:tc>
          <w:tcPr>
            <w:tcW w:w="5000" w:type="pct"/>
            <w:gridSpan w:val="9"/>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с. Садовое</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26:18:090107:16</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лесопарков</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лесопарков</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лесного фонда</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лесного фонда</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418,60</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w:t>
            </w:r>
            <w:r w:rsidRPr="00881492">
              <w:rPr>
                <w:rFonts w:ascii="Times New Roman" w:hAnsi="Times New Roman" w:cs="Times New Roman"/>
                <w:sz w:val="24"/>
                <w:szCs w:val="24"/>
              </w:rPr>
              <w:lastRenderedPageBreak/>
              <w:t>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2</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26:18:000000:215</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754,40</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3</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26:18:000000:455</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опор воздушной линии электропередач</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опор воздушной линии электропередач</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0,01</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4</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26:18:000000:1544</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Охрана природных территорий (лесные насаждения, предназначенные для обеспечения защиты земель от негативного воздействия)</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Охрана природных территорий (лесные насаждения, предназначенные для обеспечения защиты земель от негативного воздействия)</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20,35</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w:t>
            </w:r>
            <w:r w:rsidRPr="00881492">
              <w:rPr>
                <w:rFonts w:ascii="Times New Roman" w:hAnsi="Times New Roman" w:cs="Times New Roman"/>
                <w:sz w:val="24"/>
                <w:szCs w:val="24"/>
              </w:rPr>
              <w:lastRenderedPageBreak/>
              <w:t>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5</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26:18:090230:2</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автодороги</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автодороги</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0,10</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6</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26:18:090226:8</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лесопарков</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лесопарков</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лесного фонда</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лесного фонда</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38,00</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w:t>
            </w:r>
            <w:r w:rsidRPr="00881492">
              <w:rPr>
                <w:rFonts w:ascii="Times New Roman" w:hAnsi="Times New Roman" w:cs="Times New Roman"/>
                <w:sz w:val="24"/>
                <w:szCs w:val="24"/>
              </w:rPr>
              <w:lastRenderedPageBreak/>
              <w:t>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7</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26:18:090214:4</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лесного фонда</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лесного фонда</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24,93</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w:t>
            </w:r>
            <w:r w:rsidRPr="00881492">
              <w:rPr>
                <w:rFonts w:ascii="Times New Roman" w:hAnsi="Times New Roman" w:cs="Times New Roman"/>
                <w:sz w:val="24"/>
                <w:szCs w:val="24"/>
              </w:rPr>
              <w:lastRenderedPageBreak/>
              <w:t>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8</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26:18:090207:2</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противоэрозионного назначения</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противоэрозионного назначения</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лесного фонда</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лесного фонда</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8,21</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3D108B" w:rsidRPr="00881492" w:rsidTr="00881492">
        <w:trPr>
          <w:trHeight w:val="20"/>
        </w:trPr>
        <w:tc>
          <w:tcPr>
            <w:tcW w:w="5000" w:type="pct"/>
            <w:gridSpan w:val="9"/>
            <w:shd w:val="clear" w:color="auto" w:fill="auto"/>
            <w:vAlign w:val="center"/>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п. Дубовая Роща</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26:18:000000:422</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автомобильной дороги</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автомобильной дороги</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6,27</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w:t>
            </w:r>
            <w:r w:rsidRPr="00881492">
              <w:rPr>
                <w:rFonts w:ascii="Times New Roman" w:hAnsi="Times New Roman" w:cs="Times New Roman"/>
                <w:sz w:val="24"/>
                <w:szCs w:val="24"/>
              </w:rPr>
              <w:lastRenderedPageBreak/>
              <w:t>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2</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26:18:040503:27</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расширения КФХ</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расширения КФХ</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19,70</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3D108B" w:rsidRPr="00881492" w:rsidTr="00881492">
        <w:trPr>
          <w:trHeight w:val="20"/>
        </w:trPr>
        <w:tc>
          <w:tcPr>
            <w:tcW w:w="5000" w:type="pct"/>
            <w:gridSpan w:val="9"/>
            <w:shd w:val="clear" w:color="auto" w:fill="auto"/>
            <w:vAlign w:val="center"/>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п. Лесная Поляна</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1</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26:18:040501:18</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автодороги</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автодороги</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0,002</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26:18:040501:17</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автодороги</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автодороги</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881492">
              <w:rPr>
                <w:rFonts w:ascii="Times New Roman" w:hAnsi="Times New Roman" w:cs="Times New Roman"/>
                <w:sz w:val="24"/>
                <w:szCs w:val="24"/>
              </w:rPr>
              <w:lastRenderedPageBreak/>
              <w:t>специального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0,007</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w:t>
            </w:r>
            <w:r w:rsidRPr="00881492">
              <w:rPr>
                <w:rFonts w:ascii="Times New Roman" w:hAnsi="Times New Roman" w:cs="Times New Roman"/>
                <w:sz w:val="24"/>
                <w:szCs w:val="24"/>
              </w:rPr>
              <w:lastRenderedPageBreak/>
              <w:t>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3</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26:18:000000:111</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объектов водного фонда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объектов водного фонда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водного фонда</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водного фонда</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204,40</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588"/>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4</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26:18:040501:89</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индивидуального жилищного строительства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индивидуального жилищного строительства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населенных пунктов</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населенных пунктов</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0,008</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w:t>
            </w:r>
            <w:r w:rsidRPr="00881492">
              <w:rPr>
                <w:rFonts w:ascii="Times New Roman" w:hAnsi="Times New Roman" w:cs="Times New Roman"/>
                <w:sz w:val="24"/>
                <w:szCs w:val="24"/>
              </w:rPr>
              <w:lastRenderedPageBreak/>
              <w:t>границ населенного пункта, т.к. в соответствии с информацией из лесного реестра, а также в соответствии с данными ЕГРН () данный земельный участок находится на землях лесного фонда.</w:t>
            </w:r>
          </w:p>
        </w:tc>
      </w:tr>
      <w:tr w:rsidR="003D108B" w:rsidRPr="00881492" w:rsidTr="00881492">
        <w:trPr>
          <w:trHeight w:val="20"/>
        </w:trPr>
        <w:tc>
          <w:tcPr>
            <w:tcW w:w="5000" w:type="pct"/>
            <w:gridSpan w:val="9"/>
            <w:shd w:val="clear" w:color="auto" w:fill="auto"/>
            <w:vAlign w:val="center"/>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с. Александровское</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26:18:070401:51</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81,21</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w:t>
            </w:r>
            <w:r w:rsidRPr="00881492">
              <w:rPr>
                <w:rFonts w:ascii="Times New Roman" w:hAnsi="Times New Roman" w:cs="Times New Roman"/>
                <w:sz w:val="24"/>
                <w:szCs w:val="24"/>
              </w:rPr>
              <w:lastRenderedPageBreak/>
              <w:t>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2</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26:18:070302:7</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автомобильной дороги</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автомобильной дороги</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5,59</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3</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26:18:040111:12</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Под защитные лесные насаждения</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Под защитные лесные насаждения</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0,45</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w:t>
            </w:r>
            <w:r w:rsidRPr="00881492">
              <w:rPr>
                <w:rFonts w:ascii="Times New Roman" w:hAnsi="Times New Roman" w:cs="Times New Roman"/>
                <w:sz w:val="24"/>
                <w:szCs w:val="24"/>
              </w:rPr>
              <w:lastRenderedPageBreak/>
              <w:t>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4</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26:18:040113:8</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расширения КФХ</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расширения КФХ</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1,39</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5</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26:18:040113:12</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автозаправочной станции</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автозаправочной станции</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0,001</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6</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26:18:040113:1</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автозаправочной станции</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автозаправочной станции</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881492">
              <w:rPr>
                <w:rFonts w:ascii="Times New Roman" w:hAnsi="Times New Roman" w:cs="Times New Roman"/>
                <w:sz w:val="24"/>
                <w:szCs w:val="24"/>
              </w:rPr>
              <w:lastRenderedPageBreak/>
              <w:t>специального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0,008</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w:t>
            </w:r>
            <w:r w:rsidRPr="00881492">
              <w:rPr>
                <w:rFonts w:ascii="Times New Roman" w:hAnsi="Times New Roman" w:cs="Times New Roman"/>
                <w:sz w:val="24"/>
                <w:szCs w:val="24"/>
              </w:rPr>
              <w:lastRenderedPageBreak/>
              <w:t>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7</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26:18:040113:6</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ведения личного подсобного хозяйства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ведения личного подсобного хозяйства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0,29</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8</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26:18:000000:111</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объектов водного фонда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объектов водного фонда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водного фонда</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водного фонда</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204,40</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w:t>
            </w:r>
            <w:r w:rsidRPr="00881492">
              <w:rPr>
                <w:rFonts w:ascii="Times New Roman" w:hAnsi="Times New Roman" w:cs="Times New Roman"/>
                <w:sz w:val="24"/>
                <w:szCs w:val="24"/>
              </w:rPr>
              <w:lastRenderedPageBreak/>
              <w:t>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9</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26:18:040432:11</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18,5</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w:t>
            </w:r>
            <w:r w:rsidRPr="00881492">
              <w:rPr>
                <w:rFonts w:ascii="Times New Roman" w:hAnsi="Times New Roman" w:cs="Times New Roman"/>
                <w:sz w:val="24"/>
                <w:szCs w:val="24"/>
              </w:rPr>
              <w:lastRenderedPageBreak/>
              <w:t>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10</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26:18:000000:718</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земель автомобильного транспорта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земель автомобильного транспорта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13,67</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11</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26:18:000000:448</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203,36</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w:t>
            </w:r>
            <w:r w:rsidRPr="00881492">
              <w:rPr>
                <w:rFonts w:ascii="Times New Roman" w:hAnsi="Times New Roman" w:cs="Times New Roman"/>
                <w:sz w:val="24"/>
                <w:szCs w:val="24"/>
              </w:rPr>
              <w:lastRenderedPageBreak/>
              <w:t>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12</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26:18:000000:391</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18,06</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13</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26:18:000000:841</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сельскохозяйственного производства</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сельскохозяйственного назначения</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511,61</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14</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26:18:040431:3</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лесопарков</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лесопарков</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лесного фонда</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лесного фонда</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114,40</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 xml:space="preserve">Земельный участок предлагается к исключению из существующих границ населенного пункта, т.к. в соответствии с информацией из ЕГРН данный земельный </w:t>
            </w:r>
            <w:r w:rsidRPr="00881492">
              <w:rPr>
                <w:rFonts w:ascii="Times New Roman" w:hAnsi="Times New Roman" w:cs="Times New Roman"/>
                <w:sz w:val="24"/>
                <w:szCs w:val="24"/>
              </w:rPr>
              <w:lastRenderedPageBreak/>
              <w:t>участок относится к категории земель, отличной от земель населенных пунктов</w:t>
            </w:r>
          </w:p>
        </w:tc>
      </w:tr>
      <w:tr w:rsidR="00881492" w:rsidRPr="00881492" w:rsidTr="00881492">
        <w:trPr>
          <w:trHeight w:val="20"/>
        </w:trPr>
        <w:tc>
          <w:tcPr>
            <w:tcW w:w="175" w:type="pct"/>
            <w:gridSpan w:val="2"/>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lastRenderedPageBreak/>
              <w:t>16</w:t>
            </w:r>
          </w:p>
        </w:tc>
        <w:tc>
          <w:tcPr>
            <w:tcW w:w="66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26:18:040306:1</w:t>
            </w:r>
          </w:p>
        </w:tc>
        <w:tc>
          <w:tcPr>
            <w:tcW w:w="69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лесопарков</w:t>
            </w:r>
          </w:p>
        </w:tc>
        <w:tc>
          <w:tcPr>
            <w:tcW w:w="743"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Для размещения лесопарков</w:t>
            </w:r>
          </w:p>
        </w:tc>
        <w:tc>
          <w:tcPr>
            <w:tcW w:w="842"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лесного фонда</w:t>
            </w:r>
          </w:p>
        </w:tc>
        <w:tc>
          <w:tcPr>
            <w:tcW w:w="941"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Земли лесного фонда</w:t>
            </w:r>
          </w:p>
        </w:tc>
        <w:tc>
          <w:tcPr>
            <w:tcW w:w="296"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25,12</w:t>
            </w:r>
          </w:p>
        </w:tc>
        <w:tc>
          <w:tcPr>
            <w:tcW w:w="644" w:type="pct"/>
            <w:shd w:val="clear" w:color="auto" w:fill="auto"/>
          </w:tcPr>
          <w:p w:rsidR="003D108B" w:rsidRPr="00881492" w:rsidRDefault="003D108B" w:rsidP="008D3FA3">
            <w:pPr>
              <w:spacing w:after="0" w:line="240" w:lineRule="auto"/>
              <w:rPr>
                <w:rFonts w:ascii="Times New Roman" w:hAnsi="Times New Roman" w:cs="Times New Roman"/>
                <w:sz w:val="24"/>
                <w:szCs w:val="24"/>
              </w:rPr>
            </w:pPr>
            <w:r w:rsidRPr="00881492">
              <w:rPr>
                <w:rFonts w:ascii="Times New Roman" w:hAnsi="Times New Roman" w:cs="Times New Roman"/>
                <w:sz w:val="24"/>
                <w:szCs w:val="24"/>
              </w:rPr>
              <w:t>Земельный участок предлагается к исключению из существующих границ населенного пункта, т.к. в соответствии с информацией из ЕГРН данный земельный участок относится к категории земель, отличной от земель населенных пунктов</w:t>
            </w:r>
          </w:p>
        </w:tc>
      </w:tr>
    </w:tbl>
    <w:p w:rsidR="003D108B" w:rsidRPr="003D108B" w:rsidRDefault="003D108B" w:rsidP="00E7562A">
      <w:pPr>
        <w:spacing w:after="0" w:line="240" w:lineRule="auto"/>
        <w:ind w:firstLine="709"/>
        <w:rPr>
          <w:rFonts w:ascii="Times New Roman" w:hAnsi="Times New Roman" w:cs="Times New Roman"/>
          <w:sz w:val="28"/>
          <w:szCs w:val="28"/>
        </w:rPr>
      </w:pP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pgSz w:w="16838" w:h="11906" w:orient="landscape"/>
          <w:pgMar w:top="1134" w:right="567" w:bottom="1134" w:left="1985" w:header="567" w:footer="567" w:gutter="0"/>
          <w:paperSrc w:other="7"/>
          <w:cols w:space="708"/>
          <w:docGrid w:linePitch="360"/>
        </w:sectPr>
      </w:pPr>
    </w:p>
    <w:p w:rsidR="003D108B" w:rsidRPr="003D108B" w:rsidRDefault="003D108B" w:rsidP="00B15CD6">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Лесные участки, исключаемые из границ населенных пунктов</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Общая площадь земель лесного фонда Калаусского лесничества Ставропольского края составляет 3044,43 га. </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Выписки на земельные участки, планируемые к исключению из границ населенных пунктов с. Александровское и п. Дубовая Роща, приведены в Приложение.</w:t>
      </w:r>
    </w:p>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headerReference w:type="default" r:id="rId43"/>
          <w:footerReference w:type="default" r:id="rId44"/>
          <w:headerReference w:type="first" r:id="rId45"/>
          <w:footerReference w:type="first" r:id="rId46"/>
          <w:pgSz w:w="11906" w:h="16838"/>
          <w:pgMar w:top="1134" w:right="567" w:bottom="1134" w:left="1985" w:header="567" w:footer="567" w:gutter="0"/>
          <w:paperSrc w:other="7"/>
          <w:cols w:space="708"/>
          <w:docGrid w:linePitch="360"/>
        </w:sectPr>
      </w:pPr>
    </w:p>
    <w:p w:rsidR="003D108B" w:rsidRPr="00B15CD6" w:rsidRDefault="003D108B" w:rsidP="00B15CD6">
      <w:pPr>
        <w:spacing w:after="0" w:line="240" w:lineRule="auto"/>
        <w:ind w:firstLine="709"/>
        <w:jc w:val="center"/>
        <w:rPr>
          <w:rFonts w:ascii="Times New Roman" w:hAnsi="Times New Roman" w:cs="Times New Roman"/>
          <w:sz w:val="28"/>
          <w:szCs w:val="28"/>
        </w:rPr>
      </w:pPr>
      <w:bookmarkStart w:id="252" w:name="_Toc112073473"/>
      <w:r w:rsidRPr="00B15CD6">
        <w:rPr>
          <w:rFonts w:ascii="Times New Roman" w:hAnsi="Times New Roman" w:cs="Times New Roman"/>
          <w:sz w:val="28"/>
          <w:szCs w:val="28"/>
        </w:rPr>
        <w:lastRenderedPageBreak/>
        <w:t>РАЗДЕЛ 5. ПЕРЕЧЕНЬ И ХАРАКТЕРИСТИКА ОСНОВНЫХ ФАКТОРОВ РИСКА ВОЗНИКНОВЕНИЯ ЧРЕЗВЫЧАЙНЫХ СИТУАЦИЙ ПРИРОДНОГО И ТЕХНОГЕННОГО ХАРАКТЕРА</w:t>
      </w:r>
      <w:bookmarkEnd w:id="252"/>
    </w:p>
    <w:p w:rsidR="003D108B" w:rsidRPr="003D108B" w:rsidRDefault="003D108B" w:rsidP="00B15CD6">
      <w:pPr>
        <w:spacing w:after="0" w:line="240" w:lineRule="auto"/>
        <w:ind w:firstLine="709"/>
        <w:jc w:val="center"/>
        <w:rPr>
          <w:rFonts w:ascii="Times New Roman" w:hAnsi="Times New Roman" w:cs="Times New Roman"/>
          <w:sz w:val="28"/>
          <w:szCs w:val="28"/>
        </w:rPr>
      </w:pPr>
      <w:bookmarkStart w:id="253" w:name="_Toc404855097"/>
      <w:bookmarkStart w:id="254" w:name="_Toc494115612"/>
      <w:bookmarkStart w:id="255" w:name="_Toc500595497"/>
      <w:bookmarkStart w:id="256" w:name="_Toc69297578"/>
      <w:bookmarkStart w:id="257" w:name="_Toc112073474"/>
      <w:r w:rsidRPr="003D108B">
        <w:rPr>
          <w:rFonts w:ascii="Times New Roman" w:hAnsi="Times New Roman" w:cs="Times New Roman"/>
          <w:sz w:val="28"/>
          <w:szCs w:val="28"/>
        </w:rPr>
        <w:t>5.1 Перечень возможных источников чрезвычайных ситуаций природного характера</w:t>
      </w:r>
      <w:bookmarkEnd w:id="253"/>
      <w:bookmarkEnd w:id="254"/>
      <w:bookmarkEnd w:id="255"/>
      <w:bookmarkEnd w:id="256"/>
      <w:bookmarkEnd w:id="257"/>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Чрезвычайные ситуации (далее – ЧС) природного характера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Перечень поражающих факторов источников природных ЧС различного происхождения, характер их действий и проявлений в соответствии с ГОСТ 22.0.06-97/ГОСТ Р 22.0.06-95.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приведен в таблице 5.1.</w:t>
      </w:r>
    </w:p>
    <w:p w:rsidR="003D108B" w:rsidRPr="003D108B" w:rsidRDefault="003D108B" w:rsidP="00B15CD6">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5.1</w:t>
      </w:r>
    </w:p>
    <w:p w:rsidR="003D108B" w:rsidRPr="003D108B" w:rsidRDefault="003D108B" w:rsidP="00B15CD6">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Перечень поражающих факторов источников природных ЧС различного происхождения, характер их действий и проявлений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3"/>
        <w:gridCol w:w="2431"/>
        <w:gridCol w:w="4530"/>
      </w:tblGrid>
      <w:tr w:rsidR="003D108B" w:rsidRPr="00B15CD6" w:rsidTr="00B15CD6">
        <w:trPr>
          <w:trHeight w:val="20"/>
        </w:trPr>
        <w:tc>
          <w:tcPr>
            <w:tcW w:w="1275" w:type="pct"/>
            <w:vAlign w:val="center"/>
            <w:hideMark/>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Источник природной ЧС</w:t>
            </w:r>
          </w:p>
        </w:tc>
        <w:tc>
          <w:tcPr>
            <w:tcW w:w="1301" w:type="pct"/>
            <w:vAlign w:val="center"/>
            <w:hideMark/>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Наименование поражающего фактора</w:t>
            </w:r>
          </w:p>
        </w:tc>
        <w:tc>
          <w:tcPr>
            <w:tcW w:w="2423" w:type="pct"/>
            <w:vAlign w:val="center"/>
            <w:hideMark/>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Характер действия, проявления поражающего фактора источника природной ЧС</w:t>
            </w:r>
          </w:p>
        </w:tc>
      </w:tr>
      <w:tr w:rsidR="003D108B" w:rsidRPr="00B15CD6" w:rsidTr="00B15CD6">
        <w:tblPrEx>
          <w:tblBorders>
            <w:bottom w:val="single" w:sz="4" w:space="0" w:color="000000"/>
          </w:tblBorders>
        </w:tblPrEx>
        <w:trPr>
          <w:trHeight w:val="20"/>
        </w:trPr>
        <w:tc>
          <w:tcPr>
            <w:tcW w:w="1275" w:type="pct"/>
            <w:tcBorders>
              <w:top w:val="single" w:sz="4" w:space="0" w:color="000000"/>
              <w:left w:val="single" w:sz="4" w:space="0" w:color="000000"/>
              <w:bottom w:val="single" w:sz="4" w:space="0" w:color="000000"/>
              <w:right w:val="single" w:sz="4" w:space="0" w:color="000000"/>
            </w:tcBorders>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1</w:t>
            </w:r>
          </w:p>
        </w:tc>
        <w:tc>
          <w:tcPr>
            <w:tcW w:w="1301" w:type="pct"/>
            <w:tcBorders>
              <w:top w:val="single" w:sz="4" w:space="0" w:color="000000"/>
              <w:left w:val="single" w:sz="4" w:space="0" w:color="000000"/>
              <w:bottom w:val="single" w:sz="4" w:space="0" w:color="000000"/>
              <w:right w:val="single" w:sz="4" w:space="0" w:color="000000"/>
            </w:tcBorders>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2</w:t>
            </w:r>
          </w:p>
        </w:tc>
        <w:tc>
          <w:tcPr>
            <w:tcW w:w="2423" w:type="pct"/>
            <w:tcBorders>
              <w:top w:val="single" w:sz="4" w:space="0" w:color="000000"/>
              <w:left w:val="single" w:sz="4" w:space="0" w:color="000000"/>
              <w:bottom w:val="single" w:sz="4" w:space="0" w:color="000000"/>
              <w:right w:val="single" w:sz="4" w:space="0" w:color="000000"/>
            </w:tcBorders>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3</w:t>
            </w:r>
          </w:p>
        </w:tc>
      </w:tr>
      <w:tr w:rsidR="003D108B" w:rsidRPr="00B15CD6" w:rsidTr="00B15CD6">
        <w:tblPrEx>
          <w:tblBorders>
            <w:bottom w:val="single" w:sz="4" w:space="0" w:color="000000"/>
          </w:tblBorders>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1. Опасные геологические процессы</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670"/>
        </w:trPr>
        <w:tc>
          <w:tcPr>
            <w:tcW w:w="1275" w:type="pct"/>
            <w:vMerge w:val="restart"/>
            <w:tcBorders>
              <w:top w:val="single" w:sz="4" w:space="0" w:color="000000"/>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1.1 Землетрясение </w:t>
            </w:r>
          </w:p>
        </w:tc>
        <w:tc>
          <w:tcPr>
            <w:tcW w:w="1301" w:type="pct"/>
            <w:tcBorders>
              <w:top w:val="single" w:sz="4" w:space="0" w:color="000000"/>
              <w:left w:val="single" w:sz="4" w:space="0" w:color="000000"/>
              <w:bottom w:val="single" w:sz="4" w:space="0" w:color="auto"/>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Сейсмический</w:t>
            </w:r>
          </w:p>
        </w:tc>
        <w:tc>
          <w:tcPr>
            <w:tcW w:w="2423" w:type="pct"/>
            <w:tcBorders>
              <w:top w:val="single" w:sz="4" w:space="0" w:color="000000"/>
              <w:left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Сейсмический удар.</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Деформация горных пород.</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Взрывная волна.</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Нагон волн (цунами).</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Гравитационное смещение горных пород, снежных масс.</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Затопление поверхностными водами.</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Деформация речных русел</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vMerge/>
            <w:tcBorders>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p>
        </w:tc>
        <w:tc>
          <w:tcPr>
            <w:tcW w:w="1301" w:type="pct"/>
            <w:tcBorders>
              <w:top w:val="single" w:sz="4" w:space="0" w:color="auto"/>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Физический</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Электромагнитное поле</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vMerge w:val="restart"/>
            <w:tcBorders>
              <w:top w:val="single" w:sz="4" w:space="0" w:color="000000"/>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1.2 Оползень. Обвал</w:t>
            </w:r>
          </w:p>
        </w:tc>
        <w:tc>
          <w:tcPr>
            <w:tcW w:w="1301"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Динамический</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Смещение (движение) горных пород</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0"/>
        </w:trPr>
        <w:tc>
          <w:tcPr>
            <w:tcW w:w="1275" w:type="pct"/>
            <w:vMerge/>
            <w:tcBorders>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p>
        </w:tc>
        <w:tc>
          <w:tcPr>
            <w:tcW w:w="1301" w:type="pct"/>
            <w:tcBorders>
              <w:top w:val="single" w:sz="4" w:space="0" w:color="000000"/>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Гравитационный</w:t>
            </w:r>
          </w:p>
        </w:tc>
        <w:tc>
          <w:tcPr>
            <w:tcW w:w="2423" w:type="pct"/>
            <w:tcBorders>
              <w:top w:val="single" w:sz="4" w:space="0" w:color="000000"/>
              <w:left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Сотрясение земной поверхности.</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Динамическое, механическое давление смещенных масс.</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Удар </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2. Опасные гидрологические явления и процессы</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vMerge w:val="restart"/>
            <w:tcBorders>
              <w:top w:val="single" w:sz="4" w:space="0" w:color="000000"/>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2.1 Подтопление</w:t>
            </w:r>
          </w:p>
        </w:tc>
        <w:tc>
          <w:tcPr>
            <w:tcW w:w="1301"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Гидростатический</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Повышение уровня грунтовых вод</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vMerge/>
            <w:tcBorders>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p>
        </w:tc>
        <w:tc>
          <w:tcPr>
            <w:tcW w:w="1301"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Гидродинамический</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Гидродинамическое давление потока грунтовых вод</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0"/>
        </w:trPr>
        <w:tc>
          <w:tcPr>
            <w:tcW w:w="1275" w:type="pct"/>
            <w:vMerge/>
            <w:tcBorders>
              <w:left w:val="single" w:sz="4" w:space="0" w:color="000000"/>
              <w:bottom w:val="single" w:sz="4" w:space="0" w:color="auto"/>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p>
        </w:tc>
        <w:tc>
          <w:tcPr>
            <w:tcW w:w="1301" w:type="pct"/>
            <w:tcBorders>
              <w:top w:val="single" w:sz="4" w:space="0" w:color="000000"/>
              <w:left w:val="single" w:sz="4" w:space="0" w:color="000000"/>
              <w:bottom w:val="single" w:sz="4" w:space="0" w:color="auto"/>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Гидрохимический</w:t>
            </w:r>
          </w:p>
        </w:tc>
        <w:tc>
          <w:tcPr>
            <w:tcW w:w="2423" w:type="pct"/>
            <w:tcBorders>
              <w:top w:val="single" w:sz="4" w:space="0" w:color="000000"/>
              <w:left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Загрязнение (засоление) почв, грунтов.</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Коррозия подземных металлических конструкций</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vMerge w:val="restart"/>
            <w:tcBorders>
              <w:top w:val="single" w:sz="4" w:space="0" w:color="000000"/>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2.2 Наводнение.</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Половодье.</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lastRenderedPageBreak/>
              <w:t>Паводок.</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Катастрофический</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Паводок.</w:t>
            </w:r>
          </w:p>
        </w:tc>
        <w:tc>
          <w:tcPr>
            <w:tcW w:w="1301"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lastRenderedPageBreak/>
              <w:t>Гидродинамический.</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Поток (течение) воды</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275" w:type="pct"/>
            <w:vMerge/>
            <w:tcBorders>
              <w:left w:val="single" w:sz="4" w:space="0" w:color="000000"/>
              <w:bottom w:val="single" w:sz="4" w:space="0" w:color="auto"/>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p>
        </w:tc>
        <w:tc>
          <w:tcPr>
            <w:tcW w:w="1301" w:type="pct"/>
            <w:tcBorders>
              <w:top w:val="single" w:sz="4" w:space="0" w:color="000000"/>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Гидрохимический</w:t>
            </w:r>
          </w:p>
        </w:tc>
        <w:tc>
          <w:tcPr>
            <w:tcW w:w="2423" w:type="pct"/>
            <w:tcBorders>
              <w:top w:val="single" w:sz="4" w:space="0" w:color="000000"/>
              <w:left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Загрязнение гидросферы, почв, грунтов</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lastRenderedPageBreak/>
              <w:t>3. Опасные метеорологические явления и процессы</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50"/>
        </w:trPr>
        <w:tc>
          <w:tcPr>
            <w:tcW w:w="1275" w:type="pct"/>
            <w:tcBorders>
              <w:top w:val="single" w:sz="4" w:space="0" w:color="000000"/>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3.1 Сильный ветер. Шторм. Шквал. Ураган </w:t>
            </w:r>
          </w:p>
        </w:tc>
        <w:tc>
          <w:tcPr>
            <w:tcW w:w="1301" w:type="pct"/>
            <w:tcBorders>
              <w:top w:val="single" w:sz="4" w:space="0" w:color="000000"/>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Аэродинамический </w:t>
            </w:r>
          </w:p>
        </w:tc>
        <w:tc>
          <w:tcPr>
            <w:tcW w:w="2423" w:type="pct"/>
            <w:tcBorders>
              <w:top w:val="single" w:sz="4" w:space="0" w:color="000000"/>
              <w:left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Ветровой поток. </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Ветровая нагрузка. </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Аэродинамическое давление. </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Вибрация</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0"/>
        </w:trPr>
        <w:tc>
          <w:tcPr>
            <w:tcW w:w="1275" w:type="pct"/>
            <w:tcBorders>
              <w:top w:val="single" w:sz="4" w:space="0" w:color="000000"/>
              <w:left w:val="single" w:sz="4" w:space="0" w:color="000000"/>
              <w:bottom w:val="single" w:sz="4" w:space="0" w:color="auto"/>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3.2 Смерч. Вихрь</w:t>
            </w:r>
          </w:p>
        </w:tc>
        <w:tc>
          <w:tcPr>
            <w:tcW w:w="1301" w:type="pct"/>
            <w:tcBorders>
              <w:top w:val="single" w:sz="4" w:space="0" w:color="000000"/>
              <w:left w:val="single" w:sz="4" w:space="0" w:color="000000"/>
              <w:bottom w:val="single" w:sz="4" w:space="0" w:color="auto"/>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Аэродинамический </w:t>
            </w:r>
          </w:p>
        </w:tc>
        <w:tc>
          <w:tcPr>
            <w:tcW w:w="2423" w:type="pct"/>
            <w:tcBorders>
              <w:top w:val="single" w:sz="4" w:space="0" w:color="000000"/>
              <w:left w:val="single" w:sz="4" w:space="0" w:color="000000"/>
              <w:bottom w:val="single" w:sz="4" w:space="0" w:color="auto"/>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Сильное разряжение воздуха.</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Вихревой восходящий поток.</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Ветровая нагрузка</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275" w:type="pct"/>
            <w:tcBorders>
              <w:top w:val="single" w:sz="4" w:space="0" w:color="auto"/>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bookmarkStart w:id="258" w:name="_Toc90387144"/>
            <w:r w:rsidRPr="00B15CD6">
              <w:rPr>
                <w:rFonts w:ascii="Times New Roman" w:hAnsi="Times New Roman" w:cs="Times New Roman"/>
                <w:sz w:val="24"/>
                <w:szCs w:val="24"/>
              </w:rPr>
              <w:t>3.3. Пыльная буря</w:t>
            </w:r>
            <w:bookmarkEnd w:id="258"/>
          </w:p>
        </w:tc>
        <w:tc>
          <w:tcPr>
            <w:tcW w:w="1301" w:type="pct"/>
            <w:tcBorders>
              <w:top w:val="single" w:sz="4" w:space="0" w:color="auto"/>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Аэродинамический</w:t>
            </w:r>
          </w:p>
        </w:tc>
        <w:tc>
          <w:tcPr>
            <w:tcW w:w="2423" w:type="pct"/>
            <w:tcBorders>
              <w:top w:val="single" w:sz="4" w:space="0" w:color="auto"/>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Выдувание и засыпание верхнего покрова почвы, посевов</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3.4 Сильные осадки</w:t>
            </w:r>
          </w:p>
        </w:tc>
        <w:tc>
          <w:tcPr>
            <w:tcW w:w="1301"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3.4.1 Продолжительный дождь (ливень)</w:t>
            </w:r>
          </w:p>
        </w:tc>
        <w:tc>
          <w:tcPr>
            <w:tcW w:w="1301"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Гидродинамический </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Поток (течение) воды.</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Затопление территории</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3.4.2 Сильный снегопад </w:t>
            </w:r>
          </w:p>
        </w:tc>
        <w:tc>
          <w:tcPr>
            <w:tcW w:w="1301"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Гидродинамический </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Снеговая нагрузка.</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Снежные заносы</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0"/>
        </w:trPr>
        <w:tc>
          <w:tcPr>
            <w:tcW w:w="1275" w:type="pct"/>
            <w:tcBorders>
              <w:top w:val="single" w:sz="4" w:space="0" w:color="000000"/>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3.4.3 Сильная метель</w:t>
            </w:r>
          </w:p>
        </w:tc>
        <w:tc>
          <w:tcPr>
            <w:tcW w:w="1301" w:type="pct"/>
            <w:tcBorders>
              <w:top w:val="single" w:sz="4" w:space="0" w:color="000000"/>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Гидродинамический </w:t>
            </w:r>
          </w:p>
        </w:tc>
        <w:tc>
          <w:tcPr>
            <w:tcW w:w="2423" w:type="pct"/>
            <w:tcBorders>
              <w:top w:val="single" w:sz="4" w:space="0" w:color="000000"/>
              <w:left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Снеговая нагрузка. </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Ветровая нагрузка. </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Снежные заносы</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vMerge w:val="restart"/>
            <w:tcBorders>
              <w:top w:val="single" w:sz="4" w:space="0" w:color="000000"/>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3.4.4 Гололед </w:t>
            </w:r>
          </w:p>
        </w:tc>
        <w:tc>
          <w:tcPr>
            <w:tcW w:w="1301"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Гравитационный</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Гололедная нагрузка</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vMerge/>
            <w:tcBorders>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p>
        </w:tc>
        <w:tc>
          <w:tcPr>
            <w:tcW w:w="1301"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Динамический</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Вибрация</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3.4.5 Град</w:t>
            </w:r>
          </w:p>
        </w:tc>
        <w:tc>
          <w:tcPr>
            <w:tcW w:w="1301"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Динамический </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Удар</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3.5 Туман </w:t>
            </w:r>
          </w:p>
        </w:tc>
        <w:tc>
          <w:tcPr>
            <w:tcW w:w="1301"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Теплофизический </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Снижение видимости (помутнение воздуха)</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bookmarkStart w:id="259" w:name="_Toc90387145"/>
            <w:r w:rsidRPr="00B15CD6">
              <w:rPr>
                <w:rFonts w:ascii="Times New Roman" w:hAnsi="Times New Roman" w:cs="Times New Roman"/>
                <w:sz w:val="24"/>
                <w:szCs w:val="24"/>
              </w:rPr>
              <w:t>3.6 Заморозок</w:t>
            </w:r>
            <w:bookmarkEnd w:id="259"/>
          </w:p>
        </w:tc>
        <w:tc>
          <w:tcPr>
            <w:tcW w:w="1301" w:type="pct"/>
            <w:tcBorders>
              <w:top w:val="single" w:sz="4" w:space="0" w:color="000000"/>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Тепловой</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Охлаждение почвы, воздуха</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tcBorders>
              <w:top w:val="single" w:sz="4" w:space="0" w:color="000000"/>
              <w:left w:val="single" w:sz="4" w:space="0" w:color="000000"/>
              <w:bottom w:val="single" w:sz="4" w:space="0" w:color="auto"/>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3.7 Засуха </w:t>
            </w:r>
          </w:p>
        </w:tc>
        <w:tc>
          <w:tcPr>
            <w:tcW w:w="1301" w:type="pct"/>
            <w:tcBorders>
              <w:top w:val="single" w:sz="4" w:space="0" w:color="000000"/>
              <w:left w:val="single" w:sz="4" w:space="0" w:color="000000"/>
              <w:bottom w:val="single" w:sz="4" w:space="0" w:color="auto"/>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Тепловой </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Нагревание почвы, воздуха</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tcBorders>
              <w:top w:val="single" w:sz="4" w:space="0" w:color="000000"/>
              <w:left w:val="single" w:sz="4" w:space="0" w:color="000000"/>
              <w:bottom w:val="single" w:sz="4" w:space="0" w:color="auto"/>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bookmarkStart w:id="260" w:name="_Toc90387146"/>
            <w:r w:rsidRPr="00B15CD6">
              <w:rPr>
                <w:rFonts w:ascii="Times New Roman" w:hAnsi="Times New Roman" w:cs="Times New Roman"/>
                <w:sz w:val="24"/>
                <w:szCs w:val="24"/>
              </w:rPr>
              <w:t>3.8 Суховей</w:t>
            </w:r>
            <w:bookmarkEnd w:id="260"/>
            <w:r w:rsidRPr="00B15CD6">
              <w:rPr>
                <w:rFonts w:ascii="Times New Roman" w:hAnsi="Times New Roman" w:cs="Times New Roman"/>
                <w:sz w:val="24"/>
                <w:szCs w:val="24"/>
              </w:rPr>
              <w:t xml:space="preserve"> </w:t>
            </w:r>
          </w:p>
        </w:tc>
        <w:tc>
          <w:tcPr>
            <w:tcW w:w="1301" w:type="pct"/>
            <w:tcBorders>
              <w:top w:val="single" w:sz="4" w:space="0" w:color="000000"/>
              <w:left w:val="single" w:sz="4" w:space="0" w:color="000000"/>
              <w:bottom w:val="single" w:sz="4" w:space="0" w:color="auto"/>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Аэродинамический. Тепловой</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Иссушение почвы</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tcBorders>
              <w:top w:val="single" w:sz="4" w:space="0" w:color="000000"/>
              <w:left w:val="single" w:sz="4" w:space="0" w:color="000000"/>
              <w:bottom w:val="single" w:sz="4" w:space="0" w:color="auto"/>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bookmarkStart w:id="261" w:name="_Toc90387147"/>
            <w:r w:rsidRPr="00B15CD6">
              <w:rPr>
                <w:rFonts w:ascii="Times New Roman" w:hAnsi="Times New Roman" w:cs="Times New Roman"/>
                <w:sz w:val="24"/>
                <w:szCs w:val="24"/>
              </w:rPr>
              <w:t>3.9 Гроза</w:t>
            </w:r>
            <w:bookmarkEnd w:id="261"/>
          </w:p>
        </w:tc>
        <w:tc>
          <w:tcPr>
            <w:tcW w:w="1301" w:type="pct"/>
            <w:tcBorders>
              <w:top w:val="single" w:sz="4" w:space="0" w:color="000000"/>
              <w:left w:val="single" w:sz="4" w:space="0" w:color="000000"/>
              <w:bottom w:val="single" w:sz="4" w:space="0" w:color="auto"/>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Электрофизический </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Электрические разряды </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auto"/>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4. Природные пожары</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90"/>
        </w:trPr>
        <w:tc>
          <w:tcPr>
            <w:tcW w:w="1275" w:type="pct"/>
            <w:vMerge w:val="restart"/>
            <w:tcBorders>
              <w:top w:val="single" w:sz="4" w:space="0" w:color="000000"/>
              <w:lef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4.1 Пожар ландшафтный, степной, лесной</w:t>
            </w:r>
          </w:p>
          <w:p w:rsidR="003D108B" w:rsidRPr="00B15CD6" w:rsidRDefault="003D108B" w:rsidP="00177F3B">
            <w:pPr>
              <w:spacing w:after="0" w:line="240" w:lineRule="auto"/>
              <w:rPr>
                <w:rFonts w:ascii="Times New Roman" w:hAnsi="Times New Roman" w:cs="Times New Roman"/>
                <w:sz w:val="24"/>
                <w:szCs w:val="24"/>
              </w:rPr>
            </w:pPr>
          </w:p>
        </w:tc>
        <w:tc>
          <w:tcPr>
            <w:tcW w:w="1301" w:type="pct"/>
            <w:tcBorders>
              <w:top w:val="single" w:sz="4" w:space="0" w:color="000000"/>
              <w:left w:val="single" w:sz="4" w:space="0" w:color="000000"/>
              <w:bottom w:val="single" w:sz="4" w:space="0" w:color="auto"/>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Теплофизический</w:t>
            </w:r>
          </w:p>
        </w:tc>
        <w:tc>
          <w:tcPr>
            <w:tcW w:w="2423" w:type="pct"/>
            <w:tcBorders>
              <w:top w:val="single" w:sz="4" w:space="0" w:color="000000"/>
              <w:left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Пламя.</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Нагрев тепловым потоком.</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Тепловой удар.</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Помутнение воздуха.</w:t>
            </w:r>
          </w:p>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Опасные дымы</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75" w:type="pct"/>
            <w:vMerge/>
            <w:tcBorders>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p>
        </w:tc>
        <w:tc>
          <w:tcPr>
            <w:tcW w:w="1301" w:type="pct"/>
            <w:tcBorders>
              <w:top w:val="single" w:sz="4" w:space="0" w:color="auto"/>
              <w:left w:val="single" w:sz="4" w:space="0" w:color="000000"/>
              <w:bottom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Химический</w:t>
            </w:r>
          </w:p>
        </w:tc>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3D108B" w:rsidRPr="00B15CD6" w:rsidRDefault="003D108B" w:rsidP="00177F3B">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Загрязнение атмосферы, почвы, грунтов, гидросферы</w:t>
            </w:r>
          </w:p>
        </w:tc>
      </w:tr>
    </w:tbl>
    <w:p w:rsid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возможны землетрясения, землетрясения (силой 7 баллов по шкале Рихтера), опасные геологические явления (оползни, повышение уровня грунтовых вод), опасные метеорологические явления (бури, ураганы, смерчи, крупный град, ливни, сильные снегопады, метели, морозы, туманы, заморозки, гололед, засуха, суховей и другое), опасные гидрологические явления (паводки, подтопления), природные пожары, единичные и групповые случаи заражения людей и сельскохозяйственных животных особо опасными инфекциями, поражение сельскохозяйственных растений болезнями и вредителями.</w:t>
      </w:r>
    </w:p>
    <w:p w:rsidR="00B15CD6" w:rsidRPr="003D108B" w:rsidRDefault="00B15CD6" w:rsidP="00B15CD6">
      <w:pPr>
        <w:spacing w:after="0" w:line="240" w:lineRule="auto"/>
        <w:ind w:firstLine="709"/>
        <w:jc w:val="both"/>
        <w:rPr>
          <w:rFonts w:ascii="Times New Roman" w:hAnsi="Times New Roman" w:cs="Times New Roman"/>
          <w:sz w:val="28"/>
          <w:szCs w:val="28"/>
        </w:rPr>
      </w:pPr>
    </w:p>
    <w:p w:rsidR="003D108B" w:rsidRPr="003D108B" w:rsidRDefault="003D108B" w:rsidP="00B15CD6">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5.1.1 Опасные геологические процессы</w:t>
      </w:r>
    </w:p>
    <w:p w:rsidR="003D108B" w:rsidRPr="003D108B" w:rsidRDefault="003D108B" w:rsidP="00B15CD6">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Землетрясения</w:t>
      </w:r>
    </w:p>
    <w:p w:rsid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Интенсивность землетрясения может составить 7–8 балов, частота наступления в год составляет 1*10-2, размер вероятной зоны ЧС – 2,43 км2, возможная численность населения в зоне ЧС с нарушением условий жизнедеятельности 0,9 тысяч человек.</w:t>
      </w:r>
    </w:p>
    <w:p w:rsidR="00B15CD6" w:rsidRPr="003D108B" w:rsidRDefault="00B15CD6" w:rsidP="00B15CD6">
      <w:pPr>
        <w:spacing w:after="0" w:line="240" w:lineRule="auto"/>
        <w:ind w:firstLine="709"/>
        <w:jc w:val="both"/>
        <w:rPr>
          <w:rFonts w:ascii="Times New Roman" w:hAnsi="Times New Roman" w:cs="Times New Roman"/>
          <w:sz w:val="28"/>
          <w:szCs w:val="28"/>
        </w:rPr>
      </w:pPr>
    </w:p>
    <w:p w:rsidR="003D108B" w:rsidRPr="003D108B" w:rsidRDefault="003D108B" w:rsidP="00B15CD6">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5.1.2 Опасные гидрологические явления и процессы</w:t>
      </w:r>
    </w:p>
    <w:p w:rsidR="003D108B" w:rsidRPr="003D108B" w:rsidRDefault="003D108B" w:rsidP="00B15CD6">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Наводнение</w:t>
      </w:r>
    </w:p>
    <w:p w:rsid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Интенсивность наводнения может составить 10 м, частота наступления в год составляет 4*10-1, размер вероятной зоны ЧС – 0,1 км2, возможная численность населения в зоне ЧС с нарушением условий жизнедеятельности 0,05 тысяч человек.</w:t>
      </w:r>
    </w:p>
    <w:p w:rsidR="00B15CD6" w:rsidRPr="003D108B" w:rsidRDefault="00B15CD6" w:rsidP="00B15CD6">
      <w:pPr>
        <w:spacing w:after="0" w:line="240" w:lineRule="auto"/>
        <w:ind w:firstLine="709"/>
        <w:jc w:val="both"/>
        <w:rPr>
          <w:rFonts w:ascii="Times New Roman" w:hAnsi="Times New Roman" w:cs="Times New Roman"/>
          <w:sz w:val="28"/>
          <w:szCs w:val="28"/>
        </w:rPr>
      </w:pPr>
    </w:p>
    <w:p w:rsidR="003D108B" w:rsidRPr="003D108B" w:rsidRDefault="003D108B" w:rsidP="00B15CD6">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Подтопление</w:t>
      </w:r>
    </w:p>
    <w:p w:rsid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Интенсивность наводнения может составить 10 %, частота наступления в год составляет 4*10-1, размер вероятной зоны ЧС – 0,1 км2, возможная численность населения в зоне ЧС с нарушением условий жизнедеятельности 0,05 тысяч человек.</w:t>
      </w:r>
      <w:bookmarkStart w:id="262" w:name="_Toc65044512"/>
    </w:p>
    <w:p w:rsidR="00B15CD6" w:rsidRPr="003D108B" w:rsidRDefault="00B15CD6" w:rsidP="00B15CD6">
      <w:pPr>
        <w:spacing w:after="0" w:line="240" w:lineRule="auto"/>
        <w:ind w:firstLine="709"/>
        <w:jc w:val="both"/>
        <w:rPr>
          <w:rFonts w:ascii="Times New Roman" w:hAnsi="Times New Roman" w:cs="Times New Roman"/>
          <w:sz w:val="28"/>
          <w:szCs w:val="28"/>
        </w:rPr>
      </w:pPr>
    </w:p>
    <w:p w:rsidR="003D108B" w:rsidRPr="003D108B" w:rsidRDefault="003D108B" w:rsidP="00B15CD6">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5.1.3 Опасные метеорологические явления и процессы</w:t>
      </w:r>
      <w:bookmarkEnd w:id="262"/>
    </w:p>
    <w:p w:rsidR="003D108B" w:rsidRPr="003D108B" w:rsidRDefault="003D108B" w:rsidP="00B15CD6">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Засуха атмосферная</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Интенсивность атмосферной засухи может составить 30 ºС /30 дней, частота наступления в год составляет 1-2*10-1, размер вероятной зоны ЧС – 0,1 км2, возможная численность населения в зоне ЧС с нарушением условий жизнедеятельности 1 тысяча человек.</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Сильные дожди, ливни</w:t>
      </w:r>
    </w:p>
    <w:p w:rsid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Интенсивность сильных дождей, ливня может составить 30 мм в час, частота наступления в год составляет 1-2*10-1, размер вероятной зоны ЧС – 0,1 км2, возможная численность населения в зоне ЧС с нарушением условий жизнедеятельности 1 тысяча человек.</w:t>
      </w:r>
    </w:p>
    <w:p w:rsidR="00B15CD6" w:rsidRPr="003D108B" w:rsidRDefault="00B15CD6" w:rsidP="00B15CD6">
      <w:pPr>
        <w:spacing w:after="0" w:line="240" w:lineRule="auto"/>
        <w:ind w:firstLine="709"/>
        <w:jc w:val="both"/>
        <w:rPr>
          <w:rFonts w:ascii="Times New Roman" w:hAnsi="Times New Roman" w:cs="Times New Roman"/>
          <w:sz w:val="28"/>
          <w:szCs w:val="28"/>
        </w:rPr>
      </w:pPr>
    </w:p>
    <w:p w:rsidR="003D108B" w:rsidRPr="003D108B" w:rsidRDefault="003D108B" w:rsidP="00B15CD6">
      <w:pPr>
        <w:spacing w:after="0" w:line="240" w:lineRule="auto"/>
        <w:ind w:firstLine="709"/>
        <w:jc w:val="center"/>
        <w:rPr>
          <w:rFonts w:ascii="Times New Roman" w:hAnsi="Times New Roman" w:cs="Times New Roman"/>
          <w:sz w:val="28"/>
          <w:szCs w:val="28"/>
        </w:rPr>
      </w:pPr>
      <w:bookmarkStart w:id="263" w:name="_Toc494115613"/>
      <w:bookmarkStart w:id="264" w:name="_Toc500595498"/>
      <w:bookmarkStart w:id="265" w:name="_Toc69297579"/>
      <w:bookmarkStart w:id="266" w:name="_Toc112073475"/>
      <w:r w:rsidRPr="003D108B">
        <w:rPr>
          <w:rFonts w:ascii="Times New Roman" w:hAnsi="Times New Roman" w:cs="Times New Roman"/>
          <w:sz w:val="28"/>
          <w:szCs w:val="28"/>
        </w:rPr>
        <w:t>5.2 Перечень возможных источников чрезвычайных ситуаций техногенного характера</w:t>
      </w:r>
      <w:bookmarkEnd w:id="263"/>
      <w:bookmarkEnd w:id="264"/>
      <w:bookmarkEnd w:id="265"/>
      <w:bookmarkEnd w:id="266"/>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так далее), изношенности оборудования, низкой квалификации персонала, нарушения техники безопасности в ходе эксплуатации объекта.</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Чрезвычайные ситуации техногенного характера на территории муниципального округа классифицируются в соответствии с ГОСТ 22.0.07-97/ГОСТ Р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Поражающие факторы источников техногенных ЧС классифицируют по генезису (происхождению) и механизму воздействия.</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Поражающие факторы источников техногенных ЧС по генезису подразделяют на факторы: прямого действия (первичные и побочного действия) и вторичные. 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Поражающие факторы источников техногенных ЧС по механизму действия подразделяют на факторы: физического действия, химического действия.</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 поражающим факторам физического действия относят:</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воздушную ударную волну;</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волну сжатия в грунте;</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сейсмовзрывную волну;</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волну прорыва гидротехнических сооружений;</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обломки или осколки;</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экстремальный нагрев среды;</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тепловое излучение;</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ионизирующее излучение.</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 поражающим факторам химического действия относят токсическое действие опасных химических веществ.</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вероятны риски возникновения следующих чрезвычайных ситуаций техногенного характера:</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риски возникновения чрезвычайных ситуаций на объектах автомобильного транспорта;</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риски возникновения чрезвычайных ситуаций на потенциально опасных объектах (ПОО):</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риски возникновения аварий техногенных пожаров на пожаро-взрывоопасных объектах (ПВОО);</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риски возникновения аварий на системах жилищно-коммунального хозяйства:</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риски возникновения аварий на электроэнергетических системах;</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риски возникновения аварий на коммунальных системах жизнеобеспечения;</w:t>
      </w:r>
    </w:p>
    <w:p w:rsid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риски возникновения техногенных (шахтных) процессов.</w:t>
      </w:r>
    </w:p>
    <w:p w:rsidR="00B15CD6" w:rsidRPr="003D108B" w:rsidRDefault="00B15CD6" w:rsidP="00B15CD6">
      <w:pPr>
        <w:spacing w:after="0" w:line="240" w:lineRule="auto"/>
        <w:ind w:firstLine="709"/>
        <w:jc w:val="both"/>
        <w:rPr>
          <w:rFonts w:ascii="Times New Roman" w:hAnsi="Times New Roman" w:cs="Times New Roman"/>
          <w:sz w:val="28"/>
          <w:szCs w:val="28"/>
        </w:rPr>
      </w:pPr>
    </w:p>
    <w:p w:rsidR="003D108B" w:rsidRPr="003D108B" w:rsidRDefault="003D108B" w:rsidP="00B15CD6">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5.2.1 Чрезвычайные ситуации на транспорте</w:t>
      </w:r>
    </w:p>
    <w:p w:rsidR="003D108B" w:rsidRPr="003D108B" w:rsidRDefault="009F27A9" w:rsidP="00B15C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Александровский МО</w:t>
      </w:r>
      <w:r w:rsidR="003D108B" w:rsidRPr="003D108B">
        <w:rPr>
          <w:rFonts w:ascii="Times New Roman" w:hAnsi="Times New Roman" w:cs="Times New Roman"/>
          <w:sz w:val="28"/>
          <w:szCs w:val="28"/>
        </w:rPr>
        <w:t xml:space="preserve"> обслуживается исключительно автомобильным транспортом.</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 xml:space="preserve">По территории муниципального округа проходит 8 автодорог муниципального значения, по которым осуществляются пассажирские и грузовые перевозки. Наибольшая нагрузка приходится на автомобильную дорогу Ставрополь – Александровское – Минеральные Воды </w:t>
      </w:r>
      <w:r w:rsidRPr="003D108B">
        <w:rPr>
          <w:rFonts w:ascii="Times New Roman" w:hAnsi="Times New Roman" w:cs="Times New Roman"/>
          <w:sz w:val="28"/>
          <w:szCs w:val="28"/>
        </w:rPr>
        <w:br/>
        <w:t>(07 ОП РЗ 07К-001).</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При авариях на автомобильном транспорте возможны человеческие жертвы 5 и более человек одновременно, полное уничтожение транспортных средств и перевозимого груза.</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К серьезным дорожно-транспортным происшествиям (ДТП) могут привести невыполнение правил перевозки опасных грузов и несоблюдение при этом необходимых требований безопасности. В случае аварий транспортных средств, осуществляющих перевозку АХОВ или ГСМ, на территории муниципального округа могут возникнуть локальные и местные чрезвычайные ситуации. Данные аварии часто сопровождаются разливом на грунт и в водоемы опасных веществ (химических, пожароопасных). Участок заражения будет зависеть от направления и скорости приземного ветра, глубины распространения зараженного воздуха, количества (объема) вылившегося АХОВ или ГСМ.</w:t>
      </w:r>
    </w:p>
    <w:p w:rsid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xml:space="preserve">Из-за технических неисправностей транспортных средств, нарушения правил дорожного движения на автодорогах происходит также большое количество ДТП, связанных с гибелью людей. </w:t>
      </w:r>
    </w:p>
    <w:p w:rsidR="00B15CD6" w:rsidRPr="003D108B" w:rsidRDefault="00B15CD6" w:rsidP="00E7562A">
      <w:pPr>
        <w:spacing w:after="0" w:line="240" w:lineRule="auto"/>
        <w:ind w:firstLine="709"/>
        <w:rPr>
          <w:rFonts w:ascii="Times New Roman" w:hAnsi="Times New Roman" w:cs="Times New Roman"/>
          <w:sz w:val="28"/>
          <w:szCs w:val="28"/>
        </w:rPr>
      </w:pPr>
    </w:p>
    <w:p w:rsidR="003D108B" w:rsidRPr="003D108B" w:rsidRDefault="003D108B" w:rsidP="00B15CD6">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5.2.2 Чрезвычайные ситуации на потенциально опасных объектах</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Перечень потенциально опасных объектов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приведен в таблице 5.2.</w:t>
      </w:r>
    </w:p>
    <w:p w:rsidR="003D108B" w:rsidRPr="003D108B" w:rsidRDefault="003D108B" w:rsidP="00B15CD6">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5.2</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 xml:space="preserve">Перечень потенциально опасных объектов </w:t>
      </w:r>
      <w:r w:rsidR="00717FCD">
        <w:rPr>
          <w:rFonts w:ascii="Times New Roman" w:hAnsi="Times New Roman" w:cs="Times New Roman"/>
          <w:sz w:val="28"/>
          <w:szCs w:val="28"/>
        </w:rPr>
        <w:t>Александровского МО</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04"/>
        <w:gridCol w:w="4678"/>
        <w:gridCol w:w="2551"/>
        <w:gridCol w:w="1411"/>
      </w:tblGrid>
      <w:tr w:rsidR="003D108B" w:rsidRPr="00B15CD6" w:rsidTr="00B15CD6">
        <w:trPr>
          <w:cantSplit/>
          <w:trHeight w:val="20"/>
          <w:tblHeader/>
          <w:jc w:val="center"/>
        </w:trPr>
        <w:tc>
          <w:tcPr>
            <w:tcW w:w="377" w:type="pct"/>
            <w:shd w:val="clear" w:color="000000" w:fill="FFFFFF"/>
            <w:vAlign w:val="center"/>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w:t>
            </w:r>
          </w:p>
        </w:tc>
        <w:tc>
          <w:tcPr>
            <w:tcW w:w="2503" w:type="pct"/>
            <w:shd w:val="clear" w:color="000000" w:fill="FFFFFF"/>
            <w:vAlign w:val="center"/>
            <w:hideMark/>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Наименование потенциально опасных объектов</w:t>
            </w:r>
          </w:p>
        </w:tc>
        <w:tc>
          <w:tcPr>
            <w:tcW w:w="1365" w:type="pct"/>
            <w:shd w:val="clear" w:color="000000" w:fill="FFFFFF"/>
            <w:vAlign w:val="center"/>
            <w:hideMark/>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Место расположения потенциально опасных объектов</w:t>
            </w:r>
          </w:p>
        </w:tc>
        <w:tc>
          <w:tcPr>
            <w:tcW w:w="755" w:type="pct"/>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Вид опасного вещества</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PrEx>
        <w:trPr>
          <w:trHeight w:val="20"/>
          <w:tblHeader/>
          <w:jc w:val="center"/>
        </w:trPr>
        <w:tc>
          <w:tcPr>
            <w:tcW w:w="377" w:type="pct"/>
            <w:tcBorders>
              <w:top w:val="single" w:sz="4" w:space="0" w:color="auto"/>
              <w:left w:val="single" w:sz="4" w:space="0" w:color="auto"/>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1</w:t>
            </w:r>
          </w:p>
        </w:tc>
        <w:tc>
          <w:tcPr>
            <w:tcW w:w="2503" w:type="pct"/>
            <w:tcBorders>
              <w:top w:val="single" w:sz="4" w:space="0" w:color="auto"/>
              <w:left w:val="nil"/>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2</w:t>
            </w:r>
          </w:p>
        </w:tc>
        <w:tc>
          <w:tcPr>
            <w:tcW w:w="1365" w:type="pct"/>
            <w:tcBorders>
              <w:top w:val="single" w:sz="4" w:space="0" w:color="auto"/>
              <w:left w:val="nil"/>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3</w:t>
            </w:r>
          </w:p>
        </w:tc>
        <w:tc>
          <w:tcPr>
            <w:tcW w:w="755" w:type="pct"/>
            <w:tcBorders>
              <w:top w:val="single" w:sz="4" w:space="0" w:color="auto"/>
              <w:left w:val="nil"/>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4</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1</w:t>
            </w:r>
          </w:p>
        </w:tc>
        <w:tc>
          <w:tcPr>
            <w:tcW w:w="2503" w:type="pct"/>
            <w:tcBorders>
              <w:top w:val="single" w:sz="4" w:space="0" w:color="auto"/>
              <w:left w:val="nil"/>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«Грушевское водохранилище» Управления систем БСК – филиала ФГУ «Управление мелиорации земель и сельскохозяйственного водоснабжения по Ставропольскому краю»</w:t>
            </w:r>
          </w:p>
        </w:tc>
        <w:tc>
          <w:tcPr>
            <w:tcW w:w="1365" w:type="pct"/>
            <w:tcBorders>
              <w:top w:val="single" w:sz="4" w:space="0" w:color="auto"/>
              <w:left w:val="nil"/>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5 км восточнее </w:t>
            </w:r>
            <w:r w:rsidRPr="00B15CD6">
              <w:rPr>
                <w:rFonts w:ascii="Times New Roman" w:hAnsi="Times New Roman" w:cs="Times New Roman"/>
                <w:sz w:val="24"/>
                <w:szCs w:val="24"/>
              </w:rPr>
              <w:br/>
              <w:t>с. Грушевское</w:t>
            </w:r>
          </w:p>
        </w:tc>
        <w:tc>
          <w:tcPr>
            <w:tcW w:w="755" w:type="pct"/>
            <w:tcBorders>
              <w:top w:val="single" w:sz="4" w:space="0" w:color="auto"/>
              <w:left w:val="nil"/>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2</w:t>
            </w:r>
          </w:p>
        </w:tc>
        <w:tc>
          <w:tcPr>
            <w:tcW w:w="2503" w:type="pct"/>
            <w:tcBorders>
              <w:top w:val="single" w:sz="4" w:space="0" w:color="auto"/>
              <w:left w:val="nil"/>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ОАО Маслосыродельный завод «Александровский»</w:t>
            </w:r>
          </w:p>
        </w:tc>
        <w:tc>
          <w:tcPr>
            <w:tcW w:w="1365" w:type="pct"/>
            <w:tcBorders>
              <w:top w:val="single" w:sz="4" w:space="0" w:color="auto"/>
              <w:left w:val="nil"/>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с. Александровское, </w:t>
            </w:r>
            <w:r w:rsidRPr="00B15CD6">
              <w:rPr>
                <w:rFonts w:ascii="Times New Roman" w:hAnsi="Times New Roman" w:cs="Times New Roman"/>
                <w:sz w:val="24"/>
                <w:szCs w:val="24"/>
              </w:rPr>
              <w:br/>
              <w:t>ул. Элеваторная 15</w:t>
            </w:r>
          </w:p>
        </w:tc>
        <w:tc>
          <w:tcPr>
            <w:tcW w:w="755" w:type="pct"/>
            <w:tcBorders>
              <w:top w:val="single" w:sz="4" w:space="0" w:color="auto"/>
              <w:left w:val="nil"/>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Аммиак</w:t>
            </w:r>
          </w:p>
        </w:tc>
      </w:tr>
      <w:tr w:rsidR="003D108B" w:rsidRPr="00B15CD6" w:rsidTr="00B15CD6">
        <w:tblPrEx>
          <w:tblBorders>
            <w:top w:val="none" w:sz="0" w:space="0" w:color="auto"/>
            <w:left w:val="none" w:sz="0" w:space="0" w:color="auto"/>
            <w:right w:val="none" w:sz="0" w:space="0" w:color="auto"/>
            <w:insideH w:val="none" w:sz="0" w:space="0" w:color="auto"/>
            <w:insideV w:val="none" w:sz="0" w:space="0" w:color="auto"/>
          </w:tblBorders>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2</w:t>
            </w:r>
          </w:p>
        </w:tc>
        <w:tc>
          <w:tcPr>
            <w:tcW w:w="2503" w:type="pct"/>
            <w:tcBorders>
              <w:top w:val="single" w:sz="4" w:space="0" w:color="auto"/>
              <w:left w:val="nil"/>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ОАО «Александровский элеватор»</w:t>
            </w:r>
          </w:p>
        </w:tc>
        <w:tc>
          <w:tcPr>
            <w:tcW w:w="1365" w:type="pct"/>
            <w:tcBorders>
              <w:top w:val="single" w:sz="4" w:space="0" w:color="auto"/>
              <w:left w:val="nil"/>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 xml:space="preserve">с. Александровское, </w:t>
            </w:r>
          </w:p>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ул. Элеваторная, 21</w:t>
            </w:r>
          </w:p>
        </w:tc>
        <w:tc>
          <w:tcPr>
            <w:tcW w:w="755" w:type="pct"/>
            <w:tcBorders>
              <w:top w:val="single" w:sz="4" w:space="0" w:color="auto"/>
              <w:left w:val="nil"/>
              <w:bottom w:val="single" w:sz="4" w:space="0" w:color="auto"/>
              <w:right w:val="single" w:sz="4" w:space="0" w:color="auto"/>
            </w:tcBorders>
            <w:shd w:val="clear" w:color="000000" w:fill="FFFFFF"/>
          </w:tcPr>
          <w:p w:rsidR="003D108B" w:rsidRPr="00B15CD6" w:rsidRDefault="003D108B" w:rsidP="00B15CD6">
            <w:pPr>
              <w:spacing w:after="0" w:line="240" w:lineRule="auto"/>
              <w:rPr>
                <w:rFonts w:ascii="Times New Roman" w:hAnsi="Times New Roman" w:cs="Times New Roman"/>
                <w:sz w:val="24"/>
                <w:szCs w:val="24"/>
              </w:rPr>
            </w:pPr>
            <w:r w:rsidRPr="00B15CD6">
              <w:rPr>
                <w:rFonts w:ascii="Times New Roman" w:hAnsi="Times New Roman" w:cs="Times New Roman"/>
                <w:sz w:val="24"/>
                <w:szCs w:val="24"/>
              </w:rPr>
              <w:t>Взвесь пыли</w:t>
            </w:r>
          </w:p>
        </w:tc>
      </w:tr>
    </w:tbl>
    <w:p w:rsidR="00B15CD6" w:rsidRDefault="00B15CD6" w:rsidP="00E7562A">
      <w:pPr>
        <w:spacing w:after="0" w:line="240" w:lineRule="auto"/>
        <w:ind w:firstLine="709"/>
        <w:rPr>
          <w:rFonts w:ascii="Times New Roman" w:hAnsi="Times New Roman" w:cs="Times New Roman"/>
          <w:sz w:val="28"/>
          <w:szCs w:val="28"/>
        </w:rPr>
      </w:pPr>
    </w:p>
    <w:p w:rsidR="003D108B" w:rsidRPr="003D108B" w:rsidRDefault="003D108B" w:rsidP="00B15CD6">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lastRenderedPageBreak/>
        <w:t>5.2.3 Чрезвычайные ситуации на системах жилищно-коммунального хозяйства</w:t>
      </w:r>
    </w:p>
    <w:p w:rsidR="003D108B" w:rsidRPr="003D108B" w:rsidRDefault="003D108B" w:rsidP="00B15CD6">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Аварии на электроэнергетических системах</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Аварии на электроэнергетических системах (понизительные подстанции, линии электропередачи)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линий электропередачи), продолжительные ливневые дожди.</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понизительных подстанций.</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Аварии на коммунальных системах жизнеобеспечения</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Аварии на коммунальных системах жизнеобеспечения приводят к прекращению снабжения зданий и сооружений водой, электроэнергией, теплом.</w:t>
      </w:r>
    </w:p>
    <w:p w:rsid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Последствия от аварии на коммунальных системах жизнеобеспечения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rsidR="00B15CD6" w:rsidRPr="003D108B" w:rsidRDefault="00B15CD6" w:rsidP="00B15CD6">
      <w:pPr>
        <w:spacing w:after="0" w:line="240" w:lineRule="auto"/>
        <w:ind w:firstLine="709"/>
        <w:jc w:val="both"/>
        <w:rPr>
          <w:rFonts w:ascii="Times New Roman" w:hAnsi="Times New Roman" w:cs="Times New Roman"/>
          <w:sz w:val="28"/>
          <w:szCs w:val="28"/>
        </w:rPr>
      </w:pPr>
    </w:p>
    <w:p w:rsidR="003D108B" w:rsidRPr="003D108B" w:rsidRDefault="003D108B" w:rsidP="00B15CD6">
      <w:pPr>
        <w:spacing w:after="0" w:line="240" w:lineRule="auto"/>
        <w:ind w:firstLine="709"/>
        <w:jc w:val="center"/>
        <w:rPr>
          <w:rFonts w:ascii="Times New Roman" w:hAnsi="Times New Roman" w:cs="Times New Roman"/>
          <w:sz w:val="28"/>
          <w:szCs w:val="28"/>
        </w:rPr>
      </w:pPr>
      <w:bookmarkStart w:id="267" w:name="_Toc67415016"/>
      <w:bookmarkStart w:id="268" w:name="_Toc69297580"/>
      <w:bookmarkStart w:id="269" w:name="_Toc112073476"/>
      <w:r w:rsidRPr="003D108B">
        <w:rPr>
          <w:rFonts w:ascii="Times New Roman" w:hAnsi="Times New Roman" w:cs="Times New Roman"/>
          <w:sz w:val="28"/>
          <w:szCs w:val="28"/>
        </w:rPr>
        <w:t xml:space="preserve">5.3 </w:t>
      </w:r>
      <w:bookmarkEnd w:id="267"/>
      <w:bookmarkEnd w:id="268"/>
      <w:r w:rsidRPr="003D108B">
        <w:rPr>
          <w:rFonts w:ascii="Times New Roman" w:hAnsi="Times New Roman" w:cs="Times New Roman"/>
          <w:sz w:val="28"/>
          <w:szCs w:val="28"/>
        </w:rPr>
        <w:t>Перечень возможных источников чрезвычайных ситуаций биолого-социального характера</w:t>
      </w:r>
      <w:bookmarkEnd w:id="269"/>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Источник биолого-социальной чрезвычайной ситуации –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w:t>
      </w:r>
    </w:p>
    <w:p w:rsidR="003D108B" w:rsidRPr="003D108B" w:rsidRDefault="003D108B" w:rsidP="00B15CD6">
      <w:pPr>
        <w:spacing w:after="0" w:line="240" w:lineRule="auto"/>
        <w:ind w:firstLine="709"/>
        <w:jc w:val="both"/>
        <w:rPr>
          <w:rFonts w:ascii="Times New Roman" w:hAnsi="Times New Roman" w:cs="Times New Roman"/>
          <w:sz w:val="28"/>
          <w:szCs w:val="28"/>
        </w:rPr>
      </w:pPr>
      <w:bookmarkStart w:id="270" w:name="_Toc350161341"/>
      <w:bookmarkStart w:id="271" w:name="_Toc369263587"/>
      <w:bookmarkStart w:id="272" w:name="_Toc398895217"/>
      <w:bookmarkStart w:id="273" w:name="_Toc494115616"/>
      <w:bookmarkStart w:id="274" w:name="_Toc500595502"/>
      <w:bookmarkStart w:id="275" w:name="_Toc69297581"/>
      <w:bookmarkStart w:id="276" w:name="_Hlk14791492"/>
      <w:r w:rsidRPr="003D108B">
        <w:rPr>
          <w:rFonts w:ascii="Times New Roman" w:hAnsi="Times New Roman" w:cs="Times New Roman"/>
          <w:sz w:val="28"/>
          <w:szCs w:val="28"/>
        </w:rPr>
        <w:t>Могут возникнуть болезни людей от природных инфекций: птичий грипп, клещевой энцефалит, свиной грипп.</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Среди сельскохозяйственных животных могут возникнуть болезни у крупного рогатого скота: лейкоз, ящур, сибирская язва, ящур; у птиц: птичий грипп; у свиней: свиной грипп.</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Перечень превентивных мероприятий, проводимых органами местного самоуправления, направленных на обеспечение безопасности:</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другое);</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мероприятия,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так далее);</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мероприятия, направленные на гигиеническое обучение и повышение информированности населения (статьи, пресс-конференции, памятки, пресс-релизы и другие);</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обеспечение медицинских формирований медицинским и специальным имуществом;</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обеспечение антибиотиками и профилактическими препаратами населения, проживающего в местах природно-очаговых инфекций;</w:t>
      </w:r>
    </w:p>
    <w:p w:rsidR="003D108B" w:rsidRP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создание резерва медицинского имущества на ЧС, определение перечня и объема медицинского имущества;</w:t>
      </w:r>
    </w:p>
    <w:p w:rsidR="003D108B" w:rsidRDefault="003D108B" w:rsidP="00B15CD6">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создание переходящего неснижаемого запаса медикаментов.</w:t>
      </w:r>
    </w:p>
    <w:p w:rsidR="00EC711D" w:rsidRDefault="00EC711D" w:rsidP="00E7562A">
      <w:pPr>
        <w:spacing w:after="0" w:line="240" w:lineRule="auto"/>
        <w:ind w:firstLine="709"/>
        <w:rPr>
          <w:rFonts w:ascii="Times New Roman" w:hAnsi="Times New Roman" w:cs="Times New Roman"/>
          <w:sz w:val="28"/>
          <w:szCs w:val="28"/>
        </w:rPr>
      </w:pPr>
      <w:bookmarkStart w:id="277" w:name="_Toc112073477"/>
    </w:p>
    <w:p w:rsidR="003D108B" w:rsidRPr="003D108B" w:rsidRDefault="003D108B" w:rsidP="00EC711D">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5.4 </w:t>
      </w:r>
      <w:bookmarkStart w:id="278" w:name="_Toc404855100"/>
      <w:bookmarkEnd w:id="270"/>
      <w:bookmarkEnd w:id="271"/>
      <w:bookmarkEnd w:id="272"/>
      <w:r w:rsidRPr="003D108B">
        <w:rPr>
          <w:rFonts w:ascii="Times New Roman" w:hAnsi="Times New Roman" w:cs="Times New Roman"/>
          <w:sz w:val="28"/>
          <w:szCs w:val="28"/>
        </w:rPr>
        <w:t>Перечень мероприятий по обеспечению пожарной безопасности</w:t>
      </w:r>
      <w:bookmarkEnd w:id="273"/>
      <w:bookmarkEnd w:id="274"/>
      <w:bookmarkEnd w:id="275"/>
      <w:bookmarkEnd w:id="277"/>
      <w:bookmarkEnd w:id="278"/>
    </w:p>
    <w:p w:rsidR="003D108B" w:rsidRPr="003D108B" w:rsidRDefault="003D108B" w:rsidP="00EC711D">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Анализ существующего состояния</w:t>
      </w:r>
    </w:p>
    <w:p w:rsidR="003D108B" w:rsidRPr="003D108B" w:rsidRDefault="003D108B" w:rsidP="00EC711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должна осуществляться в соответствии с генеральным планом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учитывающими требования пожарной безопасности, установленные данным Федеральным законом. </w:t>
      </w:r>
    </w:p>
    <w:p w:rsidR="003D108B" w:rsidRPr="003D108B" w:rsidRDefault="003D108B" w:rsidP="00EC711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Дислокация подразделений пожарной охраны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определяется исходя из условия, что время прибытия первого подразделения к месту вызова в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не должно превышать 20 минут. Подразделения пожарной охраны населенных пунктов должны размещаться в зданиях пожарных депо.</w:t>
      </w:r>
    </w:p>
    <w:p w:rsidR="003D108B" w:rsidRPr="003D108B" w:rsidRDefault="003D108B" w:rsidP="00EC711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 Постановлением Правительства Российской Федерации от 07.10.2020 № 1614 «Об утверждении Правил пожарной безопасности в лесах», меры пожарной безопасности в лесах включают в себя:</w:t>
      </w:r>
    </w:p>
    <w:p w:rsidR="003D108B" w:rsidRPr="003D108B" w:rsidRDefault="003D108B" w:rsidP="00EC711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3D108B" w:rsidRPr="003D108B" w:rsidRDefault="003D108B" w:rsidP="00EC711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мониторинг пожарной опасности в лесах и лесных пожаров;</w:t>
      </w:r>
    </w:p>
    <w:p w:rsidR="003D108B" w:rsidRPr="003D108B" w:rsidRDefault="003D108B" w:rsidP="00EC711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разработку и утверждение </w:t>
      </w:r>
      <w:r w:rsidRPr="00EC711D">
        <w:rPr>
          <w:rFonts w:ascii="Times New Roman" w:hAnsi="Times New Roman" w:cs="Times New Roman"/>
          <w:sz w:val="28"/>
          <w:szCs w:val="28"/>
        </w:rPr>
        <w:t>планов</w:t>
      </w:r>
      <w:r w:rsidRPr="003D108B">
        <w:rPr>
          <w:rFonts w:ascii="Times New Roman" w:hAnsi="Times New Roman" w:cs="Times New Roman"/>
          <w:sz w:val="28"/>
          <w:szCs w:val="28"/>
        </w:rPr>
        <w:t xml:space="preserve"> тушения лесных пожаров;</w:t>
      </w:r>
    </w:p>
    <w:p w:rsidR="003D108B" w:rsidRPr="003D108B" w:rsidRDefault="003D108B" w:rsidP="00EC711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иные меры.</w:t>
      </w:r>
    </w:p>
    <w:p w:rsidR="003D108B" w:rsidRPr="003D108B" w:rsidRDefault="003D108B" w:rsidP="00EC711D">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Информация о месторасположении объектов пожарной охраны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приведена в таблице 5.3.</w:t>
      </w:r>
    </w:p>
    <w:p w:rsidR="003D108B" w:rsidRPr="003D108B" w:rsidRDefault="003D108B" w:rsidP="00EC711D">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5.3</w:t>
      </w:r>
    </w:p>
    <w:p w:rsidR="003D108B" w:rsidRPr="003D108B" w:rsidRDefault="003D108B" w:rsidP="00EC711D">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Месторасположение объектов пожарной охраны </w:t>
      </w:r>
      <w:r w:rsidR="00717FCD">
        <w:rPr>
          <w:rFonts w:ascii="Times New Roman" w:hAnsi="Times New Roman" w:cs="Times New Roman"/>
          <w:sz w:val="28"/>
          <w:szCs w:val="28"/>
        </w:rPr>
        <w:t>Александровского МО</w:t>
      </w:r>
    </w:p>
    <w:tbl>
      <w:tblPr>
        <w:tblW w:w="5079" w:type="pct"/>
        <w:tblInd w:w="-147" w:type="dxa"/>
        <w:tblBorders>
          <w:top w:val="single" w:sz="4" w:space="0" w:color="000000"/>
          <w:left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1133"/>
        <w:gridCol w:w="3261"/>
        <w:gridCol w:w="2409"/>
        <w:gridCol w:w="1838"/>
      </w:tblGrid>
      <w:tr w:rsidR="003D108B" w:rsidRPr="001177D2" w:rsidTr="001177D2">
        <w:trPr>
          <w:trHeight w:val="20"/>
        </w:trPr>
        <w:tc>
          <w:tcPr>
            <w:tcW w:w="448" w:type="pct"/>
            <w:vAlign w:val="center"/>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w:t>
            </w:r>
          </w:p>
        </w:tc>
        <w:tc>
          <w:tcPr>
            <w:tcW w:w="597" w:type="pct"/>
            <w:vAlign w:val="center"/>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 на карте</w:t>
            </w:r>
          </w:p>
        </w:tc>
        <w:tc>
          <w:tcPr>
            <w:tcW w:w="1718" w:type="pct"/>
            <w:vAlign w:val="center"/>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Наименование объекта</w:t>
            </w:r>
          </w:p>
        </w:tc>
        <w:tc>
          <w:tcPr>
            <w:tcW w:w="1269" w:type="pct"/>
            <w:vAlign w:val="center"/>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Адрес объекта</w:t>
            </w:r>
          </w:p>
        </w:tc>
        <w:tc>
          <w:tcPr>
            <w:tcW w:w="968" w:type="pct"/>
            <w:vAlign w:val="center"/>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Форма собственности (федеральная, региональная)</w:t>
            </w:r>
          </w:p>
        </w:tc>
      </w:tr>
      <w:tr w:rsidR="003D108B" w:rsidRPr="001177D2" w:rsidTr="001177D2">
        <w:tblPrEx>
          <w:tblBorders>
            <w:bottom w:val="single" w:sz="4" w:space="0" w:color="000000"/>
          </w:tblBorders>
        </w:tblPrEx>
        <w:trPr>
          <w:trHeight w:val="20"/>
          <w:tblHeader/>
        </w:trPr>
        <w:tc>
          <w:tcPr>
            <w:tcW w:w="448" w:type="pct"/>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1</w:t>
            </w:r>
          </w:p>
        </w:tc>
        <w:tc>
          <w:tcPr>
            <w:tcW w:w="597" w:type="pct"/>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2</w:t>
            </w:r>
          </w:p>
        </w:tc>
        <w:tc>
          <w:tcPr>
            <w:tcW w:w="1718" w:type="pct"/>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3</w:t>
            </w:r>
          </w:p>
        </w:tc>
        <w:tc>
          <w:tcPr>
            <w:tcW w:w="1269" w:type="pct"/>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4</w:t>
            </w:r>
          </w:p>
        </w:tc>
        <w:tc>
          <w:tcPr>
            <w:tcW w:w="968" w:type="pct"/>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5</w:t>
            </w:r>
          </w:p>
        </w:tc>
      </w:tr>
      <w:tr w:rsidR="003D108B" w:rsidRPr="001177D2" w:rsidTr="001177D2">
        <w:tblPrEx>
          <w:tblBorders>
            <w:bottom w:val="single" w:sz="4" w:space="0" w:color="000000"/>
          </w:tblBorders>
        </w:tblPrEx>
        <w:trPr>
          <w:trHeight w:val="20"/>
        </w:trPr>
        <w:tc>
          <w:tcPr>
            <w:tcW w:w="44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lastRenderedPageBreak/>
              <w:t>1</w:t>
            </w:r>
          </w:p>
        </w:tc>
        <w:tc>
          <w:tcPr>
            <w:tcW w:w="597"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ЧС.2.1</w:t>
            </w:r>
          </w:p>
        </w:tc>
        <w:tc>
          <w:tcPr>
            <w:tcW w:w="171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Пожарная часть № 33 2 пожарно-спасательного отряда федеральной противопожарной службы Главного управления МЧС России по Ставропольскому краю</w:t>
            </w:r>
          </w:p>
        </w:tc>
        <w:tc>
          <w:tcPr>
            <w:tcW w:w="1269" w:type="pct"/>
            <w:tcBorders>
              <w:top w:val="single" w:sz="4" w:space="0" w:color="auto"/>
              <w:left w:val="single" w:sz="4" w:space="0" w:color="auto"/>
              <w:bottom w:val="single" w:sz="4" w:space="0" w:color="auto"/>
              <w:right w:val="single" w:sz="4" w:space="0" w:color="auto"/>
            </w:tcBorders>
          </w:tcPr>
          <w:p w:rsidR="003D108B" w:rsidRPr="001177D2" w:rsidRDefault="003D108B" w:rsidP="001177D2">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с. Александровское, ул. Заводская, 18</w:t>
            </w:r>
          </w:p>
        </w:tc>
        <w:tc>
          <w:tcPr>
            <w:tcW w:w="96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Федеральная</w:t>
            </w:r>
          </w:p>
        </w:tc>
      </w:tr>
      <w:tr w:rsidR="003D108B" w:rsidRPr="001177D2" w:rsidTr="001177D2">
        <w:tblPrEx>
          <w:tblBorders>
            <w:bottom w:val="single" w:sz="4" w:space="0" w:color="000000"/>
          </w:tblBorders>
        </w:tblPrEx>
        <w:trPr>
          <w:trHeight w:val="20"/>
        </w:trPr>
        <w:tc>
          <w:tcPr>
            <w:tcW w:w="44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2</w:t>
            </w:r>
          </w:p>
        </w:tc>
        <w:tc>
          <w:tcPr>
            <w:tcW w:w="597"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ЧС.2.2</w:t>
            </w:r>
          </w:p>
        </w:tc>
        <w:tc>
          <w:tcPr>
            <w:tcW w:w="171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Пожарная часть № 177 филиала государственного казенного учреждения «Противопожарная и аварийно-спасательная служба Ставропольского края»</w:t>
            </w:r>
          </w:p>
        </w:tc>
        <w:tc>
          <w:tcPr>
            <w:tcW w:w="1269"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с. Калиновское,</w:t>
            </w:r>
          </w:p>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ул. Чапаева, 128</w:t>
            </w:r>
          </w:p>
        </w:tc>
        <w:tc>
          <w:tcPr>
            <w:tcW w:w="96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Региональная</w:t>
            </w:r>
          </w:p>
        </w:tc>
      </w:tr>
      <w:tr w:rsidR="003D108B" w:rsidRPr="001177D2" w:rsidTr="001177D2">
        <w:tblPrEx>
          <w:tblBorders>
            <w:bottom w:val="single" w:sz="4" w:space="0" w:color="000000"/>
          </w:tblBorders>
        </w:tblPrEx>
        <w:trPr>
          <w:trHeight w:val="20"/>
        </w:trPr>
        <w:tc>
          <w:tcPr>
            <w:tcW w:w="44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3</w:t>
            </w:r>
          </w:p>
        </w:tc>
        <w:tc>
          <w:tcPr>
            <w:tcW w:w="597"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ЧС.2.3</w:t>
            </w:r>
          </w:p>
        </w:tc>
        <w:tc>
          <w:tcPr>
            <w:tcW w:w="171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Пожарная часть № 117 филиала государственного казенного учреждения «Противопожарная и аварийно-спасательная служба Ставропольского края»</w:t>
            </w:r>
          </w:p>
        </w:tc>
        <w:tc>
          <w:tcPr>
            <w:tcW w:w="1269"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с. Грушевское,</w:t>
            </w:r>
          </w:p>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ул. Гагарина, 88А</w:t>
            </w:r>
          </w:p>
        </w:tc>
        <w:tc>
          <w:tcPr>
            <w:tcW w:w="96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Региональная</w:t>
            </w:r>
          </w:p>
        </w:tc>
      </w:tr>
      <w:tr w:rsidR="003D108B" w:rsidRPr="001177D2" w:rsidTr="001177D2">
        <w:tblPrEx>
          <w:tblBorders>
            <w:bottom w:val="single" w:sz="4" w:space="0" w:color="000000"/>
          </w:tblBorders>
        </w:tblPrEx>
        <w:trPr>
          <w:trHeight w:val="20"/>
        </w:trPr>
        <w:tc>
          <w:tcPr>
            <w:tcW w:w="44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4</w:t>
            </w:r>
          </w:p>
        </w:tc>
        <w:tc>
          <w:tcPr>
            <w:tcW w:w="597"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ЧС.2.4</w:t>
            </w:r>
          </w:p>
        </w:tc>
        <w:tc>
          <w:tcPr>
            <w:tcW w:w="171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Пожарная часть № 127 филиала государственного казенного учреждения «Противопожарная и аварийно-спасательная служба Ставропольского края»</w:t>
            </w:r>
          </w:p>
        </w:tc>
        <w:tc>
          <w:tcPr>
            <w:tcW w:w="1269"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с. Круглолесское,</w:t>
            </w:r>
          </w:p>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ул. Московская, 79</w:t>
            </w:r>
          </w:p>
        </w:tc>
        <w:tc>
          <w:tcPr>
            <w:tcW w:w="96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Региональная</w:t>
            </w:r>
          </w:p>
        </w:tc>
      </w:tr>
      <w:tr w:rsidR="003D108B" w:rsidRPr="001177D2" w:rsidTr="001177D2">
        <w:tblPrEx>
          <w:tblBorders>
            <w:bottom w:val="single" w:sz="4" w:space="0" w:color="000000"/>
          </w:tblBorders>
        </w:tblPrEx>
        <w:trPr>
          <w:trHeight w:val="20"/>
        </w:trPr>
        <w:tc>
          <w:tcPr>
            <w:tcW w:w="44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5</w:t>
            </w:r>
          </w:p>
        </w:tc>
        <w:tc>
          <w:tcPr>
            <w:tcW w:w="597"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ЧС.2.5</w:t>
            </w:r>
          </w:p>
        </w:tc>
        <w:tc>
          <w:tcPr>
            <w:tcW w:w="171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Пожарная часть № 131 филиала государственного казенного учреждения «Противопожарная и аварийно-спасательная служба Ставропольского края»</w:t>
            </w:r>
          </w:p>
        </w:tc>
        <w:tc>
          <w:tcPr>
            <w:tcW w:w="1269"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с. Саблинское,</w:t>
            </w:r>
          </w:p>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ул. Лещенко, 67А</w:t>
            </w:r>
          </w:p>
        </w:tc>
        <w:tc>
          <w:tcPr>
            <w:tcW w:w="96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Региональная</w:t>
            </w:r>
          </w:p>
        </w:tc>
      </w:tr>
      <w:tr w:rsidR="003D108B" w:rsidRPr="001177D2" w:rsidTr="001177D2">
        <w:tblPrEx>
          <w:tblBorders>
            <w:bottom w:val="single" w:sz="4" w:space="0" w:color="000000"/>
          </w:tblBorders>
        </w:tblPrEx>
        <w:trPr>
          <w:trHeight w:val="20"/>
        </w:trPr>
        <w:tc>
          <w:tcPr>
            <w:tcW w:w="44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6</w:t>
            </w:r>
          </w:p>
        </w:tc>
        <w:tc>
          <w:tcPr>
            <w:tcW w:w="597"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ЧС.2.6</w:t>
            </w:r>
          </w:p>
        </w:tc>
        <w:tc>
          <w:tcPr>
            <w:tcW w:w="171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Пожарная часть № 151 филиала государственного казенного учреждения «Противопожарная и аварийно-спасательная служба Ставропольского края»</w:t>
            </w:r>
          </w:p>
        </w:tc>
        <w:tc>
          <w:tcPr>
            <w:tcW w:w="1269"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 xml:space="preserve">х. Средний, </w:t>
            </w:r>
          </w:p>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ул. Трактовая, 15</w:t>
            </w:r>
          </w:p>
        </w:tc>
        <w:tc>
          <w:tcPr>
            <w:tcW w:w="968" w:type="pct"/>
            <w:tcBorders>
              <w:top w:val="single" w:sz="4" w:space="0" w:color="auto"/>
              <w:left w:val="single" w:sz="4" w:space="0" w:color="auto"/>
              <w:bottom w:val="single" w:sz="4" w:space="0" w:color="auto"/>
              <w:right w:val="single" w:sz="4" w:space="0" w:color="auto"/>
            </w:tcBorders>
          </w:tcPr>
          <w:p w:rsidR="003D108B" w:rsidRPr="001177D2" w:rsidRDefault="003D108B" w:rsidP="00EC711D">
            <w:pPr>
              <w:spacing w:after="0" w:line="240" w:lineRule="auto"/>
              <w:rPr>
                <w:rFonts w:ascii="Times New Roman" w:hAnsi="Times New Roman" w:cs="Times New Roman"/>
                <w:sz w:val="24"/>
                <w:szCs w:val="24"/>
              </w:rPr>
            </w:pPr>
            <w:r w:rsidRPr="001177D2">
              <w:rPr>
                <w:rFonts w:ascii="Times New Roman" w:hAnsi="Times New Roman" w:cs="Times New Roman"/>
                <w:sz w:val="24"/>
                <w:szCs w:val="24"/>
              </w:rPr>
              <w:t>Региональная</w:t>
            </w:r>
          </w:p>
        </w:tc>
      </w:tr>
    </w:tbl>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Информация об основных проблемах и ограничениях</w:t>
      </w:r>
    </w:p>
    <w:p w:rsid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действуют 143 гидранта и 46 водоемов. Часть из них находится в неисправном техническом состоянии.</w:t>
      </w:r>
    </w:p>
    <w:p w:rsidR="00A56E4B" w:rsidRPr="003D108B" w:rsidRDefault="00A56E4B" w:rsidP="00A56E4B">
      <w:pPr>
        <w:spacing w:after="0" w:line="240" w:lineRule="auto"/>
        <w:ind w:firstLine="709"/>
        <w:rPr>
          <w:rFonts w:ascii="Times New Roman" w:hAnsi="Times New Roman" w:cs="Times New Roman"/>
          <w:sz w:val="28"/>
          <w:szCs w:val="28"/>
        </w:rPr>
      </w:pPr>
    </w:p>
    <w:p w:rsidR="003D108B" w:rsidRPr="003D108B" w:rsidRDefault="003D108B" w:rsidP="001177D2">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Направления развития</w:t>
      </w:r>
    </w:p>
    <w:p w:rsidR="003D108B" w:rsidRDefault="003D108B" w:rsidP="001177D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Мероприятий по обеспечению пожарной безопасности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не предусмотрено.</w:t>
      </w:r>
    </w:p>
    <w:p w:rsidR="001177D2" w:rsidRPr="003D108B" w:rsidRDefault="001177D2" w:rsidP="001177D2">
      <w:pPr>
        <w:spacing w:after="0" w:line="240" w:lineRule="auto"/>
        <w:ind w:firstLine="709"/>
        <w:jc w:val="both"/>
        <w:rPr>
          <w:rFonts w:ascii="Times New Roman" w:hAnsi="Times New Roman" w:cs="Times New Roman"/>
          <w:sz w:val="28"/>
          <w:szCs w:val="28"/>
        </w:rPr>
      </w:pPr>
    </w:p>
    <w:p w:rsidR="003D108B" w:rsidRPr="003D108B" w:rsidRDefault="003D108B" w:rsidP="001177D2">
      <w:pPr>
        <w:spacing w:after="0" w:line="240" w:lineRule="auto"/>
        <w:ind w:firstLine="709"/>
        <w:jc w:val="center"/>
        <w:rPr>
          <w:rFonts w:ascii="Times New Roman" w:hAnsi="Times New Roman" w:cs="Times New Roman"/>
          <w:sz w:val="28"/>
          <w:szCs w:val="28"/>
        </w:rPr>
      </w:pPr>
      <w:bookmarkStart w:id="279" w:name="_Toc69297582"/>
      <w:bookmarkStart w:id="280" w:name="_Toc112073478"/>
      <w:r w:rsidRPr="003D108B">
        <w:rPr>
          <w:rFonts w:ascii="Times New Roman" w:hAnsi="Times New Roman" w:cs="Times New Roman"/>
          <w:sz w:val="28"/>
          <w:szCs w:val="28"/>
        </w:rPr>
        <w:lastRenderedPageBreak/>
        <w:t>5.5 Инженерно-технические мероприятия по предупреждению чрезвычайных ситуаций природного и техногенного характера и минимизации их последствий</w:t>
      </w:r>
      <w:bookmarkEnd w:id="279"/>
      <w:bookmarkEnd w:id="280"/>
    </w:p>
    <w:p w:rsidR="003D108B" w:rsidRPr="003D108B" w:rsidRDefault="003D108B" w:rsidP="001177D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Соблюдение требований по гражданской обороне, предупреждение чрезвычайных ситуаций природного и техногенного характера являются одними из основных принципов осуществления градостроительной деятельности.</w:t>
      </w:r>
    </w:p>
    <w:p w:rsidR="003D108B" w:rsidRPr="003D108B" w:rsidRDefault="003D108B" w:rsidP="001177D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Жилая застройка, объекты социального и культурно-бытового назначения в зоне возможных сильных разрушений, зоне возможного катастрофического затопления к размещению не планируются.</w:t>
      </w:r>
    </w:p>
    <w:p w:rsidR="003D108B" w:rsidRPr="003D108B" w:rsidRDefault="003D108B" w:rsidP="001177D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основании Федерального закона от 12.02.1998 № 28-ФЗ «О гражданской обороне», разработано «Положение об организации и ведении гражданской обороны в муниципальных образованиях и организациях», утвержденное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которое определяет организацию и основные направления подготовки к ведению и ведения гражданской обороны, а также основные мероприятия по гражданской обороне в муниципальных образованиях и организациях.</w:t>
      </w:r>
    </w:p>
    <w:p w:rsidR="003D108B" w:rsidRPr="003D108B" w:rsidRDefault="003D108B" w:rsidP="001177D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Одной из основных задач в области гражданской обороны является 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3D108B" w:rsidRPr="003D108B" w:rsidRDefault="003D108B" w:rsidP="001177D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 Федеральным законом от 12.02.1998 № 28-ФЗ «О гражданской обороне», на территории Российской Федерации предусматривается система мероприятий по подготовке к защите и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3D108B" w:rsidRPr="003D108B" w:rsidRDefault="003D108B" w:rsidP="001177D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целях защиты людей, территорий и объектов, находящихся на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от опасностей, возникающих при ведении военных действий, или вследствие этих действий, на территории округа должно быть предусмотрено устройство объектов гражданской обороны (убежищ, укрытий, санитарно-обмывочных пунктов, станций обеззараживания одежды, станций обеззараживания техники). </w:t>
      </w:r>
    </w:p>
    <w:p w:rsidR="003D108B" w:rsidRPr="003D108B" w:rsidRDefault="003D108B" w:rsidP="001177D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Создание объектов гражданской обороны определено Постановлением Правительства Российской Федерации от 29.11.1999 № 1309 «О Порядке создания убежищ и иных объектов гражданской обороны» (далее – Порядок создания убежищ и иных объектов гражданской обороны).</w:t>
      </w:r>
    </w:p>
    <w:p w:rsidR="003D108B" w:rsidRPr="003D108B" w:rsidRDefault="003D108B" w:rsidP="001177D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проектировании новых и обследовании существующих защитных сооружений гражданской обороны необходимо выполнение требований</w:t>
      </w:r>
      <w:r w:rsidRPr="001177D2">
        <w:rPr>
          <w:rFonts w:ascii="Times New Roman" w:hAnsi="Times New Roman" w:cs="Times New Roman"/>
          <w:sz w:val="28"/>
          <w:szCs w:val="28"/>
        </w:rPr>
        <w:t xml:space="preserve"> СП 88.13330.2014 «Свод правил. Защитные сооружения гражданской обороны</w:t>
      </w:r>
      <w:r w:rsidRPr="003D108B">
        <w:rPr>
          <w:rFonts w:ascii="Times New Roman" w:hAnsi="Times New Roman" w:cs="Times New Roman"/>
          <w:sz w:val="28"/>
          <w:szCs w:val="28"/>
        </w:rPr>
        <w:t xml:space="preserve">. Актуализированная редакция СниП </w:t>
      </w:r>
      <w:r w:rsidRPr="003D108B">
        <w:rPr>
          <w:rFonts w:ascii="Times New Roman" w:hAnsi="Times New Roman" w:cs="Times New Roman"/>
          <w:sz w:val="28"/>
          <w:szCs w:val="28"/>
          <w:lang w:val="en-US"/>
        </w:rPr>
        <w:t>II</w:t>
      </w:r>
      <w:r w:rsidRPr="003D108B">
        <w:rPr>
          <w:rFonts w:ascii="Times New Roman" w:hAnsi="Times New Roman" w:cs="Times New Roman"/>
          <w:sz w:val="28"/>
          <w:szCs w:val="28"/>
        </w:rPr>
        <w:t xml:space="preserve">-11-77*», а также с СП 165.1325800.2014 </w:t>
      </w:r>
      <w:r w:rsidRPr="003D108B">
        <w:rPr>
          <w:rFonts w:ascii="Times New Roman" w:hAnsi="Times New Roman" w:cs="Times New Roman"/>
          <w:sz w:val="28"/>
          <w:szCs w:val="28"/>
        </w:rPr>
        <w:lastRenderedPageBreak/>
        <w:t xml:space="preserve">«Свод правил. Инженерно-технические мероприятия по гражданской обороне. Актуализированная редакция СНиП 2.01.51-90». </w:t>
      </w:r>
    </w:p>
    <w:p w:rsidR="003D108B" w:rsidRPr="003D108B" w:rsidRDefault="003D108B" w:rsidP="001177D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Убежища следует проектировать, как правило, двойного назначения и применять в военное время и при чрезвычайных ситуациях мирного времени.</w:t>
      </w:r>
    </w:p>
    <w:p w:rsidR="003D108B" w:rsidRPr="003D108B" w:rsidRDefault="003D108B" w:rsidP="001177D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Встроенные убежища следует размещать в подвальных, цокольных и первых этажах зданий и сооружений. Размещение убежищ в первых этажах допускается с разрешения министерств и ведомств при соответствующем технико-экономическом обосновании. </w:t>
      </w:r>
    </w:p>
    <w:p w:rsidR="003D108B" w:rsidRPr="003D108B" w:rsidRDefault="003D108B" w:rsidP="001177D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Укрытия необходимо оборудовать всеми необходимыми средствами (вентиляция, фильтры, резервное электроснабжение, пост радио-дозиметрического контроля и так далее).</w:t>
      </w:r>
    </w:p>
    <w:p w:rsidR="003D108B" w:rsidRDefault="003D108B" w:rsidP="001177D2">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соответствии с Порядком создания убежищ и иных объектов гражданской обороны, санитарно-обмывочные пункты, станции обеззараживания одежды и техники и иные объекты гражданской обороны создаются для обеспечения радиационной, химической, биологической и медицинской защиты и первоочередного жизнеобеспечения населения, санитарной обработки людей и животных, специальной обработки одежды и транспортных средств.</w:t>
      </w:r>
    </w:p>
    <w:p w:rsidR="001177D2" w:rsidRPr="003D108B" w:rsidRDefault="001177D2" w:rsidP="001177D2">
      <w:pPr>
        <w:spacing w:after="0" w:line="240" w:lineRule="auto"/>
        <w:ind w:firstLine="709"/>
        <w:jc w:val="both"/>
        <w:rPr>
          <w:rFonts w:ascii="Times New Roman" w:hAnsi="Times New Roman" w:cs="Times New Roman"/>
          <w:sz w:val="28"/>
          <w:szCs w:val="28"/>
        </w:rPr>
      </w:pPr>
    </w:p>
    <w:p w:rsidR="003D108B" w:rsidRPr="003D108B" w:rsidRDefault="003D108B" w:rsidP="001177D2">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Требования к маскировочным мероприятиям</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Согласно СП 165.1325800.2014 «Свод правил. Инженерно-технические мероприятия по гражданской обороне». Актуализированная редакция СНиП 2.01.51-90», подготовку к ведению маскировочных мероприятий на объектах и территориях следует осуществлять в мирное время заблаговременно, путем разработки планирующих документов, подготовки личного состава аварийно-спасательных формирований и спасательных служб, а также накоплением имущества и технических средств, необходимых для их проведения.</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 объектам и территориям могут быть применены следующие виды маскировочных мероприятий:</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световая маскировка – осуществляют в приграничных населенных пунктах и на отдельно расположенных объектах капитального строительства, если эти объекты рассматриваются органами военного управления как вероятные цели поражения на территории Российской Федерации;</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световая маскировка, скрытие, имитация, а также демонстративные действия – проводят на территориях, отнесенных к группам по гражданской обороне и в населенных пунктах с расположенными на их территориях организациями, отнесенными к категориям по гражданской обороне, предусматривают маскировку объектов организаций и инфраструктуры населенных пунктов при проведении как определенных мероприятий по гражданской обороне, так и с целью обеспечения защиты объектов, продолжающих работу (функционирование) в военное время, если они являются вероятными целями поражения в военное время. Основное предназначение – противодействие их обнаружению, ведению целеуказания и выводу их из строя, а также недопущение срыва сроков выполнения мероприятий по гражданской обороне;</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комплексная маскировка территорий – проводят в зонах вероятного пролета средств доставки и средств поражения к целям (объектам вероятного поражения), основное предназначение – изменение (скрытие и создание ложных) ориентирных указателей территорий, осуществляют в целях снижения точности наведения средств доставки и поражения на цели;</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комплексная маскировка организаций – проводят на территориях организаций, продолжающих свою деятельность в период мобилизации и военное время, прилегающих к ним территориях, а также на территориях организаций, обеспечивающих жизнедеятельность территорий, отнесенных к группам по гражданской обороне, и предусматривает весь комплекс маскировочных мероприятий, обеспечивающих снижение демаскирующих параметров объектов и прилегающих ориентирных указателей территорий (в оптическом, радиолокационном, тепловом (инфракрасном) спектрах, снижение параметров упругих колебаний и гравитации объектов, а также мероприятий по ввозу или вывозу людей, оборудования и материалов).</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Световую маскировку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а также входящих в зоны маскировки объектов и территорий, следует предусматривать в двух режимах: частичного затемнения и ложного освещения.</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Подготовительные мероприятия, обеспечивающие осуществление светомаскировки в этих режимах, следует проводить заблаговременно, в мирное время.</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режиме частичного затемнения следует предусматривать завершение подготовки к введению режима ложного освещения. Режим частичного затемнения не должен нарушать нормальную производственную деятельность в Александровском </w:t>
      </w:r>
      <w:r w:rsidR="00E52948">
        <w:rPr>
          <w:rFonts w:ascii="Times New Roman" w:hAnsi="Times New Roman" w:cs="Times New Roman"/>
          <w:sz w:val="28"/>
          <w:szCs w:val="28"/>
        </w:rPr>
        <w:t>МО,</w:t>
      </w:r>
      <w:r w:rsidRPr="003D108B">
        <w:rPr>
          <w:rFonts w:ascii="Times New Roman" w:hAnsi="Times New Roman" w:cs="Times New Roman"/>
          <w:sz w:val="28"/>
          <w:szCs w:val="28"/>
        </w:rPr>
        <w:t xml:space="preserve"> а также на объектах капитального строительства.</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Переход с обычного освещения на режим частичного затемнения должен быть проведен не более чем за 3 часа.</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Режим частичного затемнения после его введения действует постоянно, кроме времени действия режима ложного освещения.</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Режим ложного освещения предусматривает полное затемнение наиболее важных зданий и сооружений и ориентирных указателей на территориях, а также освещение ложных и менее значимых объектов (улиц и территорий). Режим ложного освещения вводят по сигналу «Воздушная тревога» и отменяют с объявлением сигнала «Отбой воздушной тревоги».</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Переход с режима частичного затемнения на режим ложного освещения должен быть осуществлен не более, чем за 3 минуты.</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Маскировка производственных огней (факелов, горячего шлака, расплавленного металла и так далее) допускается проведением инженерно-технических мероприятий по изменению излучаемого спектра электромагнитных излучений и создания ложных огней аналогичной интенсивности во всем спектре электромагнитных излучений. В этом случае допускается выключать внутреннее электроосвещение производственных помещений после окончания маскировки производственных огней, находящихся в них, но не позднее чем через 5 мин после подачи сигнала «Воздушная тревога».</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Окружной транспорт, а также средства регулирования его движения в режиме частичного затемнения светомаскировке не подлежат.</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режиме ложного освещения окружного наземный транспорт должен быть остановлен, его осветительные огни, а также средства регулирования движения должны быть выключены.</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Скрытие заключается в устранении или ослаблении демаскирующих признаков, характерных для работающего оборудования и (или) технических средств (систем). Скрытие обеспечивают соблюдением маскировочной дисциплины, использованием маскирующих свойств местности, естественных условий и применением специальных приемов, технологий и средств маскировки.</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Имитация заключается в создании ложных объектов и ложной обстановки путем использования макетов сооружений, оборудования и техники на территории объекта и на расстоянии от объекта, обеспечивающем уход (увод) современных средств поражения на ложные объекты.</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Демонстративные действия – это преднамеренный показ деятельности персонала объектов, аварийно-спасательных формирований и спасательных служб на оборудованных ложных объектах, направленный на имитацию их функционирования и создание условий для поражения ложных целей.</w:t>
      </w:r>
    </w:p>
    <w:p w:rsidR="003D108B" w:rsidRPr="003D108B" w:rsidRDefault="003D108B" w:rsidP="00E52948">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Комплексная маскировка является одним из видов защиты муниципальных округов, отнесенных к группам по гражданской обороне; муниципальных округов, на территории которых располагаются организации, отнесенные к категориям по гражданской обороне; организаций, продолжающих свою деятельность в период проведения мобилизации и военное время, а также организаций, обеспечивающих жизнедеятельность территорий, отнесенных к группам по гражданской обороне, реализуемых при выполнении мероприятий по гражданской обороне заблаговременно, при приведении гражданской обороны в готовность и в военное время. Комплексную маскировку организуют и осуществляют в соответствии с законодательством Российской Федерации о гражданской обороне и об обороне в целях создания ложного представления о составе и объемах проводимых мероприятий в области ведения гражданской обороны, а также скрытия действительного расположения, состава и размещения зданий, сооружений и технологического оборудования объектов капитального строительства и инфраструктуры от всех видов и средств ведения разведки и поражения противника.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Комплексная маскировка предусматривает создание автоматизированной системы управления технологическим оборудованием и системами, средствами маскировки, обнаружения и противодействия современным средствам поражения на прикрываемом объекте или территории, обеспечивающее снижение (устранение) демаскирующих параметров объектов и прилегающих ориентирных указателей.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Александровском </w:t>
      </w:r>
      <w:r w:rsidR="00A56E4B">
        <w:rPr>
          <w:rFonts w:ascii="Times New Roman" w:hAnsi="Times New Roman" w:cs="Times New Roman"/>
          <w:sz w:val="28"/>
          <w:szCs w:val="28"/>
        </w:rPr>
        <w:t>МО</w:t>
      </w:r>
      <w:r w:rsidRPr="003D108B">
        <w:rPr>
          <w:rFonts w:ascii="Times New Roman" w:hAnsi="Times New Roman" w:cs="Times New Roman"/>
          <w:sz w:val="28"/>
          <w:szCs w:val="28"/>
        </w:rPr>
        <w:t xml:space="preserve">, попадающем в зоны ведения маскировки, заблаговременно следует осуществлять инженерно-технические мероприятия: </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снижение параметров физических полей;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 xml:space="preserve">снижение параметров упругих колебаний и гравитации объектов; </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 проверке и наладке отключения наружного освещения населенных пунктов муниципального округа и объектов капитального строительства;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создание ложных объектов,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Маскировку железнодорожного, воздушного, морского, автомобильного и речного транспорта следует проводить в соответствии с требованиями СП 264.1325800.2016. «Свод правил. Световая маскировка населенных пунктов и объектов народного хозяйства. Актуализированная редакция СНиП 2.01.53-84», а также иных нормативных документов по маскировке (комплексной маскировке), разрабатываемых с учетом особенностей работы соответствующих видов транспорта и утверждаемых федеральными органами исполнительной власти по согласованию с Министерством обороны России.</w:t>
      </w:r>
    </w:p>
    <w:p w:rsidR="00282DE0" w:rsidRDefault="00282DE0" w:rsidP="00A56E4B">
      <w:pPr>
        <w:spacing w:after="0" w:line="240" w:lineRule="auto"/>
        <w:ind w:firstLine="709"/>
        <w:jc w:val="both"/>
        <w:rPr>
          <w:rFonts w:ascii="Times New Roman" w:hAnsi="Times New Roman" w:cs="Times New Roman"/>
          <w:sz w:val="28"/>
          <w:szCs w:val="28"/>
        </w:rPr>
      </w:pPr>
    </w:p>
    <w:p w:rsidR="003D108B" w:rsidRPr="003D108B" w:rsidRDefault="003D108B" w:rsidP="00A56E4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Требования к эвакуационным мероприятиям</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Порядок эвакуации населения, материальных и культурных ценностей с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в безопасные районы определяется в соответствии с постановлением Правительства Российской Федерации от 22.06.2004 № 303 «О порядке эвакуации населения, материальных и культурных ценностей в безопасные районы».</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Эвакуация населения, материальных и культурных ценностей – это комплекс мероприятий по организованному вывозу (выводу) населения, материальных и культурных ценностей из зон возможных опасностей и их размещение в безопасных районах. </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Вывоз населения в безопасные районы осуществляется всеми видами транспорта независимо от форм собственности, привлекаемого в соответствии с законодательством Российской Федерации, не используемого по мобилизационным планам и в интересах Вооруженных Сил Российской Федерации, с одновременным выводом части населения пешим порядком.</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Безопасный район – территория, расположенная вне зон возможных опасностей, зон возможных разрушений и подготовленная для жизнеобеспечения местного и эвакуированного населения, а также для размещения и хранения материальных и культурных ценностей.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Безопасные районы для размещения населения, размещения хранения материальных и культурных ценностей определяются заблаговременно в мирное время по согласованию с органами исполнительной власти субъектов Российской Федерации, органами местного самоуправления, органами, осуществляющими управление гражданской обороной, и органами военного управления.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При отсутствии безопасных районов на территории субъекта Российской Федерации или невозможности размещения всего эвакуируемого населения, материальных и культурных ценностей в имеющихся безопасных районах субъекта Российской Федерации размещение эвакуируемого </w:t>
      </w:r>
      <w:r w:rsidRPr="003D108B">
        <w:rPr>
          <w:rFonts w:ascii="Times New Roman" w:hAnsi="Times New Roman" w:cs="Times New Roman"/>
          <w:sz w:val="28"/>
          <w:szCs w:val="28"/>
        </w:rPr>
        <w:lastRenderedPageBreak/>
        <w:t>населения, материальных и культурных ценностей осуществляется в безопасных районах, предварительно подготовленных на смежных территориях субъектов Российской Федерации, по согласованию с субъектом Российской Федерации.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Работники организаций, продолжающих работу в зонах возможных опасностей, подлежат рассредоточению.</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Рассредоточение – это комплекс мероприятий по организованному вывозу (выводу) из зон возможных опасностей и размещению в безопасных районах для проживания и отдыха рабочих смен организаций, продолжающих производственную деятельность в этих зонах, не занятых непосредственно в производственной деятельности.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Эвакуации подлежат:</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работники расположенных в населенных пунктах организаций, переносящих производственную деятельность в военное время в безопасные районы, а также неработающие члены семей указанных работников;</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нетрудоспособное и не занятое в производстве население;</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материальные и культурные ценности.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зависимости от масштаба, особенностей возникновения и развития военных действий производится частичная или общая эвакуация.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Частичная эвакуация проводится без нарушения действующих графиков работы транспорта. При этом эвакуируются нетрудоспособное и не занятое в производстве население (лица, обучающиеся в школах-интернатах и образовательных учреждениях начального, среднего и высшего профессионального образования, совместно с преподавателями, обслуживающим персоналом и членами их семей, воспитанники детских домов, ведомственных детских садов, пенсионеры, содержащиеся в домах инвалидов и ветеранов, совместно с обслуживающим </w:t>
      </w:r>
      <w:r w:rsidR="00A56E4B">
        <w:rPr>
          <w:rFonts w:ascii="Times New Roman" w:hAnsi="Times New Roman" w:cs="Times New Roman"/>
          <w:sz w:val="28"/>
          <w:szCs w:val="28"/>
        </w:rPr>
        <w:t xml:space="preserve">персоналом и членами их семей), </w:t>
      </w:r>
      <w:r w:rsidRPr="003D108B">
        <w:rPr>
          <w:rFonts w:ascii="Times New Roman" w:hAnsi="Times New Roman" w:cs="Times New Roman"/>
          <w:sz w:val="28"/>
          <w:szCs w:val="28"/>
        </w:rPr>
        <w:t>материальные и культурные ценности, подлежащие первоочередной эвакуации.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Общая эвакуация 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Эвакуация, рассредоточение работников организаций планируются заблаговременно в мирное время и осуществляются по территориально-производственному принципу, в соответствии с которым:</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эвакуация работников организаций, переносящих производственную деятельность в безопасные районы, рассредоточение работников организаций, а также эвакуация неработающих членов семей указанных работников организуются и проводятся соответствующими должностными лицами организаций;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эвакуация остального нетрудоспособного населения и не занятого в производстве населения организуется по месту жительства должностными лицами органов местного самоуправления.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При планировании эвакуации, рассредоточения работников организаций учитываются производственные и мобилизационные планы, а также миграция населения.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рассредоточении работников организаций, продолжающих производственную деятельность в военное время, а также неработающие смены их семей размещаются в ближних к указанным организациям безопасных районов, с учетом наличия внутригородских и загородных путей сообщения.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невозможности совместного размещения члены семей указанных работников размещаются в ближних к этим районам безопасных районах.</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 исключительных случаях по решению руководителя органа исполнительной власти субъекта Российской Федерации, органа местного самоуправления разрешается размещать рассредоточиваемых работников организаций и население в зонах возможных разрушений вне зон опасностей. </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Районы размещения работников организаций, переносящих производственную деятельность в безопасные районы, а также неработающих членов их семей выделяются за районами размещения рассредоточиваемых работников организаций.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Нетрудоспособное и не занятое в производстве население, и лица, не являющиеся членами семей работников организаций, продолжающих производственную деятельность в военное время, размещаются в более отдаленных и безопасных районах по сравнению с районами, в которых размещаются работники указанных организаций.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планирования, подготовки и проведения эвакуации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заблаговременно в мирное время создаются: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эвакуационные комиссии;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сборные эвакуационные пункты;</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промежуточные пункты эвакуации;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группы управления на пеших маршрутах эвакуации населения;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эвакоприемные комиссии;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приемные эвакуационные пункты;</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администрации пунктов посадки (высадки) населения, погрузки (выгрузки) материальных и культурных ценностей на транспорт.</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Размещение объектов использования атомной энергии, опасных производственных объектов, особо опасных, технически сложных и уникальных объектов необходимо проводить с учетом требований СП 165.1325800.2014 «Свод правил. Инженерно-технические мероприятия по гражданской обороне. Актуализированная редакция СНиП 2.01.51-90».</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Объекты использования атомной энергии следует размещать с учетом их влияния на окружающую среду и радиационную безопасность населения в соответствии с требованиями законодательства Российской Федерации о радиационной безопасности.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В зоне возможного радиоактивного загрязнения с радиусом удаления 5 км от объектов использования атомной энергии должны оборудоваться и поддерживаться в готовности к использованию по предназначению локальные системы оповещения.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зоне возможного радиоактивного загрязнения должно быть обеспечено укрытие населения в защитных сооружениях, предусмотрена экстренная эвакуация населения в безопасные районы, проведение йодной профилактики и организация дозиметрического контроля.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Дорожная сеть в районе эвакуации населения должна позволять осуществлять эвакуацию проживающего в ней населения в течение не более 4 часов.</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Строительство складов для хранения токсичных веществ, высокотоксичных веществ, веществ, представляющих опасность для окружающей среды, взрывчатых, горючих, окисляющих и воспламеняющихся веществ следует предусматривать на удалении от селитебных зон муниципального округа, устанавливаемом нормативными правовыми актами и нормативными документами в области промышленной безопасности.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размещении резервуарных парков нефти и нефтепродуктов на площадках, имеющих более высокие отметки по сравнению с отметками территории населенного пункта, предприятий и путей железных дорог общей сети, расположенных на расстоянии до 200 м от резервуарного парка, а также при размещении складов нефти и нефтепродуктов у берегов рек на расстоянии 200 м и менее от уреза воды (при максимальном уровне) следует предусматривать дополнительные мероприятия, регламентированные ГОСТ Р 53324-2009 «Национальный стандарт Российской Федерации. Ограждения резервуаров. Требования пожарной безопасности» (далее ГОСТ Р 53324) и исключающие при аварии резервуаров возможность разлива нефти и нефтепродуктов на территории населенного пункта или предприятия, на пути железных дорог общей сети или в водоем.</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Сооружения складов сжиженных углеводородных газов и легковоспламеняющихся жидкостей следует располагать на земельных участках с более низким уровнем по сравнению с отметками территорий населенного пункта, организаций и путей железных дорог общей сети. Допускается размещение указанных складов на земельных участках с более высоким уровнем по сравнению с отметками территорий населенного пункта, организаций и путей железных дорог общей сети, на расстоянии более 300 м от них. На складах, расположенных на расстоянии от 100 до 300 м,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При размещении складов сжиженных углеводородных газов на площадках с более высокой отметкой по сравнению с отметками территорий соседних населенных пунктов, организаций и железных дорог общей сети, </w:t>
      </w:r>
      <w:r w:rsidRPr="003D108B">
        <w:rPr>
          <w:rFonts w:ascii="Times New Roman" w:hAnsi="Times New Roman" w:cs="Times New Roman"/>
          <w:sz w:val="28"/>
          <w:szCs w:val="28"/>
        </w:rPr>
        <w:lastRenderedPageBreak/>
        <w:t xml:space="preserve">расположенных на расстоянии до 300 м от резервуаров, должны быть предусмотрены меры, регламентированные </w:t>
      </w:r>
      <w:r w:rsidRPr="00A56E4B">
        <w:rPr>
          <w:rFonts w:ascii="Times New Roman" w:hAnsi="Times New Roman" w:cs="Times New Roman"/>
          <w:sz w:val="28"/>
          <w:szCs w:val="28"/>
        </w:rPr>
        <w:t>ГОСТ Р 53324</w:t>
      </w:r>
      <w:r w:rsidRPr="003D108B">
        <w:rPr>
          <w:rFonts w:ascii="Times New Roman" w:hAnsi="Times New Roman" w:cs="Times New Roman"/>
          <w:sz w:val="28"/>
          <w:szCs w:val="28"/>
        </w:rPr>
        <w:t>.</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Товарно-сырьевые склады и базы горючих жидкостей, токсичных, высокотоксичных и окисляющих веществ, воспламеняющихся и горючих газов, отнесенные в соответствии с законодательством Российской Федерации о промышленной безопасности к опасным производственным объектам, следует размещать на расстоянии не менее 200 м от берегов моря, морских вокзалов, крупных рейдов и мест постоянной стоянки флота, гидроэлектростанций, судостроительных и судоремонтных заводов, мостов, водозаборов, на расстоянии от них не менее 300 м, если нормативными документами от указанных объектов не требуется большего расстояния.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размещении баз и складов для хранения аварийно-химически опасных веществ и взрывоопасных веществ на территориях, отнесенных к группам по гражданской обороне, и на территориях организаций, отнесенных к категории особой важности по гражданской обороне, максимальные запасы аварийно-химически опасных веществ и взрывоопасных веществ должны быть обоснованы и установлены в проектной документации на строительство указанных баз и складов.</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объектах, на которых получают, используют, перерабатывают, образуют, хранят, транспортируют, уничтожают аварийно-химически опасные вещества, следует создавать, в соответствии с требованиями законодательства в области промышленной безопасности, автоматизированные системы контроля аварийных выбросов, позволяющие обнаруживать территории, зараженные (загрязненные) опасными для жизни и здоровья людей веществами, сопряженные с локальными системами оповещения работающего персонала этих объектов, а также населения, проживающего в радиусе до 2,5 км от границы объектов, об угрозе и возникновении аварии с выбросом (выливом) аварийно-химически опасных веществ.</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Трассы магистральных трубопроводов (газопроводов, нефтепроводов, продуктопроводов, конденсатопроводов) при наземной прокладке труб должны проходить за пределами зон возможных сильных разрушений.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зонах возможных сильных разрушений допускается открытая (незаглубленная) прокладка магистральных трубопроводов только через препятствия.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прокладке магистральных трубопроводов в зонах возможного катастрофического затопления следует сводить до минимума количество участков с надземным способом прокладки и предусматривать мероприятия, обеспечивающие их нормальную эксплуатацию.</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Перекачивающие насосные и компрессорные станции, дожимные компрессорные и газораспределительные станции по трассе магистральных трубопроводов необходимо располагать за пределами зон возможных сильных разрушений и зон возможного катастрофического затопления.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На существующих и проектируемых гидротехнических сооружениях следует предусматривать, при соответствующем обосновании, проведение предварительной сработки водохранилищ при введении военного положения.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проектировании гидротехнических сооружений следует определять параметры волны прорыва и границу зоны возможного катастрофического затопления в нижнем бьефе для случаев разрушения сооружений напорного фронта в условиях нормального и сниженного подпорных уровней водохранилища.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зонах возможного катастрофического затопления на существующих, проектируемых и строящихся гидротехнических сооружениях и в их нижнем бьефе на удалении до 6 км от сооружений напорного фронта в районах проживания населения следует устанавливать приборы, обеспечивающие выдачу информации (сигналов) о катастрофическом повышении уровня воды в их нижних бьефах в случае прорыва сооружений напорного фронта в соответствующие дежурно-диспетчерские службы органов исполнительной власти субъектов Российской Федерации и в заинтересованные территориальные органы федеральных органов исполнительной власти для последующей их передачи в систему централизованного оповещения гражданской обороны об опасности затопления, а также в локальные системы оповещения.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оповещения населения об опасностях, возникающих при ведении военных действий или вследствие этих действий, а также при чрезвычайных ситуациях, следует создавать технические системы оповещения на муниципальном уровне – местную систему оповещения (на территории муниципального округа).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Магистральные кабельные линии связи и магистральные радиорелейные линии связи следует прокладывать вне зон возможных разрушений.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Все сетевые узлы следует располагать вне зон возможных разрушений и зон вероятного катастрофического затопления, а также за пределами зон возможного радиоактивного загрязнения и зон возможного химического заражения. Исключение в отдельных случаях допускается только для сетевых узлов выделения.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Магистральные кабельные и радиорелейные линии связи, идущие в одном географическом направлении, следует, как правило, проектировать по разнесенным трассам, не попадающим в одни и те же зоны возможного разрушения или вероятного катастрофического затопления.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Передающие и приемные радиостанции (радиоцентры), узловые станции магистральных радиорелейных линий (прямой видимости и тропосферного рассеяния) и наземные станции космической связи с </w:t>
      </w:r>
      <w:r w:rsidRPr="003D108B">
        <w:rPr>
          <w:rFonts w:ascii="Times New Roman" w:hAnsi="Times New Roman" w:cs="Times New Roman"/>
          <w:sz w:val="28"/>
          <w:szCs w:val="28"/>
        </w:rPr>
        <w:lastRenderedPageBreak/>
        <w:t>выделением телефонных каналов, а также радиобюро, приемные и передающие радиостанции следует размещать вне зон возможных разрушений и зон вероятного катастрофического затопления.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проектировании или реконструкции новых сетей связи в зонах возможных разрушений и вероятного катастрофического затопления следует предусматривать возможность оперативного развертывания средств радиотелефонной связи во взаимодействии с мобильными средствами радиорелейной и спутниковой связи.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Радиотрансляционные сети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целях повышения устойчивости федерального и регионального телевизионного вещания следует создавать загородные незащищенные производственные базы телецентров, располагаемые вблизи узловых радиорелейных станций и станций космической связи за пределами зон возможных разрушений и зон вероятного катастрофического затопления.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Объекты электроснабжения следует проектировать с учетом обеспечения устойчивого электроснабжения территорий, отнесенных к группам по гражданской обороне, и организаций, отнесенных к категориям по гражданской обороне, в условиях реализации опасностей, возникающих при ведении военных действий или вследствие этих действий, а также при чрезвычайных ситуациях.</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территориях, отнесенных к группам по гражданской обороне, размещение тепловых электростанций, независимо от их установленной мощности, допускается только за пределами селитебной территории.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Распределительные линии электропередачи энергетических систем напряжением 35–110 (220) кВ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проектировании схем внешнего электроснабжения территорий, отнесенных к группам по гражданской обороне, следует предусматривать их электроснабжение от нескольких независимых и территориально разнесенных источников электроснабжения (электростанций и подстанций), часть из которых должна располагаться за пределами зон возможных разрушений.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 целях повышения надежности электроснабжения следует проектировать в кабельном исполнении линии электропередачи: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расположенные на территориях, отнесенных к особой группе и к первой группе по гражданской обороне;</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питающие объекты обороны (объекты военного назначения) и организации, имеющие мобилизационное задание;</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питающие организации, обеспечивающие жизнедеятельность территорий; </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питающие участки электрифицированных железнодорожных путей;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питающие объекты газо- и водоснабжения; лечебные учреждения; </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питающие особо опасные и технически сложные объекты.</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Неотключаемые объекты должны обеспечиваться электроэнергией по двум кабельным линиям от двух независимых и территориально разнесенных источников электроснабжения.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проектировании и строительстве магистральных трубопроводов (газопроводов, нефтепроводов, продуктопроводов) необходимо предусматривать электроснабжение перекачивающих насосных и компрессорных станций от источников электроснабжения, расположенных за пределами зон возможных разрушений, а также установку на них автономных резервных источн</w:t>
      </w:r>
      <w:r w:rsidR="00A56E4B">
        <w:rPr>
          <w:rFonts w:ascii="Times New Roman" w:hAnsi="Times New Roman" w:cs="Times New Roman"/>
          <w:sz w:val="28"/>
          <w:szCs w:val="28"/>
        </w:rPr>
        <w:t>иков питания электроприемников.</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территориях, отнесенных к группам по гражданской обороне, расположенных на берегах водных объектов общего пользования, следует предусматривать создание береговых устройств для приема электроэнергии от судовых энергоустановок.</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уникальных объектов инженерно-технические мероприятия по гражданской обороне разрабатывают в объеме требований, установленных Федеральным законом от 30.12.2009 № 384-ФЗ «Технический регламент о безопасности зданий и сооружений», а также документами по стандартизации, в результате применения, которых на обязательной основе обеспечивается его соблюдение.</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Мероприятия по предупреждению чрезвычайных ситуаций техногенного характера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Генеральным планом предложен комплекс мероприятий по предотвращению чрезвычайных ситуаций техногенного характера.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обеспечения безопасности на взрывопожароопасных объектах рекомендуется проведение следующих инженерно-технических и организационно-технических мероприятий: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заземление технологического оборудования и коммуникаций для защиты от накопления и проявления статического электричества;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создание противопожарных водоемов на территории или в непосредственной близости от объектов;</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оборудование территории объектов пожарными гидрантами;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оборудование производственных площадок молниезащитой;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оснащение производственных и вспомогательных зданий объектов автоматической пожарной сигнализацией;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обеспечение проезда вокруг промплощадок и резервуаров для передвижения механизированных средств пожаротушения;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осуществление постоянного контроля состояния противопожарного оборудования на территории промышленных площадок;</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из числа инженерно-технических работников, рабочих;</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проведение инструктажа по пожарной безопасности.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обеспечения безопасности трубопроводов следует предусматривать следующие мероприятия: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подземной и наземной (в насыпи) прокладках трубопроводов необходимо предусматривать противоэрозионные мероприятия с использованием местных материалов, а при пересечении подземными трубопроводами крутых склонов, промоин, оросительных каналов и кюветов в местах пересечений – перемычки, предотвращающие проникание в траншею воды и распространение ее вдоль трубопровода;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при прокладке трубопроводов в земляных насыпях на пересечениях через балки, овраги и ручьи следует предусматривать устройство водопропускных сооружений (лотков, труб и тому подобного). Поперечное сечение водопропускных сооружений следует определять по максимальному расходу воды повторяемостью один раз в 50 лет;</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трасса газопровода отмечается на территории опознавательными знаками, на ограждении отключающей задвижки размещается надпись «Огнеопасно – газ» с табличками-указателями охранной зоны, телефонами городской газовой службы, районного отдела по делам гражданской обороны (далее – ГО) и ЧС;</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материалы и технические изделия для системы газоснабжения должны соответствовать требованиям государственных стандартов и технических условий;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работа по локализации и ликвидации аварийных ситуаций производится без наряда-допуска до устранения прямой угрозы жизни людей и повреждения материальных ценностей.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После устранения угрозы работы по проведению газопровода и газооборудования в технически исправное состояние должны производиться по наряду-допуску.</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Надежность коммунальных систем жизнеобеспечения обеспечивается при проведении следующих мероприятий: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планово-предупредительных ремонтов оборудования и сетей;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замене и модернизации морально устаревшего технологического оборудования;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установки дополнительной запорной арматуры;</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наличия резервного электроснабжения;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замены устаревшего оборудования на новое;</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создания аварийного запаса материалов.</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На автомобильных дорогах предлагается провести следующие мероприятия: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улучшение качества зимнего содержания дорог, в том числе очистка дорог;</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устройство ограждений, разметка, установка дорожных знаков, улучшение освещения на автодорогах;</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очистка дорог в зимнее время от снежных валов, сужающих проезжую часть и ограничивающих видимость.</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Еще одним методом предотвращения возникновения ЧС является прогнозирование ЧС.</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Целью прогнозирования техногенных чрезвычайных ситуаций является заблаговременное получение качественной и количественной информации о возможном времени и месте техногенных чрезвычайных ситуаций, характере и степени, связанных с ними опасностей для населения и территорий, и оценка возможных социально-экономических последствий чрезвычайных ситуаций.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Для достижения указанной цели при прогнозировании решаются следующие основные задачи: </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выявление и идентификация потенциально опасных зон с возможными источниками чрезвычайных ситуаций техногенного характера;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разработка возможных вариантов возникновения и развития чрезвычайной ситуации, моделирование развития чрезвычайной ситуации;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оценка вероятности (частоты) возникновения чрезвычайной ситуации по различным сценариям;</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моделирование параметров полей поражающих факторов возможных источников чрезвычайной ситуации;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прогнозирование обстановки (инженерной, пожарной, медицинской и других) в районе возможной чрезвычайной ситуации с целью планирования контрмер и необходимых сил и средств для проведения защитных мероприятий и ликвидации чрезвычайной ситуации;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прогнозирование и оценка возможных социально-экономических и экологических последствий (потери, ущерб);</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оценка параметров (показателей) риска и построение карт (полей) риска.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Организация прогнозирования техногенных чрезвычайных ситуаций осуществляется на основе представляемой информации о всех имеющихся в регионе</w:t>
      </w:r>
      <w:r w:rsidR="00A56E4B">
        <w:rPr>
          <w:rFonts w:ascii="Times New Roman" w:hAnsi="Times New Roman" w:cs="Times New Roman"/>
          <w:sz w:val="28"/>
          <w:szCs w:val="28"/>
        </w:rPr>
        <w:t xml:space="preserve"> потенциально опасных объектах.</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Результаты прогнозирования техногенных чрезвычайных ситуаций учитываются при решении вопросов проектирования, строительства, эксплуатации и вывода из эксплуатации объектов, выдаче разрешений и лицензий на виды деятельности, связанные с повышенной опасностью.</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Мероприятия по предупреждению чрезвычайных ситуаций природного характера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 целью защиты населения территории от опасных метеорологических явлений и процессов предусматривается комплекс мероприятий: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заблаговременное изучение системы оповещения и предупреждения населения и объектов экономики о распространении тайфунов;</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подготовка населения к эвакуации при возникновении угрозы затопления и проведение инженерно-технических мероприятий по устойчивости объектов к их воздействию;</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создание аварийного запаса противогололедных средств;</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подготовка техники для борьбы с сильными заносами и снегопадами;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контроль состояния и своевременное восстановление деятельности жизнеобеспечивающих объектов на территории.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предупреждения образования или ликвидации зимней скользкости на автомобильных дорогах рекомендуется проведение следующих мероприятий: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профилактическая обработка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ликвидация снежно-ледяных отложений с помощью химических или комбинированных ПГМ;</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обработка снежно-ледяных отложений фрикционными материалами.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Комплекс работ по зимнему содержанию улиц и дорог, в том числе предотвращение развития гололедных явлений на дорожных покрытиях, осуществляют дорожно-эксплуатационные участки.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Для защиты зданий и сооружений от воздействия молнии применяются различные способы: установка молниеприемников, токоотводов и заземлителей, экранирование и другие. Соблюдение норм при выборе молниезащиты существенно снижает риск ущерба от удара молнии.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При выборе комплекса средств молниезащиты следует руководствоваться «Инструкцией по устройству молниезащиты зданий, сооружений и промышленных коммуникаций», утвержденной приказом Министерства энергетики России от 30.06.2003 № 280. </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Мероприятия по предупреждению чрезвычайных ситуаций биолого-социального характера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Основные мероприятия по предупреждению чрезвычайных ситуаций биолого-социального характера: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продолжить дальнейшую работу по проведению серологического мониторинга за напряженностью коллективного иммунитета против инфекционных заболеваний, управляемых средствами специфической профилактики;</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координировать деятельность всех служб и ведомств, включая органы исполнительной власти, по проведению организационных и практических мероприятий, направленных на профилактику гриппа птиц;</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обеспечить эффективный надзор за лабораторной и клинической диагностикой природно-очаговых и зооантропонозных инфекционных заболеваний;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обеспечить надзор за соблюдением санитарного законодательства в области профилактики клещевого вирусного энцефалита;</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lastRenderedPageBreak/>
        <w:t>проводить информационно-разъяснительную работу среди населения по вопросам личной и общественной профилактики инфекционных и паразитарных заболеваний;</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обеспечить проведение в полном объеме на территории дератизационных, дезинсекционных и дезинфекционных мероприятий.</w:t>
      </w:r>
    </w:p>
    <w:p w:rsidR="003D108B" w:rsidRPr="003D108B" w:rsidRDefault="003D108B" w:rsidP="00E7562A">
      <w:pPr>
        <w:spacing w:after="0" w:line="240" w:lineRule="auto"/>
        <w:ind w:firstLine="709"/>
        <w:rPr>
          <w:rFonts w:ascii="Times New Roman" w:hAnsi="Times New Roman" w:cs="Times New Roman"/>
          <w:sz w:val="28"/>
          <w:szCs w:val="28"/>
        </w:rPr>
      </w:pPr>
    </w:p>
    <w:bookmarkEnd w:id="276"/>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47"/>
          <w:pgSz w:w="11906" w:h="16838"/>
          <w:pgMar w:top="1134" w:right="567" w:bottom="1134" w:left="1985" w:header="567" w:footer="567" w:gutter="0"/>
          <w:paperSrc w:other="7"/>
          <w:cols w:space="708"/>
          <w:docGrid w:linePitch="360"/>
        </w:sectPr>
      </w:pPr>
    </w:p>
    <w:p w:rsidR="003D108B" w:rsidRDefault="003D108B" w:rsidP="00A56E4B">
      <w:pPr>
        <w:spacing w:after="0" w:line="240" w:lineRule="auto"/>
        <w:ind w:firstLine="709"/>
        <w:jc w:val="center"/>
        <w:rPr>
          <w:rFonts w:ascii="Times New Roman" w:hAnsi="Times New Roman" w:cs="Times New Roman"/>
          <w:sz w:val="28"/>
          <w:szCs w:val="28"/>
        </w:rPr>
      </w:pPr>
      <w:bookmarkStart w:id="281" w:name="_Toc53143742"/>
      <w:bookmarkStart w:id="282" w:name="_Toc112073479"/>
      <w:bookmarkStart w:id="283" w:name="_Toc69297584"/>
      <w:r w:rsidRPr="003D108B">
        <w:rPr>
          <w:rFonts w:ascii="Times New Roman" w:hAnsi="Times New Roman" w:cs="Times New Roman"/>
          <w:sz w:val="28"/>
          <w:szCs w:val="28"/>
        </w:rPr>
        <w:lastRenderedPageBreak/>
        <w:t>РАЗДЕЛ 6. ОЦЕНКА ВОЗМОЖНОГО ВЛИЯНИЯ ПЛАНИРУЕМЫХ ДЛЯ РАЗМЕЩЕНИЯ ОБЪЕКТОВ МЕСТНОГО ЗНАЧЕНИЯ ОКРУГ</w:t>
      </w:r>
      <w:r w:rsidRPr="00A56E4B">
        <w:rPr>
          <w:rFonts w:ascii="Times New Roman" w:hAnsi="Times New Roman" w:cs="Times New Roman"/>
          <w:caps/>
          <w:sz w:val="28"/>
          <w:szCs w:val="28"/>
        </w:rPr>
        <w:t xml:space="preserve">а </w:t>
      </w:r>
      <w:r w:rsidRPr="003D108B">
        <w:rPr>
          <w:rFonts w:ascii="Times New Roman" w:hAnsi="Times New Roman" w:cs="Times New Roman"/>
          <w:sz w:val="28"/>
          <w:szCs w:val="28"/>
        </w:rPr>
        <w:t>НА КОМПЛЕКСНОЕ РАЗВИТИЕ ТЕРРИТОРИИ</w:t>
      </w:r>
      <w:bookmarkEnd w:id="281"/>
      <w:bookmarkEnd w:id="282"/>
    </w:p>
    <w:p w:rsidR="00A56E4B" w:rsidRPr="003D108B" w:rsidRDefault="00A56E4B" w:rsidP="00A56E4B">
      <w:pPr>
        <w:spacing w:after="0" w:line="240" w:lineRule="auto"/>
        <w:ind w:firstLine="709"/>
        <w:jc w:val="center"/>
        <w:rPr>
          <w:rFonts w:ascii="Times New Roman" w:hAnsi="Times New Roman" w:cs="Times New Roman"/>
          <w:sz w:val="28"/>
          <w:szCs w:val="28"/>
        </w:rPr>
      </w:pP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муниципального округа населения всеми необходимыми объектами социальной, транспортной и инженерной инфраструктуры федерального, регионального и местного значения.</w:t>
      </w:r>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 xml:space="preserve">Влияние планируемых для размещения объектов местного значения на комплексное развитие территории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оценивается по показателям обеспеченности населения объектами местного значения округа и объектами местного значения округа в соответствии с нормативами градостроительного проектирования. Показатели обеспеченности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объектами местного значения округа и объектами местного значения муниципального округа представлены ниже (таблица 6.1).</w:t>
      </w:r>
    </w:p>
    <w:p w:rsidR="003D108B" w:rsidRPr="003D108B" w:rsidRDefault="003D108B" w:rsidP="00A56E4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6.1</w:t>
      </w:r>
    </w:p>
    <w:p w:rsidR="003D108B" w:rsidRPr="003D108B" w:rsidRDefault="003D108B" w:rsidP="00A56E4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 xml:space="preserve">Показатели обеспеченности населения </w:t>
      </w:r>
      <w:r w:rsidR="00717FCD">
        <w:rPr>
          <w:rFonts w:ascii="Times New Roman" w:hAnsi="Times New Roman" w:cs="Times New Roman"/>
          <w:sz w:val="28"/>
          <w:szCs w:val="28"/>
        </w:rPr>
        <w:t>Александровского МО</w:t>
      </w:r>
      <w:r w:rsidRPr="003D108B">
        <w:rPr>
          <w:rFonts w:ascii="Times New Roman" w:hAnsi="Times New Roman" w:cs="Times New Roman"/>
          <w:sz w:val="28"/>
          <w:szCs w:val="28"/>
        </w:rPr>
        <w:t xml:space="preserve"> объектами местного значения муниципального округа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652"/>
        <w:gridCol w:w="1897"/>
        <w:gridCol w:w="1805"/>
        <w:gridCol w:w="1496"/>
      </w:tblGrid>
      <w:tr w:rsidR="003D108B" w:rsidRPr="003D108B" w:rsidTr="00A56E4B">
        <w:trPr>
          <w:trHeight w:val="20"/>
        </w:trPr>
        <w:tc>
          <w:tcPr>
            <w:tcW w:w="515" w:type="dxa"/>
            <w:vAlign w:val="center"/>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w:t>
            </w:r>
          </w:p>
        </w:tc>
        <w:tc>
          <w:tcPr>
            <w:tcW w:w="4223" w:type="dxa"/>
            <w:vAlign w:val="center"/>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Наименование показателя</w:t>
            </w:r>
          </w:p>
        </w:tc>
        <w:tc>
          <w:tcPr>
            <w:tcW w:w="1897" w:type="dxa"/>
            <w:vAlign w:val="center"/>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Единица измерения</w:t>
            </w:r>
          </w:p>
        </w:tc>
        <w:tc>
          <w:tcPr>
            <w:tcW w:w="1805" w:type="dxa"/>
            <w:vAlign w:val="center"/>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Современное состояние</w:t>
            </w:r>
          </w:p>
        </w:tc>
        <w:tc>
          <w:tcPr>
            <w:tcW w:w="911" w:type="dxa"/>
            <w:vAlign w:val="center"/>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Расчетный срок</w:t>
            </w:r>
          </w:p>
        </w:tc>
      </w:tr>
      <w:tr w:rsidR="003D108B" w:rsidRPr="003D108B" w:rsidTr="00A56E4B">
        <w:trPr>
          <w:trHeight w:val="20"/>
        </w:trPr>
        <w:tc>
          <w:tcPr>
            <w:tcW w:w="515" w:type="dxa"/>
            <w:vAlign w:val="center"/>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4223" w:type="dxa"/>
            <w:vAlign w:val="center"/>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1897" w:type="dxa"/>
            <w:vAlign w:val="center"/>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1805" w:type="dxa"/>
            <w:vAlign w:val="center"/>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911" w:type="dxa"/>
            <w:vAlign w:val="center"/>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r>
      <w:tr w:rsidR="003D108B" w:rsidRPr="003D108B" w:rsidTr="00A56E4B">
        <w:trPr>
          <w:trHeight w:val="20"/>
        </w:trPr>
        <w:tc>
          <w:tcPr>
            <w:tcW w:w="515"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w:t>
            </w:r>
          </w:p>
        </w:tc>
        <w:tc>
          <w:tcPr>
            <w:tcW w:w="4223"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Детские дошкольные учреждения</w:t>
            </w:r>
          </w:p>
        </w:tc>
        <w:tc>
          <w:tcPr>
            <w:tcW w:w="1897" w:type="dxa"/>
            <w:vMerge w:val="restart"/>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 xml:space="preserve">% от нормативного значения </w:t>
            </w:r>
          </w:p>
        </w:tc>
        <w:tc>
          <w:tcPr>
            <w:tcW w:w="1805"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100</w:t>
            </w:r>
          </w:p>
        </w:tc>
        <w:tc>
          <w:tcPr>
            <w:tcW w:w="911"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98</w:t>
            </w:r>
          </w:p>
        </w:tc>
      </w:tr>
      <w:tr w:rsidR="003D108B" w:rsidRPr="003D108B" w:rsidTr="00A56E4B">
        <w:trPr>
          <w:trHeight w:val="20"/>
        </w:trPr>
        <w:tc>
          <w:tcPr>
            <w:tcW w:w="515"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w:t>
            </w:r>
          </w:p>
        </w:tc>
        <w:tc>
          <w:tcPr>
            <w:tcW w:w="4223"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Общеобразовательные школы</w:t>
            </w:r>
          </w:p>
        </w:tc>
        <w:tc>
          <w:tcPr>
            <w:tcW w:w="1897" w:type="dxa"/>
            <w:vMerge/>
          </w:tcPr>
          <w:p w:rsidR="003D108B" w:rsidRPr="003D108B" w:rsidRDefault="003D108B" w:rsidP="00A56E4B">
            <w:pPr>
              <w:spacing w:after="0" w:line="240" w:lineRule="auto"/>
              <w:rPr>
                <w:rFonts w:ascii="Times New Roman" w:hAnsi="Times New Roman" w:cs="Times New Roman"/>
                <w:sz w:val="28"/>
                <w:szCs w:val="28"/>
              </w:rPr>
            </w:pPr>
          </w:p>
        </w:tc>
        <w:tc>
          <w:tcPr>
            <w:tcW w:w="1805"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104</w:t>
            </w:r>
          </w:p>
        </w:tc>
        <w:tc>
          <w:tcPr>
            <w:tcW w:w="911"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110</w:t>
            </w:r>
          </w:p>
        </w:tc>
      </w:tr>
      <w:tr w:rsidR="003D108B" w:rsidRPr="003D108B" w:rsidTr="00A56E4B">
        <w:trPr>
          <w:trHeight w:val="20"/>
        </w:trPr>
        <w:tc>
          <w:tcPr>
            <w:tcW w:w="515"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4223"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Внешкольные учреждения</w:t>
            </w:r>
          </w:p>
        </w:tc>
        <w:tc>
          <w:tcPr>
            <w:tcW w:w="1897" w:type="dxa"/>
            <w:vMerge/>
          </w:tcPr>
          <w:p w:rsidR="003D108B" w:rsidRPr="003D108B" w:rsidRDefault="003D108B" w:rsidP="00A56E4B">
            <w:pPr>
              <w:spacing w:after="0" w:line="240" w:lineRule="auto"/>
              <w:rPr>
                <w:rFonts w:ascii="Times New Roman" w:hAnsi="Times New Roman" w:cs="Times New Roman"/>
                <w:sz w:val="28"/>
                <w:szCs w:val="28"/>
              </w:rPr>
            </w:pPr>
          </w:p>
        </w:tc>
        <w:tc>
          <w:tcPr>
            <w:tcW w:w="1805"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97</w:t>
            </w:r>
          </w:p>
        </w:tc>
        <w:tc>
          <w:tcPr>
            <w:tcW w:w="911"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81</w:t>
            </w:r>
          </w:p>
        </w:tc>
      </w:tr>
      <w:tr w:rsidR="003D108B" w:rsidRPr="003D108B" w:rsidTr="00A56E4B">
        <w:trPr>
          <w:trHeight w:val="20"/>
        </w:trPr>
        <w:tc>
          <w:tcPr>
            <w:tcW w:w="515"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3</w:t>
            </w:r>
          </w:p>
        </w:tc>
        <w:tc>
          <w:tcPr>
            <w:tcW w:w="4223"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Спортивные залы общего пользования</w:t>
            </w:r>
          </w:p>
        </w:tc>
        <w:tc>
          <w:tcPr>
            <w:tcW w:w="1897" w:type="dxa"/>
            <w:vMerge/>
          </w:tcPr>
          <w:p w:rsidR="003D108B" w:rsidRPr="003D108B" w:rsidRDefault="003D108B" w:rsidP="00A56E4B">
            <w:pPr>
              <w:spacing w:after="0" w:line="240" w:lineRule="auto"/>
              <w:rPr>
                <w:rFonts w:ascii="Times New Roman" w:hAnsi="Times New Roman" w:cs="Times New Roman"/>
                <w:sz w:val="28"/>
                <w:szCs w:val="28"/>
              </w:rPr>
            </w:pPr>
          </w:p>
        </w:tc>
        <w:tc>
          <w:tcPr>
            <w:tcW w:w="1805"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137</w:t>
            </w:r>
          </w:p>
        </w:tc>
        <w:tc>
          <w:tcPr>
            <w:tcW w:w="911"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132</w:t>
            </w:r>
          </w:p>
        </w:tc>
      </w:tr>
      <w:tr w:rsidR="003D108B" w:rsidRPr="003D108B" w:rsidTr="00A56E4B">
        <w:trPr>
          <w:trHeight w:val="20"/>
        </w:trPr>
        <w:tc>
          <w:tcPr>
            <w:tcW w:w="515"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4</w:t>
            </w:r>
          </w:p>
        </w:tc>
        <w:tc>
          <w:tcPr>
            <w:tcW w:w="4223"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Бассейны крытые и открытые общего пользования</w:t>
            </w:r>
          </w:p>
        </w:tc>
        <w:tc>
          <w:tcPr>
            <w:tcW w:w="1897" w:type="dxa"/>
            <w:vMerge/>
          </w:tcPr>
          <w:p w:rsidR="003D108B" w:rsidRPr="003D108B" w:rsidRDefault="003D108B" w:rsidP="00A56E4B">
            <w:pPr>
              <w:spacing w:after="0" w:line="240" w:lineRule="auto"/>
              <w:rPr>
                <w:rFonts w:ascii="Times New Roman" w:hAnsi="Times New Roman" w:cs="Times New Roman"/>
                <w:sz w:val="28"/>
                <w:szCs w:val="28"/>
              </w:rPr>
            </w:pPr>
          </w:p>
        </w:tc>
        <w:tc>
          <w:tcPr>
            <w:tcW w:w="1805"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128</w:t>
            </w:r>
          </w:p>
        </w:tc>
        <w:tc>
          <w:tcPr>
            <w:tcW w:w="911"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123</w:t>
            </w:r>
          </w:p>
        </w:tc>
      </w:tr>
      <w:tr w:rsidR="003D108B" w:rsidRPr="003D108B" w:rsidTr="00A56E4B">
        <w:trPr>
          <w:trHeight w:val="20"/>
        </w:trPr>
        <w:tc>
          <w:tcPr>
            <w:tcW w:w="515"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w:t>
            </w:r>
          </w:p>
        </w:tc>
        <w:tc>
          <w:tcPr>
            <w:tcW w:w="4223"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 xml:space="preserve">Доля автомобильных дорог с твердым покрытием в общей протяженности улично-дорожной сети </w:t>
            </w:r>
          </w:p>
        </w:tc>
        <w:tc>
          <w:tcPr>
            <w:tcW w:w="1897"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 xml:space="preserve">% </w:t>
            </w:r>
          </w:p>
        </w:tc>
        <w:tc>
          <w:tcPr>
            <w:tcW w:w="1805"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29,9</w:t>
            </w:r>
          </w:p>
        </w:tc>
        <w:tc>
          <w:tcPr>
            <w:tcW w:w="911" w:type="dxa"/>
          </w:tcPr>
          <w:p w:rsidR="003D108B" w:rsidRPr="003D108B" w:rsidRDefault="003D108B" w:rsidP="00A56E4B">
            <w:pPr>
              <w:spacing w:after="0" w:line="240" w:lineRule="auto"/>
              <w:rPr>
                <w:rFonts w:ascii="Times New Roman" w:hAnsi="Times New Roman" w:cs="Times New Roman"/>
                <w:sz w:val="28"/>
                <w:szCs w:val="28"/>
              </w:rPr>
            </w:pPr>
            <w:r w:rsidRPr="003D108B">
              <w:rPr>
                <w:rFonts w:ascii="Times New Roman" w:hAnsi="Times New Roman" w:cs="Times New Roman"/>
                <w:sz w:val="28"/>
                <w:szCs w:val="28"/>
              </w:rPr>
              <w:t>50</w:t>
            </w:r>
          </w:p>
        </w:tc>
      </w:tr>
      <w:bookmarkEnd w:id="283"/>
    </w:tbl>
    <w:p w:rsidR="003D108B" w:rsidRPr="003D108B" w:rsidRDefault="003D108B" w:rsidP="00E7562A">
      <w:pPr>
        <w:spacing w:after="0" w:line="240" w:lineRule="auto"/>
        <w:ind w:firstLine="709"/>
        <w:rPr>
          <w:rFonts w:ascii="Times New Roman" w:hAnsi="Times New Roman" w:cs="Times New Roman"/>
          <w:sz w:val="28"/>
          <w:szCs w:val="28"/>
        </w:rPr>
        <w:sectPr w:rsidR="003D108B" w:rsidRPr="003D108B" w:rsidSect="00422118">
          <w:footerReference w:type="default" r:id="rId48"/>
          <w:pgSz w:w="11906" w:h="16838"/>
          <w:pgMar w:top="1134" w:right="567" w:bottom="1134" w:left="1985" w:header="567" w:footer="567" w:gutter="0"/>
          <w:paperSrc w:other="7"/>
          <w:cols w:space="708"/>
          <w:docGrid w:linePitch="360"/>
        </w:sectPr>
      </w:pPr>
    </w:p>
    <w:p w:rsidR="003D108B" w:rsidRPr="003D108B" w:rsidRDefault="003D108B" w:rsidP="00A56E4B">
      <w:pPr>
        <w:spacing w:after="0" w:line="240" w:lineRule="auto"/>
        <w:ind w:firstLine="709"/>
        <w:jc w:val="center"/>
        <w:rPr>
          <w:rFonts w:ascii="Times New Roman" w:hAnsi="Times New Roman" w:cs="Times New Roman"/>
          <w:sz w:val="28"/>
          <w:szCs w:val="28"/>
        </w:rPr>
      </w:pPr>
      <w:bookmarkStart w:id="284" w:name="_Toc69297590"/>
      <w:bookmarkStart w:id="285" w:name="_Toc112073480"/>
      <w:r w:rsidRPr="003D108B">
        <w:rPr>
          <w:rFonts w:ascii="Times New Roman" w:hAnsi="Times New Roman" w:cs="Times New Roman"/>
          <w:sz w:val="28"/>
          <w:szCs w:val="28"/>
        </w:rPr>
        <w:lastRenderedPageBreak/>
        <w:t>РАЗДЕЛ 7. ОСНОВНЫЕ ТЕХНИКО-ЭКОНОМИЧЕСКИЕ ПОКАЗАТЕЛИ ГЕНЕРАЛЬНОГО ПЛАНА</w:t>
      </w:r>
      <w:bookmarkStart w:id="286" w:name="_Toc249371367"/>
      <w:bookmarkEnd w:id="284"/>
      <w:bookmarkEnd w:id="286"/>
      <w:r w:rsidRPr="003D108B">
        <w:rPr>
          <w:rFonts w:ascii="Times New Roman" w:hAnsi="Times New Roman" w:cs="Times New Roman"/>
          <w:sz w:val="28"/>
          <w:szCs w:val="28"/>
        </w:rPr>
        <w:t xml:space="preserve"> ПОСЕЛЕНИЯ, </w:t>
      </w:r>
      <w:r w:rsidRPr="00A56E4B">
        <w:rPr>
          <w:rFonts w:ascii="Times New Roman" w:hAnsi="Times New Roman" w:cs="Times New Roman"/>
          <w:caps/>
          <w:sz w:val="28"/>
          <w:szCs w:val="28"/>
        </w:rPr>
        <w:t>муниципального</w:t>
      </w:r>
      <w:r w:rsidRPr="003D108B">
        <w:rPr>
          <w:rFonts w:ascii="Times New Roman" w:hAnsi="Times New Roman" w:cs="Times New Roman"/>
          <w:sz w:val="28"/>
          <w:szCs w:val="28"/>
        </w:rPr>
        <w:t xml:space="preserve"> ОКРУГА</w:t>
      </w:r>
      <w:bookmarkEnd w:id="285"/>
    </w:p>
    <w:p w:rsidR="003D108B" w:rsidRPr="003D108B" w:rsidRDefault="003D108B" w:rsidP="00A56E4B">
      <w:pPr>
        <w:spacing w:after="0" w:line="240" w:lineRule="auto"/>
        <w:ind w:firstLine="709"/>
        <w:jc w:val="both"/>
        <w:rPr>
          <w:rFonts w:ascii="Times New Roman" w:hAnsi="Times New Roman" w:cs="Times New Roman"/>
          <w:sz w:val="28"/>
          <w:szCs w:val="28"/>
        </w:rPr>
      </w:pPr>
      <w:r w:rsidRPr="003D108B">
        <w:rPr>
          <w:rFonts w:ascii="Times New Roman" w:hAnsi="Times New Roman" w:cs="Times New Roman"/>
          <w:sz w:val="28"/>
          <w:szCs w:val="28"/>
        </w:rPr>
        <w:t>Основные технико-экономические показатели (таблица 7.1) являются прогнозными оценками и приводятся в генеральном плане в целях информационной целостности документа.</w:t>
      </w:r>
    </w:p>
    <w:p w:rsidR="003D108B" w:rsidRPr="003D108B" w:rsidRDefault="003D108B" w:rsidP="00A56E4B">
      <w:pPr>
        <w:spacing w:after="0" w:line="240" w:lineRule="auto"/>
        <w:ind w:firstLine="709"/>
        <w:jc w:val="right"/>
        <w:rPr>
          <w:rFonts w:ascii="Times New Roman" w:hAnsi="Times New Roman" w:cs="Times New Roman"/>
          <w:sz w:val="28"/>
          <w:szCs w:val="28"/>
        </w:rPr>
      </w:pPr>
      <w:r w:rsidRPr="003D108B">
        <w:rPr>
          <w:rFonts w:ascii="Times New Roman" w:hAnsi="Times New Roman" w:cs="Times New Roman"/>
          <w:sz w:val="28"/>
          <w:szCs w:val="28"/>
        </w:rPr>
        <w:t>Таблица 7.1</w:t>
      </w:r>
    </w:p>
    <w:p w:rsidR="003D108B" w:rsidRPr="003D108B" w:rsidRDefault="003D108B" w:rsidP="00A56E4B">
      <w:pPr>
        <w:spacing w:after="0" w:line="240" w:lineRule="auto"/>
        <w:ind w:firstLine="709"/>
        <w:jc w:val="center"/>
        <w:rPr>
          <w:rFonts w:ascii="Times New Roman" w:hAnsi="Times New Roman" w:cs="Times New Roman"/>
          <w:sz w:val="28"/>
          <w:szCs w:val="28"/>
        </w:rPr>
      </w:pPr>
      <w:r w:rsidRPr="003D108B">
        <w:rPr>
          <w:rFonts w:ascii="Times New Roman" w:hAnsi="Times New Roman" w:cs="Times New Roman"/>
          <w:sz w:val="28"/>
          <w:szCs w:val="28"/>
        </w:rPr>
        <w:t>Основные технико-экономические показатели</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543"/>
        <w:gridCol w:w="1205"/>
        <w:gridCol w:w="1602"/>
        <w:gridCol w:w="1462"/>
      </w:tblGrid>
      <w:tr w:rsidR="003D108B" w:rsidRPr="00A56E4B" w:rsidTr="00A56E4B">
        <w:tc>
          <w:tcPr>
            <w:tcW w:w="370" w:type="pct"/>
            <w:vMerge w:val="restart"/>
            <w:vAlign w:val="center"/>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 xml:space="preserve">№ </w:t>
            </w:r>
          </w:p>
        </w:tc>
        <w:tc>
          <w:tcPr>
            <w:tcW w:w="2387" w:type="pct"/>
            <w:vMerge w:val="restart"/>
            <w:vAlign w:val="center"/>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Показатели</w:t>
            </w:r>
          </w:p>
        </w:tc>
        <w:tc>
          <w:tcPr>
            <w:tcW w:w="633" w:type="pct"/>
            <w:vMerge w:val="restart"/>
            <w:vAlign w:val="center"/>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Единица измерения</w:t>
            </w:r>
          </w:p>
        </w:tc>
        <w:tc>
          <w:tcPr>
            <w:tcW w:w="1610" w:type="pct"/>
            <w:gridSpan w:val="2"/>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Значение показателя</w:t>
            </w:r>
          </w:p>
        </w:tc>
      </w:tr>
      <w:tr w:rsidR="003D108B" w:rsidRPr="00A56E4B" w:rsidTr="00A56E4B">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633"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существующее состояние</w:t>
            </w:r>
          </w:p>
        </w:tc>
        <w:tc>
          <w:tcPr>
            <w:tcW w:w="768" w:type="pct"/>
            <w:vAlign w:val="center"/>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расчетный срок</w:t>
            </w:r>
          </w:p>
        </w:tc>
      </w:tr>
      <w:tr w:rsidR="003D108B" w:rsidRPr="00A56E4B" w:rsidTr="00A56E4B">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5</w:t>
            </w:r>
          </w:p>
        </w:tc>
      </w:tr>
      <w:tr w:rsidR="003D108B" w:rsidRPr="00A56E4B" w:rsidTr="00A56E4B">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w:t>
            </w: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Территория</w:t>
            </w:r>
          </w:p>
        </w:tc>
      </w:tr>
      <w:tr w:rsidR="003D108B" w:rsidRPr="00A56E4B" w:rsidTr="00A56E4B">
        <w:trPr>
          <w:trHeight w:val="120"/>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1.1</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 xml:space="preserve">Площадь территории </w:t>
            </w:r>
            <w:r w:rsidR="00717FCD" w:rsidRPr="00A56E4B">
              <w:rPr>
                <w:rFonts w:ascii="Times New Roman" w:hAnsi="Times New Roman" w:cs="Times New Roman"/>
                <w:sz w:val="24"/>
                <w:szCs w:val="24"/>
                <w:lang w:bidi="ru-RU"/>
              </w:rPr>
              <w:t>Александровского МО</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201400</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201400</w:t>
            </w:r>
          </w:p>
        </w:tc>
      </w:tr>
      <w:tr w:rsidR="003D108B" w:rsidRPr="00A56E4B" w:rsidTr="00A56E4B">
        <w:trPr>
          <w:trHeight w:val="120"/>
        </w:trPr>
        <w:tc>
          <w:tcPr>
            <w:tcW w:w="370" w:type="pct"/>
            <w:vMerge w:val="restar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1.2</w:t>
            </w: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Функциональные зоны</w:t>
            </w:r>
          </w:p>
        </w:tc>
      </w:tr>
      <w:tr w:rsidR="003D108B" w:rsidRPr="00A56E4B" w:rsidTr="00A56E4B">
        <w:trPr>
          <w:trHeight w:val="1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Зона застройки индивидуальными жилыми домами</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4528,72</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4467,75</w:t>
            </w:r>
          </w:p>
        </w:tc>
      </w:tr>
      <w:tr w:rsidR="003D108B" w:rsidRPr="00A56E4B" w:rsidTr="00A56E4B">
        <w:trPr>
          <w:trHeight w:val="1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vAlign w:val="center"/>
          </w:tcPr>
          <w:p w:rsidR="003D108B" w:rsidRPr="00A56E4B" w:rsidRDefault="003D108B" w:rsidP="00A56E4B">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Зона застройки малоэтажными жилыми домами (до 4 этажей, включая мансардный)</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5,00</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5,00</w:t>
            </w:r>
          </w:p>
        </w:tc>
      </w:tr>
      <w:tr w:rsidR="003D108B" w:rsidRPr="00A56E4B" w:rsidTr="00A56E4B">
        <w:trPr>
          <w:trHeight w:val="1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vAlign w:val="center"/>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 xml:space="preserve">Зона застройки среднеэтажными жилыми домами </w:t>
            </w:r>
            <w:r w:rsidRPr="00A56E4B">
              <w:rPr>
                <w:rFonts w:ascii="Times New Roman" w:hAnsi="Times New Roman" w:cs="Times New Roman"/>
                <w:sz w:val="24"/>
                <w:szCs w:val="24"/>
              </w:rPr>
              <w:br/>
              <w:t>(от 5 до 8 этажей, включая мансардный)</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25,15</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25,15</w:t>
            </w:r>
          </w:p>
        </w:tc>
      </w:tr>
      <w:tr w:rsidR="003D108B" w:rsidRPr="00A56E4B" w:rsidTr="00A56E4B">
        <w:trPr>
          <w:trHeight w:val="1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Многофункциональная общественно-деловая зона</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182,63</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182,63</w:t>
            </w:r>
          </w:p>
        </w:tc>
      </w:tr>
      <w:tr w:rsidR="003D108B" w:rsidRPr="00A56E4B" w:rsidTr="00A56E4B">
        <w:trPr>
          <w:trHeight w:val="206"/>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Производственная зона</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446,49</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403,92</w:t>
            </w:r>
          </w:p>
        </w:tc>
      </w:tr>
      <w:tr w:rsidR="003D108B" w:rsidRPr="00A56E4B" w:rsidTr="00A56E4B">
        <w:trPr>
          <w:trHeight w:val="1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vAlign w:val="center"/>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Зона инженерной инфраструктуры</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35,26</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35,26</w:t>
            </w:r>
          </w:p>
        </w:tc>
      </w:tr>
      <w:tr w:rsidR="003D108B" w:rsidRPr="00A56E4B" w:rsidTr="00A56E4B">
        <w:trPr>
          <w:trHeight w:val="1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vAlign w:val="center"/>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Зона транспортной инфраструктуры</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759,72</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750,17</w:t>
            </w:r>
          </w:p>
        </w:tc>
      </w:tr>
      <w:tr w:rsidR="003D108B" w:rsidRPr="00A56E4B" w:rsidTr="00A56E4B">
        <w:trPr>
          <w:trHeight w:val="1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Зона сельскохозяйственных угодий</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182193,98</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182975,54</w:t>
            </w:r>
          </w:p>
        </w:tc>
      </w:tr>
      <w:tr w:rsidR="003D108B" w:rsidRPr="00A56E4B" w:rsidTr="00A56E4B">
        <w:trPr>
          <w:trHeight w:val="1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Зоны сельскохозяйственного использования</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 xml:space="preserve">га </w:t>
            </w:r>
          </w:p>
        </w:tc>
        <w:tc>
          <w:tcPr>
            <w:tcW w:w="842"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6991,12</w:t>
            </w:r>
          </w:p>
        </w:tc>
        <w:tc>
          <w:tcPr>
            <w:tcW w:w="768"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7043,48</w:t>
            </w:r>
          </w:p>
        </w:tc>
      </w:tr>
      <w:tr w:rsidR="003D108B" w:rsidRPr="00A56E4B" w:rsidTr="00A56E4B">
        <w:trPr>
          <w:trHeight w:val="1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Производственная зона сельскохозяйственных предприятий</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377,77</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372,93</w:t>
            </w:r>
          </w:p>
        </w:tc>
      </w:tr>
      <w:tr w:rsidR="003D108B" w:rsidRPr="00A56E4B" w:rsidTr="00A56E4B">
        <w:trPr>
          <w:trHeight w:val="1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Зоны рекреационного назначения</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639,72</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627,76</w:t>
            </w:r>
          </w:p>
        </w:tc>
      </w:tr>
      <w:tr w:rsidR="003D108B" w:rsidRPr="00A56E4B" w:rsidTr="00A56E4B">
        <w:trPr>
          <w:trHeight w:val="1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vAlign w:val="center"/>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Зона лесов</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3044,43</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3042,10</w:t>
            </w:r>
          </w:p>
        </w:tc>
      </w:tr>
      <w:tr w:rsidR="003D108B" w:rsidRPr="00A56E4B" w:rsidTr="00A56E4B">
        <w:trPr>
          <w:trHeight w:val="25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vAlign w:val="center"/>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Зона озелененных территорий специального назначения</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1319,59</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1319,59</w:t>
            </w:r>
          </w:p>
        </w:tc>
      </w:tr>
      <w:tr w:rsidR="003D108B" w:rsidRPr="00A56E4B" w:rsidTr="00A56E4B">
        <w:trPr>
          <w:trHeight w:val="1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Зона акваторий</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59,10</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59,10</w:t>
            </w:r>
          </w:p>
        </w:tc>
      </w:tr>
      <w:tr w:rsidR="003D108B" w:rsidRPr="00A56E4B" w:rsidTr="00A56E4B">
        <w:trPr>
          <w:trHeight w:val="118"/>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Иные зоны</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3,65</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8,35</w:t>
            </w:r>
          </w:p>
        </w:tc>
      </w:tr>
      <w:tr w:rsidR="003D108B" w:rsidRPr="00A56E4B" w:rsidTr="00A56E4B">
        <w:trPr>
          <w:trHeight w:val="1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shd w:val="clear" w:color="auto" w:fill="auto"/>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Зона кладбищ</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га</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68,59</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68,59</w:t>
            </w:r>
          </w:p>
        </w:tc>
      </w:tr>
      <w:tr w:rsidR="003D108B" w:rsidRPr="00A56E4B" w:rsidTr="00A56E4B">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w:t>
            </w: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Население</w:t>
            </w:r>
          </w:p>
        </w:tc>
      </w:tr>
      <w:tr w:rsidR="003D108B" w:rsidRPr="00A56E4B" w:rsidTr="00A56E4B">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2.1</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Численность постоянного населения</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человек</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45709</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46989</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3</w:t>
            </w: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Жилищный фонд</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3.1</w:t>
            </w:r>
          </w:p>
        </w:tc>
        <w:tc>
          <w:tcPr>
            <w:tcW w:w="2387"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Общий объем жилого фонда</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м2</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1007,1</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1174,73</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3.2</w:t>
            </w:r>
          </w:p>
        </w:tc>
        <w:tc>
          <w:tcPr>
            <w:tcW w:w="2387"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Обеспеченность населения общей площадью жилого фонда</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м2/человек</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22</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25</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3.3</w:t>
            </w:r>
          </w:p>
        </w:tc>
        <w:tc>
          <w:tcPr>
            <w:tcW w:w="2387"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Ввод нового жилого фонда</w:t>
            </w:r>
          </w:p>
        </w:tc>
        <w:tc>
          <w:tcPr>
            <w:tcW w:w="633"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м2</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167,63</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w:t>
            </w: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Социальная инфраструктура</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4.1</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Детские дошкольные учреждения</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объектов</w:t>
            </w:r>
          </w:p>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lastRenderedPageBreak/>
              <w:t>мест</w:t>
            </w:r>
          </w:p>
        </w:tc>
        <w:tc>
          <w:tcPr>
            <w:tcW w:w="842"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lastRenderedPageBreak/>
              <w:t>22</w:t>
            </w:r>
          </w:p>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lastRenderedPageBreak/>
              <w:t>1681</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lastRenderedPageBreak/>
              <w:t>23</w:t>
            </w:r>
          </w:p>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lastRenderedPageBreak/>
              <w:t>1776</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lastRenderedPageBreak/>
              <w:t>4.2</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Общеобразовательные учреждения</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объектов</w:t>
            </w:r>
          </w:p>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мест</w:t>
            </w:r>
          </w:p>
        </w:tc>
        <w:tc>
          <w:tcPr>
            <w:tcW w:w="842"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14</w:t>
            </w:r>
          </w:p>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4912</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15</w:t>
            </w:r>
          </w:p>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5608</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4.3</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Внешкольные учреждения</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объектов</w:t>
            </w:r>
          </w:p>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мест</w:t>
            </w:r>
          </w:p>
        </w:tc>
        <w:tc>
          <w:tcPr>
            <w:tcW w:w="842"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rPr>
              <w:t>3</w:t>
            </w:r>
          </w:p>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596</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w:t>
            </w:r>
          </w:p>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596</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br w:type="page"/>
              <w:t>4.4</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Спортивные залы общего пользования</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площадь</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3708</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3708</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4.5</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Бассейны крытые и открытые общего пользования</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площадь</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4085</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4085</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4.6</w:t>
            </w:r>
          </w:p>
        </w:tc>
        <w:tc>
          <w:tcPr>
            <w:tcW w:w="2387"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lang w:bidi="ru-RU"/>
              </w:rPr>
              <w:t>Объекты физкультурно-досугового назначения и активного отдыха</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объектов</w:t>
            </w:r>
          </w:p>
        </w:tc>
        <w:tc>
          <w:tcPr>
            <w:tcW w:w="842" w:type="pct"/>
          </w:tcPr>
          <w:p w:rsidR="003D108B" w:rsidRPr="00A56E4B" w:rsidRDefault="003D108B" w:rsidP="00700F07">
            <w:pPr>
              <w:spacing w:after="0" w:line="240" w:lineRule="auto"/>
              <w:rPr>
                <w:rFonts w:ascii="Times New Roman" w:hAnsi="Times New Roman" w:cs="Times New Roman"/>
                <w:sz w:val="24"/>
                <w:szCs w:val="24"/>
              </w:rPr>
            </w:pPr>
            <w:r w:rsidRPr="00A56E4B">
              <w:rPr>
                <w:rFonts w:ascii="Times New Roman" w:hAnsi="Times New Roman" w:cs="Times New Roman"/>
                <w:sz w:val="24"/>
                <w:szCs w:val="24"/>
                <w:lang w:bidi="ru-RU"/>
              </w:rPr>
              <w:t>-</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4.7</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Больницы</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объектов</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4.8</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Поликлиники</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объектов</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8</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8</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4.9</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ФАПы</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объектов</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8</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4.10</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Иные объекты здравоохранения</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объектов</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4.11</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Объекты социального обслуживания</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объектов</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 xml:space="preserve">4.12 </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Объекты отдыха и туризма</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объектов</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0</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4.13</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Объекты ритуального обслуживания</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объектов</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16</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16</w:t>
            </w:r>
          </w:p>
        </w:tc>
      </w:tr>
      <w:tr w:rsidR="003D108B" w:rsidRPr="00A56E4B" w:rsidTr="00A56E4B">
        <w:trPr>
          <w:trHeight w:val="106"/>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5</w:t>
            </w: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Автомобильные дороги, улично-дорожной сеть</w:t>
            </w:r>
          </w:p>
        </w:tc>
      </w:tr>
      <w:tr w:rsidR="003D108B" w:rsidRPr="00A56E4B" w:rsidTr="00A56E4B">
        <w:trPr>
          <w:trHeight w:val="106"/>
        </w:trPr>
        <w:tc>
          <w:tcPr>
            <w:tcW w:w="370" w:type="pct"/>
            <w:vMerge w:val="restart"/>
          </w:tcPr>
          <w:p w:rsidR="00B0574A" w:rsidRDefault="003D108B" w:rsidP="00B0574A">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5.1</w:t>
            </w:r>
          </w:p>
          <w:p w:rsidR="003D108B" w:rsidRPr="00A56E4B" w:rsidRDefault="003D108B" w:rsidP="00B0574A">
            <w:pPr>
              <w:spacing w:after="0" w:line="240" w:lineRule="auto"/>
              <w:rPr>
                <w:rFonts w:ascii="Times New Roman" w:hAnsi="Times New Roman" w:cs="Times New Roman"/>
                <w:sz w:val="24"/>
                <w:szCs w:val="24"/>
                <w:lang w:bidi="ru-RU"/>
              </w:rPr>
            </w:pPr>
            <w:bookmarkStart w:id="287" w:name="_GoBack"/>
            <w:bookmarkEnd w:id="287"/>
            <w:r w:rsidRPr="00A56E4B">
              <w:rPr>
                <w:rFonts w:ascii="Times New Roman" w:hAnsi="Times New Roman" w:cs="Times New Roman"/>
                <w:sz w:val="24"/>
                <w:szCs w:val="24"/>
                <w:lang w:bidi="ru-RU"/>
              </w:rPr>
              <w:t>5.3</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Протяженность автомобильных дорог общего пользования в том числе:</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ab/>
            </w:r>
            <w:r w:rsidRPr="00A56E4B">
              <w:rPr>
                <w:rFonts w:ascii="Times New Roman" w:hAnsi="Times New Roman" w:cs="Times New Roman"/>
                <w:sz w:val="24"/>
                <w:szCs w:val="24"/>
              </w:rPr>
              <w:tab/>
              <w:t>593,706</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604,378</w:t>
            </w:r>
          </w:p>
        </w:tc>
      </w:tr>
      <w:tr w:rsidR="003D108B" w:rsidRPr="00A56E4B" w:rsidTr="00A56E4B">
        <w:trPr>
          <w:trHeight w:val="106"/>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регионального или межмуниципального значения</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199,006</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199,006</w:t>
            </w:r>
          </w:p>
        </w:tc>
      </w:tr>
      <w:tr w:rsidR="003D108B" w:rsidRPr="00A56E4B" w:rsidTr="00A56E4B">
        <w:trPr>
          <w:trHeight w:val="106"/>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местного значения</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394,700</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395,372</w:t>
            </w:r>
          </w:p>
        </w:tc>
      </w:tr>
      <w:tr w:rsidR="003D108B" w:rsidRPr="00A56E4B" w:rsidTr="00A56E4B">
        <w:trPr>
          <w:trHeight w:val="20"/>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6.1</w:t>
            </w: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Водоснабжение</w:t>
            </w:r>
          </w:p>
        </w:tc>
      </w:tr>
      <w:tr w:rsidR="003D108B" w:rsidRPr="00A56E4B" w:rsidTr="00A56E4B">
        <w:trPr>
          <w:trHeight w:val="20"/>
        </w:trPr>
        <w:tc>
          <w:tcPr>
            <w:tcW w:w="370" w:type="pct"/>
            <w:vMerge w:val="restar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6.1.1</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Водопотребление</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тыс. м3/ в сут</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14,097</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в том числе:</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на хозяйственно-питьевые нужды</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тыс. м3/ в сут</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w:t>
            </w:r>
          </w:p>
        </w:tc>
        <w:tc>
          <w:tcPr>
            <w:tcW w:w="768" w:type="pct"/>
            <w:vAlign w:val="center"/>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11,277</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неучтенные расходы</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тыс. м3/ в сут</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w:t>
            </w:r>
          </w:p>
        </w:tc>
        <w:tc>
          <w:tcPr>
            <w:tcW w:w="768" w:type="pct"/>
            <w:vAlign w:val="center"/>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0,564</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на производственные нужды</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тыс. м3/ в сут</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w:t>
            </w:r>
          </w:p>
        </w:tc>
        <w:tc>
          <w:tcPr>
            <w:tcW w:w="768" w:type="pct"/>
            <w:vAlign w:val="center"/>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1,692</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на производственные нужды</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тыс. м3/ в сут</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w:t>
            </w:r>
          </w:p>
        </w:tc>
        <w:tc>
          <w:tcPr>
            <w:tcW w:w="768" w:type="pct"/>
            <w:vAlign w:val="center"/>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0,564</w:t>
            </w:r>
          </w:p>
        </w:tc>
      </w:tr>
      <w:tr w:rsidR="003D108B" w:rsidRPr="00A56E4B" w:rsidTr="00A56E4B">
        <w:trPr>
          <w:trHeight w:val="20"/>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6.1.2</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Протяженность сетей водоснабжения</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562,836</w:t>
            </w:r>
          </w:p>
        </w:tc>
        <w:tc>
          <w:tcPr>
            <w:tcW w:w="768" w:type="pct"/>
            <w:vAlign w:val="center"/>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586,036</w:t>
            </w:r>
          </w:p>
        </w:tc>
      </w:tr>
      <w:tr w:rsidR="003D108B" w:rsidRPr="00A56E4B" w:rsidTr="00A56E4B">
        <w:trPr>
          <w:trHeight w:val="20"/>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6.2</w:t>
            </w: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Водоотведение</w:t>
            </w:r>
          </w:p>
        </w:tc>
      </w:tr>
      <w:tr w:rsidR="003D108B" w:rsidRPr="00A56E4B" w:rsidTr="00A56E4B">
        <w:trPr>
          <w:trHeight w:val="20"/>
        </w:trPr>
        <w:tc>
          <w:tcPr>
            <w:tcW w:w="370" w:type="pct"/>
            <w:vMerge w:val="restar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6.2.1</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Общее поступление сточных вод</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тыс. м3/ в сут</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12,743</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в том числе:</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хозяйственно-бытовые сточные воды</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тыс. м3/ в сут</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w:t>
            </w:r>
          </w:p>
        </w:tc>
        <w:tc>
          <w:tcPr>
            <w:tcW w:w="768" w:type="pct"/>
            <w:vAlign w:val="center"/>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11,277</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неучтенные</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тыс. м3/ в сут</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w:t>
            </w:r>
          </w:p>
        </w:tc>
        <w:tc>
          <w:tcPr>
            <w:tcW w:w="768" w:type="pct"/>
            <w:vAlign w:val="center"/>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0,564</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производственные сточные воды</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тыс. м3/ в сут</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w:t>
            </w:r>
          </w:p>
        </w:tc>
        <w:tc>
          <w:tcPr>
            <w:tcW w:w="768" w:type="pct"/>
            <w:vAlign w:val="center"/>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0,902</w:t>
            </w:r>
          </w:p>
        </w:tc>
      </w:tr>
      <w:tr w:rsidR="003D108B" w:rsidRPr="00A56E4B" w:rsidTr="00A56E4B">
        <w:trPr>
          <w:trHeight w:val="20"/>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6.2.2</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Протяженность сетей канализации</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43,60</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43,60</w:t>
            </w:r>
          </w:p>
        </w:tc>
      </w:tr>
      <w:tr w:rsidR="003D108B" w:rsidRPr="00A56E4B" w:rsidTr="00A56E4B">
        <w:trPr>
          <w:trHeight w:val="20"/>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6.3</w:t>
            </w: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Энергоснабжение</w:t>
            </w:r>
          </w:p>
        </w:tc>
      </w:tr>
      <w:tr w:rsidR="003D108B" w:rsidRPr="00A56E4B" w:rsidTr="00A56E4B">
        <w:trPr>
          <w:trHeight w:val="20"/>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lastRenderedPageBreak/>
              <w:t>6.3.1</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Электропотребление, всего</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млн. кВт*ч/год</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205,8</w:t>
            </w:r>
          </w:p>
        </w:tc>
      </w:tr>
      <w:tr w:rsidR="003D108B" w:rsidRPr="00A56E4B" w:rsidTr="00A56E4B">
        <w:trPr>
          <w:trHeight w:val="20"/>
        </w:trPr>
        <w:tc>
          <w:tcPr>
            <w:tcW w:w="370" w:type="pct"/>
            <w:vMerge w:val="restar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6.3.2</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Протяженность сетей всего</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767,095</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767,095</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в том числе:</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110 кВ</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54,24</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54,24</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35 кВ</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189,78</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189,78</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10 кВ</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523,075</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523,075</w:t>
            </w:r>
          </w:p>
        </w:tc>
      </w:tr>
      <w:tr w:rsidR="003D108B" w:rsidRPr="00A56E4B" w:rsidTr="00A56E4B">
        <w:trPr>
          <w:trHeight w:val="20"/>
        </w:trPr>
        <w:tc>
          <w:tcPr>
            <w:tcW w:w="370" w:type="pct"/>
            <w:vMerge w:val="restar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6.3.3</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Количество ПС на территории</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единиц</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14</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14</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в том числе:</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110 кВ</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единиц</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35 кВ</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единиц</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12</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12</w:t>
            </w:r>
          </w:p>
        </w:tc>
      </w:tr>
      <w:tr w:rsidR="003D108B" w:rsidRPr="00A56E4B" w:rsidTr="00A56E4B">
        <w:trPr>
          <w:trHeight w:val="20"/>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6.3.5</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Количество ТП на территории</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единиц</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407</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407</w:t>
            </w:r>
          </w:p>
        </w:tc>
      </w:tr>
      <w:tr w:rsidR="003D108B" w:rsidRPr="00A56E4B" w:rsidTr="00A56E4B">
        <w:trPr>
          <w:trHeight w:val="20"/>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6.4</w:t>
            </w: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Связь</w:t>
            </w:r>
          </w:p>
        </w:tc>
      </w:tr>
      <w:tr w:rsidR="003D108B" w:rsidRPr="00A56E4B" w:rsidTr="00A56E4B">
        <w:trPr>
          <w:trHeight w:val="20"/>
        </w:trPr>
        <w:tc>
          <w:tcPr>
            <w:tcW w:w="370" w:type="pct"/>
            <w:vMerge w:val="restar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6.4.1</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Количество вышек связи</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единиц</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8</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8</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Количество объектов почтовой связи</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единиц</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15</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15</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Количество АСТ</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единиц</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14</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14</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Протяженность линий связи всего</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258,42</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274,71</w:t>
            </w:r>
          </w:p>
        </w:tc>
      </w:tr>
      <w:tr w:rsidR="003D108B" w:rsidRPr="00A56E4B" w:rsidTr="00A56E4B">
        <w:trPr>
          <w:trHeight w:val="20"/>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6.5</w:t>
            </w: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Теплоснабжение</w:t>
            </w:r>
          </w:p>
        </w:tc>
      </w:tr>
      <w:tr w:rsidR="003D108B" w:rsidRPr="00A56E4B" w:rsidTr="00A56E4B">
        <w:trPr>
          <w:trHeight w:val="20"/>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6.5.1</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Производительность источников теплоснабжения, всего</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Гкал/час</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15,200</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15,200</w:t>
            </w:r>
          </w:p>
        </w:tc>
      </w:tr>
      <w:tr w:rsidR="003D108B" w:rsidRPr="00A56E4B" w:rsidTr="00A56E4B">
        <w:trPr>
          <w:trHeight w:val="20"/>
        </w:trPr>
        <w:tc>
          <w:tcPr>
            <w:tcW w:w="370" w:type="pct"/>
            <w:vMerge w:val="restar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6.5.2</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Протяженность тепловых сетей</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11,289</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11,289</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в том числе:</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отопление</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9,905</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9,905</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ГВС</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1,384</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1,384</w:t>
            </w:r>
          </w:p>
        </w:tc>
      </w:tr>
      <w:tr w:rsidR="003D108B" w:rsidRPr="00A56E4B" w:rsidTr="00A56E4B">
        <w:trPr>
          <w:trHeight w:val="20"/>
        </w:trPr>
        <w:tc>
          <w:tcPr>
            <w:tcW w:w="370"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6.6</w:t>
            </w: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Газоснабжение</w:t>
            </w:r>
          </w:p>
        </w:tc>
      </w:tr>
      <w:tr w:rsidR="003D108B" w:rsidRPr="00A56E4B" w:rsidTr="00A56E4B">
        <w:trPr>
          <w:trHeight w:val="20"/>
        </w:trPr>
        <w:tc>
          <w:tcPr>
            <w:tcW w:w="370" w:type="pct"/>
            <w:vMerge w:val="restar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6.6.1</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Потребление газа</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тыс. м3/год</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14801,5</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4630" w:type="pct"/>
            <w:gridSpan w:val="4"/>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в том числе:</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на хозяйственно-бытовые нужды</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тыс. м3/год</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14096,7</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на предприятия обслуживания</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тыс. м3/год</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704,8</w:t>
            </w:r>
          </w:p>
        </w:tc>
      </w:tr>
      <w:tr w:rsidR="003D108B" w:rsidRPr="00A56E4B" w:rsidTr="00A56E4B">
        <w:trPr>
          <w:trHeight w:val="389"/>
        </w:trPr>
        <w:tc>
          <w:tcPr>
            <w:tcW w:w="370" w:type="pct"/>
            <w:vMerge w:val="restar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6.6.2</w:t>
            </w: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Количество ГРС на территории муниципального округа</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единиц</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5</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5</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Источники подачи газа (ГРП, ГРПБ)</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единиц</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112</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115</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Протяженность газораспределительных сетей</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191,300</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199,810</w:t>
            </w:r>
          </w:p>
        </w:tc>
      </w:tr>
      <w:tr w:rsidR="003D108B" w:rsidRPr="00A56E4B" w:rsidTr="00A56E4B">
        <w:trPr>
          <w:trHeight w:val="20"/>
        </w:trPr>
        <w:tc>
          <w:tcPr>
            <w:tcW w:w="370" w:type="pct"/>
            <w:vMerge/>
          </w:tcPr>
          <w:p w:rsidR="003D108B" w:rsidRPr="00A56E4B" w:rsidRDefault="003D108B" w:rsidP="00700F07">
            <w:pPr>
              <w:spacing w:after="0" w:line="240" w:lineRule="auto"/>
              <w:rPr>
                <w:rFonts w:ascii="Times New Roman" w:hAnsi="Times New Roman" w:cs="Times New Roman"/>
                <w:sz w:val="24"/>
                <w:szCs w:val="24"/>
                <w:lang w:bidi="ru-RU"/>
              </w:rPr>
            </w:pPr>
          </w:p>
        </w:tc>
        <w:tc>
          <w:tcPr>
            <w:tcW w:w="2387"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Новое строительство</w:t>
            </w:r>
          </w:p>
        </w:tc>
        <w:tc>
          <w:tcPr>
            <w:tcW w:w="633"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км</w:t>
            </w:r>
          </w:p>
        </w:tc>
        <w:tc>
          <w:tcPr>
            <w:tcW w:w="842"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rPr>
              <w:t>-</w:t>
            </w:r>
          </w:p>
        </w:tc>
        <w:tc>
          <w:tcPr>
            <w:tcW w:w="768" w:type="pct"/>
          </w:tcPr>
          <w:p w:rsidR="003D108B" w:rsidRPr="00A56E4B" w:rsidRDefault="003D108B" w:rsidP="00700F07">
            <w:pPr>
              <w:spacing w:after="0" w:line="240" w:lineRule="auto"/>
              <w:rPr>
                <w:rFonts w:ascii="Times New Roman" w:hAnsi="Times New Roman" w:cs="Times New Roman"/>
                <w:sz w:val="24"/>
                <w:szCs w:val="24"/>
                <w:lang w:bidi="ru-RU"/>
              </w:rPr>
            </w:pPr>
            <w:r w:rsidRPr="00A56E4B">
              <w:rPr>
                <w:rFonts w:ascii="Times New Roman" w:hAnsi="Times New Roman" w:cs="Times New Roman"/>
                <w:sz w:val="24"/>
                <w:szCs w:val="24"/>
                <w:lang w:bidi="ru-RU"/>
              </w:rPr>
              <w:t>8,510</w:t>
            </w:r>
          </w:p>
        </w:tc>
      </w:tr>
    </w:tbl>
    <w:p w:rsidR="003D108B" w:rsidRPr="003D108B" w:rsidRDefault="003D108B" w:rsidP="00E7562A">
      <w:pPr>
        <w:spacing w:after="0" w:line="240" w:lineRule="auto"/>
        <w:ind w:firstLine="709"/>
        <w:rPr>
          <w:rFonts w:ascii="Times New Roman" w:hAnsi="Times New Roman" w:cs="Times New Roman"/>
          <w:sz w:val="28"/>
          <w:szCs w:val="28"/>
          <w:lang w:bidi="ru-RU"/>
        </w:rPr>
      </w:pPr>
    </w:p>
    <w:p w:rsidR="003D108B" w:rsidRPr="003D108B" w:rsidRDefault="003D108B" w:rsidP="00E7562A">
      <w:pPr>
        <w:spacing w:after="0" w:line="240" w:lineRule="auto"/>
        <w:ind w:firstLine="709"/>
        <w:rPr>
          <w:rFonts w:ascii="Times New Roman" w:hAnsi="Times New Roman" w:cs="Times New Roman"/>
          <w:sz w:val="28"/>
          <w:szCs w:val="28"/>
        </w:rPr>
      </w:pPr>
      <w:bookmarkStart w:id="288" w:name="_Toc112073481"/>
      <w:r w:rsidRPr="003D108B">
        <w:rPr>
          <w:rFonts w:ascii="Times New Roman" w:hAnsi="Times New Roman" w:cs="Times New Roman"/>
          <w:sz w:val="28"/>
          <w:szCs w:val="28"/>
        </w:rPr>
        <w:t>ПРИЛОЖЕНИЕ</w:t>
      </w:r>
      <w:bookmarkEnd w:id="288"/>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Выписка на земельный участок 26:18:040501:72</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Выписка на земельный участок 26:18:040501:15</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Выписка на земельный участок 26:18:040501:70</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Выписка на земельный участок 26:18:000000:825</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Выписка на земельный участок 26:18:060106:9</w:t>
      </w:r>
    </w:p>
    <w:p w:rsidR="003D108B" w:rsidRPr="003D108B" w:rsidRDefault="003D108B" w:rsidP="00E7562A">
      <w:pPr>
        <w:spacing w:after="0" w:line="240" w:lineRule="auto"/>
        <w:ind w:firstLine="709"/>
        <w:rPr>
          <w:rFonts w:ascii="Times New Roman" w:hAnsi="Times New Roman" w:cs="Times New Roman"/>
          <w:sz w:val="28"/>
          <w:szCs w:val="28"/>
        </w:rPr>
      </w:pPr>
      <w:r w:rsidRPr="003D108B">
        <w:rPr>
          <w:rFonts w:ascii="Times New Roman" w:hAnsi="Times New Roman" w:cs="Times New Roman"/>
          <w:sz w:val="28"/>
          <w:szCs w:val="28"/>
        </w:rPr>
        <w:t>Выписка на земельный участок 26:18:060106:2</w:t>
      </w:r>
    </w:p>
    <w:sectPr w:rsidR="003D108B" w:rsidRPr="003D108B" w:rsidSect="00422118">
      <w:footerReference w:type="default" r:id="rId49"/>
      <w:headerReference w:type="first" r:id="rId50"/>
      <w:pgSz w:w="11906" w:h="16838"/>
      <w:pgMar w:top="1134" w:right="567" w:bottom="1134" w:left="1985" w:header="709" w:footer="709" w:gutter="0"/>
      <w:paperSrc w:other="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8EE" w:rsidRDefault="008238EE" w:rsidP="00CC14CD">
      <w:pPr>
        <w:spacing w:after="0" w:line="240" w:lineRule="auto"/>
      </w:pPr>
      <w:r>
        <w:separator/>
      </w:r>
    </w:p>
  </w:endnote>
  <w:endnote w:type="continuationSeparator" w:id="0">
    <w:p w:rsidR="008238EE" w:rsidRDefault="008238EE" w:rsidP="00CC1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3D108B" w:rsidRDefault="008D3FA3" w:rsidP="003D108B"/>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427CF4" w:rsidRDefault="008D3FA3" w:rsidP="00427CF4">
    <w:pPr>
      <w:pStyle w:val="ac"/>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3D108B" w:rsidRDefault="008D3FA3" w:rsidP="003D108B"/>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66641C" w:rsidRDefault="008D3FA3" w:rsidP="0066641C">
    <w:pPr>
      <w:pStyle w:val="ac"/>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7A0859" w:rsidRDefault="008D3FA3" w:rsidP="007A0859">
    <w:pPr>
      <w:pStyle w:val="ac"/>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D964D4" w:rsidRDefault="008D3FA3" w:rsidP="00D964D4">
    <w:pPr>
      <w:pStyle w:val="ac"/>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411720" w:rsidRDefault="008D3FA3" w:rsidP="00411720">
    <w:pPr>
      <w:pStyle w:val="ac"/>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40610B" w:rsidRDefault="008D3FA3" w:rsidP="0040610B">
    <w:pPr>
      <w:pStyle w:val="ac"/>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8D3FA3" w:rsidRDefault="008D3FA3" w:rsidP="008D3FA3">
    <w:pPr>
      <w:pStyle w:val="ac"/>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8D3FA3" w:rsidRDefault="008D3FA3" w:rsidP="008D3FA3">
    <w:pPr>
      <w:pStyle w:val="ac"/>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8D3FA3" w:rsidRDefault="008D3FA3" w:rsidP="008D3FA3">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422118" w:rsidRDefault="008D3FA3" w:rsidP="00422118">
    <w:pPr>
      <w:pStyle w:val="ac"/>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8D3FA3" w:rsidRDefault="008D3FA3" w:rsidP="008D3FA3">
    <w:pPr>
      <w:pStyle w:val="ac"/>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B15CD6" w:rsidRDefault="008D3FA3" w:rsidP="00B15CD6">
    <w:pPr>
      <w:pStyle w:val="ac"/>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3D108B" w:rsidRDefault="008D3FA3" w:rsidP="003D108B">
    <w:r w:rsidRPr="003D108B">
      <w:t>РАЗДЕЛ 2. ГЛАВА 6</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EC711D" w:rsidRDefault="008D3FA3" w:rsidP="00EC711D">
    <w:pPr>
      <w:pStyle w:val="ac"/>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A56E4B" w:rsidRDefault="008D3FA3" w:rsidP="00A56E4B">
    <w:pPr>
      <w:pStyle w:val="ac"/>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A56E4B" w:rsidRDefault="008D3FA3" w:rsidP="00A56E4B">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F2362B" w:rsidRDefault="008D3FA3" w:rsidP="00F2362B">
    <w:pPr>
      <w:pStyle w:val="ac"/>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DC0A34" w:rsidRDefault="008D3FA3" w:rsidP="00DC0A34">
    <w:pPr>
      <w:pStyle w:val="ac"/>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B72F5B" w:rsidRDefault="008D3FA3" w:rsidP="00B72F5B">
    <w:pPr>
      <w:pStyle w:val="ac"/>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B72F5B" w:rsidRDefault="008D3FA3" w:rsidP="00B72F5B">
    <w:pPr>
      <w:pStyle w:val="ac"/>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4D6CC3" w:rsidRDefault="008D3FA3" w:rsidP="004D6CC3">
    <w:pPr>
      <w:pStyle w:val="ac"/>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134188" w:rsidRDefault="008D3FA3" w:rsidP="00134188">
    <w:pPr>
      <w:pStyle w:val="ac"/>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E9225B" w:rsidRDefault="008D3FA3" w:rsidP="00E9225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8EE" w:rsidRDefault="008238EE" w:rsidP="00CC14CD">
      <w:pPr>
        <w:spacing w:after="0" w:line="240" w:lineRule="auto"/>
      </w:pPr>
      <w:r>
        <w:separator/>
      </w:r>
    </w:p>
  </w:footnote>
  <w:footnote w:type="continuationSeparator" w:id="0">
    <w:p w:rsidR="008238EE" w:rsidRDefault="008238EE" w:rsidP="00CC1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3D108B" w:rsidRDefault="008D3FA3" w:rsidP="003D108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3D108B" w:rsidRDefault="008D3FA3" w:rsidP="003D108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677361"/>
      <w:docPartObj>
        <w:docPartGallery w:val="Page Numbers (Top of Page)"/>
        <w:docPartUnique/>
      </w:docPartObj>
    </w:sdtPr>
    <w:sdtContent>
      <w:p w:rsidR="008D3FA3" w:rsidRPr="003D108B" w:rsidRDefault="008D3FA3" w:rsidP="003D108B"/>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3D108B" w:rsidRDefault="008D3FA3" w:rsidP="003D108B"/>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3D108B" w:rsidRDefault="008D3FA3" w:rsidP="003D108B">
    <w:r w:rsidRPr="003D108B">
      <w:fldChar w:fldCharType="begin"/>
    </w:r>
    <w:r w:rsidRPr="003D108B">
      <w:instrText>PAGE   \* MERGEFORMAT</w:instrText>
    </w:r>
    <w:r w:rsidRPr="003D108B">
      <w:fldChar w:fldCharType="separate"/>
    </w:r>
    <w:r w:rsidRPr="003D108B">
      <w:t>1</w:t>
    </w:r>
    <w:r w:rsidRPr="003D108B">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A3" w:rsidRPr="003D108B" w:rsidRDefault="008D3FA3" w:rsidP="003D108B">
    <w:r w:rsidRPr="003D108B">
      <w:t>РАЗДЕЛ 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5727A"/>
    <w:multiLevelType w:val="multilevel"/>
    <w:tmpl w:val="0AA4A7CA"/>
    <w:lvl w:ilvl="0">
      <w:start w:val="1"/>
      <w:numFmt w:val="decimal"/>
      <w:lvlText w:val="%1."/>
      <w:lvlJc w:val="left"/>
      <w:pPr>
        <w:ind w:left="450" w:hanging="450"/>
      </w:pPr>
      <w:rPr>
        <w:rFonts w:hint="default"/>
      </w:rPr>
    </w:lvl>
    <w:lvl w:ilvl="1">
      <w:start w:val="1"/>
      <w:numFmt w:val="decimal"/>
      <w:lvlText w:val="%1.%2."/>
      <w:lvlJc w:val="left"/>
      <w:pPr>
        <w:ind w:left="2224" w:hanging="720"/>
      </w:pPr>
      <w:rPr>
        <w:rFonts w:hint="default"/>
      </w:rPr>
    </w:lvl>
    <w:lvl w:ilvl="2">
      <w:start w:val="1"/>
      <w:numFmt w:val="decimal"/>
      <w:lvlText w:val="%1.%2.%3."/>
      <w:lvlJc w:val="left"/>
      <w:pPr>
        <w:ind w:left="3728" w:hanging="720"/>
      </w:pPr>
      <w:rPr>
        <w:rFonts w:hint="default"/>
      </w:rPr>
    </w:lvl>
    <w:lvl w:ilvl="3">
      <w:start w:val="1"/>
      <w:numFmt w:val="decimal"/>
      <w:lvlText w:val="%1.%2.%3.%4."/>
      <w:lvlJc w:val="left"/>
      <w:pPr>
        <w:ind w:left="5592" w:hanging="1080"/>
      </w:pPr>
      <w:rPr>
        <w:rFonts w:hint="default"/>
      </w:rPr>
    </w:lvl>
    <w:lvl w:ilvl="4">
      <w:start w:val="1"/>
      <w:numFmt w:val="decimal"/>
      <w:lvlText w:val="%1.%2.%3.%4.%5."/>
      <w:lvlJc w:val="left"/>
      <w:pPr>
        <w:ind w:left="7096" w:hanging="1080"/>
      </w:pPr>
      <w:rPr>
        <w:rFonts w:hint="default"/>
      </w:rPr>
    </w:lvl>
    <w:lvl w:ilvl="5">
      <w:start w:val="1"/>
      <w:numFmt w:val="decimal"/>
      <w:lvlText w:val="%1.%2.%3.%4.%5.%6."/>
      <w:lvlJc w:val="left"/>
      <w:pPr>
        <w:ind w:left="8960" w:hanging="1440"/>
      </w:pPr>
      <w:rPr>
        <w:rFonts w:hint="default"/>
      </w:rPr>
    </w:lvl>
    <w:lvl w:ilvl="6">
      <w:start w:val="1"/>
      <w:numFmt w:val="decimal"/>
      <w:lvlText w:val="%1.%2.%3.%4.%5.%6.%7."/>
      <w:lvlJc w:val="left"/>
      <w:pPr>
        <w:ind w:left="10824" w:hanging="1800"/>
      </w:pPr>
      <w:rPr>
        <w:rFonts w:hint="default"/>
      </w:rPr>
    </w:lvl>
    <w:lvl w:ilvl="7">
      <w:start w:val="1"/>
      <w:numFmt w:val="decimal"/>
      <w:lvlText w:val="%1.%2.%3.%4.%5.%6.%7.%8."/>
      <w:lvlJc w:val="left"/>
      <w:pPr>
        <w:ind w:left="12328" w:hanging="1800"/>
      </w:pPr>
      <w:rPr>
        <w:rFonts w:hint="default"/>
      </w:rPr>
    </w:lvl>
    <w:lvl w:ilvl="8">
      <w:start w:val="1"/>
      <w:numFmt w:val="decimal"/>
      <w:lvlText w:val="%1.%2.%3.%4.%5.%6.%7.%8.%9."/>
      <w:lvlJc w:val="left"/>
      <w:pPr>
        <w:ind w:left="14192" w:hanging="2160"/>
      </w:pPr>
      <w:rPr>
        <w:rFonts w:hint="default"/>
      </w:rPr>
    </w:lvl>
  </w:abstractNum>
  <w:abstractNum w:abstractNumId="1" w15:restartNumberingAfterBreak="0">
    <w:nsid w:val="2C573CC8"/>
    <w:multiLevelType w:val="multilevel"/>
    <w:tmpl w:val="4BF66CE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5F325800"/>
    <w:multiLevelType w:val="hybridMultilevel"/>
    <w:tmpl w:val="7FC06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7BD1D7A"/>
    <w:multiLevelType w:val="multilevel"/>
    <w:tmpl w:val="3104EF70"/>
    <w:lvl w:ilvl="0">
      <w:start w:val="1"/>
      <w:numFmt w:val="decimal"/>
      <w:lvlText w:val="%1"/>
      <w:lvlJc w:val="left"/>
      <w:pPr>
        <w:ind w:left="375" w:hanging="375"/>
      </w:pPr>
      <w:rPr>
        <w:rFonts w:hint="default"/>
      </w:rPr>
    </w:lvl>
    <w:lvl w:ilvl="1">
      <w:start w:val="1"/>
      <w:numFmt w:val="decimal"/>
      <w:lvlText w:val="%1.%2"/>
      <w:lvlJc w:val="left"/>
      <w:pPr>
        <w:ind w:left="1504" w:hanging="375"/>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38E"/>
    <w:rsid w:val="00017777"/>
    <w:rsid w:val="00041399"/>
    <w:rsid w:val="0007422C"/>
    <w:rsid w:val="00075793"/>
    <w:rsid w:val="00080B13"/>
    <w:rsid w:val="000A360D"/>
    <w:rsid w:val="000A7A51"/>
    <w:rsid w:val="000B16B9"/>
    <w:rsid w:val="000C22CA"/>
    <w:rsid w:val="000D3D2B"/>
    <w:rsid w:val="000E02A0"/>
    <w:rsid w:val="00106748"/>
    <w:rsid w:val="001078FC"/>
    <w:rsid w:val="001177D2"/>
    <w:rsid w:val="001235C6"/>
    <w:rsid w:val="00123BC7"/>
    <w:rsid w:val="001261AC"/>
    <w:rsid w:val="00134188"/>
    <w:rsid w:val="001509CA"/>
    <w:rsid w:val="00170804"/>
    <w:rsid w:val="00177F3B"/>
    <w:rsid w:val="0019536F"/>
    <w:rsid w:val="001976A8"/>
    <w:rsid w:val="001B38E7"/>
    <w:rsid w:val="001C34AF"/>
    <w:rsid w:val="001D7A80"/>
    <w:rsid w:val="001E11CD"/>
    <w:rsid w:val="001E1B4B"/>
    <w:rsid w:val="001F0BC8"/>
    <w:rsid w:val="001F1F75"/>
    <w:rsid w:val="00204935"/>
    <w:rsid w:val="00217026"/>
    <w:rsid w:val="00244A04"/>
    <w:rsid w:val="0024752B"/>
    <w:rsid w:val="00250614"/>
    <w:rsid w:val="002573F0"/>
    <w:rsid w:val="00281DF4"/>
    <w:rsid w:val="00282DE0"/>
    <w:rsid w:val="0029290B"/>
    <w:rsid w:val="002959E5"/>
    <w:rsid w:val="002A06BC"/>
    <w:rsid w:val="002A1424"/>
    <w:rsid w:val="002A2214"/>
    <w:rsid w:val="002A3C53"/>
    <w:rsid w:val="002B2E40"/>
    <w:rsid w:val="002C603E"/>
    <w:rsid w:val="002D1DE5"/>
    <w:rsid w:val="00316552"/>
    <w:rsid w:val="00330CB8"/>
    <w:rsid w:val="00332CE1"/>
    <w:rsid w:val="003437F5"/>
    <w:rsid w:val="00371A99"/>
    <w:rsid w:val="00391C92"/>
    <w:rsid w:val="003A0420"/>
    <w:rsid w:val="003A058C"/>
    <w:rsid w:val="003A44AE"/>
    <w:rsid w:val="003B4E04"/>
    <w:rsid w:val="003B7FE0"/>
    <w:rsid w:val="003C71D2"/>
    <w:rsid w:val="003D108B"/>
    <w:rsid w:val="003D2770"/>
    <w:rsid w:val="003D500C"/>
    <w:rsid w:val="003D6ADC"/>
    <w:rsid w:val="003F14A0"/>
    <w:rsid w:val="003F1D3B"/>
    <w:rsid w:val="003F3375"/>
    <w:rsid w:val="003F3745"/>
    <w:rsid w:val="0040041A"/>
    <w:rsid w:val="0040610B"/>
    <w:rsid w:val="00411720"/>
    <w:rsid w:val="00414A60"/>
    <w:rsid w:val="00422118"/>
    <w:rsid w:val="00427CF4"/>
    <w:rsid w:val="004379DB"/>
    <w:rsid w:val="00442D71"/>
    <w:rsid w:val="00451030"/>
    <w:rsid w:val="00472266"/>
    <w:rsid w:val="00474861"/>
    <w:rsid w:val="00485369"/>
    <w:rsid w:val="00485932"/>
    <w:rsid w:val="004978A9"/>
    <w:rsid w:val="004B7BA9"/>
    <w:rsid w:val="004C74DD"/>
    <w:rsid w:val="004D0C37"/>
    <w:rsid w:val="004D6CC3"/>
    <w:rsid w:val="00501DFB"/>
    <w:rsid w:val="00535240"/>
    <w:rsid w:val="00536339"/>
    <w:rsid w:val="00553BCF"/>
    <w:rsid w:val="00560F8B"/>
    <w:rsid w:val="00562A68"/>
    <w:rsid w:val="00571D58"/>
    <w:rsid w:val="0058708B"/>
    <w:rsid w:val="005957C6"/>
    <w:rsid w:val="005C1CDC"/>
    <w:rsid w:val="005E2472"/>
    <w:rsid w:val="005F0055"/>
    <w:rsid w:val="0061196A"/>
    <w:rsid w:val="00615695"/>
    <w:rsid w:val="00616C9B"/>
    <w:rsid w:val="006218DF"/>
    <w:rsid w:val="00624562"/>
    <w:rsid w:val="0064366F"/>
    <w:rsid w:val="00643F54"/>
    <w:rsid w:val="0066641C"/>
    <w:rsid w:val="006B156C"/>
    <w:rsid w:val="006B7987"/>
    <w:rsid w:val="006C3712"/>
    <w:rsid w:val="006D087A"/>
    <w:rsid w:val="006D3484"/>
    <w:rsid w:val="006D5A1E"/>
    <w:rsid w:val="00700F07"/>
    <w:rsid w:val="00704339"/>
    <w:rsid w:val="00717FCD"/>
    <w:rsid w:val="0072736D"/>
    <w:rsid w:val="00757DD4"/>
    <w:rsid w:val="00760208"/>
    <w:rsid w:val="00770FBC"/>
    <w:rsid w:val="007A0859"/>
    <w:rsid w:val="007A11CA"/>
    <w:rsid w:val="007A4037"/>
    <w:rsid w:val="007B2737"/>
    <w:rsid w:val="007B3611"/>
    <w:rsid w:val="007D3685"/>
    <w:rsid w:val="007E3868"/>
    <w:rsid w:val="007F3C90"/>
    <w:rsid w:val="00804F0C"/>
    <w:rsid w:val="00813506"/>
    <w:rsid w:val="00821B3B"/>
    <w:rsid w:val="008238EE"/>
    <w:rsid w:val="00830CCD"/>
    <w:rsid w:val="008429B5"/>
    <w:rsid w:val="008441AD"/>
    <w:rsid w:val="00844319"/>
    <w:rsid w:val="00861801"/>
    <w:rsid w:val="00867419"/>
    <w:rsid w:val="00867F60"/>
    <w:rsid w:val="008712C1"/>
    <w:rsid w:val="0087636B"/>
    <w:rsid w:val="00880181"/>
    <w:rsid w:val="00881492"/>
    <w:rsid w:val="008858E8"/>
    <w:rsid w:val="0088676E"/>
    <w:rsid w:val="008A19DB"/>
    <w:rsid w:val="008A4831"/>
    <w:rsid w:val="008A51B1"/>
    <w:rsid w:val="008B540D"/>
    <w:rsid w:val="008D3FA3"/>
    <w:rsid w:val="008D4F9A"/>
    <w:rsid w:val="008F6937"/>
    <w:rsid w:val="00900586"/>
    <w:rsid w:val="00904419"/>
    <w:rsid w:val="00907275"/>
    <w:rsid w:val="00922A4D"/>
    <w:rsid w:val="0092747A"/>
    <w:rsid w:val="00950AC6"/>
    <w:rsid w:val="0099368A"/>
    <w:rsid w:val="009956A2"/>
    <w:rsid w:val="009A0A8B"/>
    <w:rsid w:val="009A1123"/>
    <w:rsid w:val="009B42EF"/>
    <w:rsid w:val="009C1073"/>
    <w:rsid w:val="009C2141"/>
    <w:rsid w:val="009C633A"/>
    <w:rsid w:val="009C73B3"/>
    <w:rsid w:val="009D04EB"/>
    <w:rsid w:val="009D3035"/>
    <w:rsid w:val="009F27A9"/>
    <w:rsid w:val="009F4FFA"/>
    <w:rsid w:val="00A025BF"/>
    <w:rsid w:val="00A1126A"/>
    <w:rsid w:val="00A133DE"/>
    <w:rsid w:val="00A21647"/>
    <w:rsid w:val="00A375BB"/>
    <w:rsid w:val="00A56E4B"/>
    <w:rsid w:val="00A67E43"/>
    <w:rsid w:val="00A7086C"/>
    <w:rsid w:val="00A71F83"/>
    <w:rsid w:val="00A821E1"/>
    <w:rsid w:val="00AC0B70"/>
    <w:rsid w:val="00AF7F89"/>
    <w:rsid w:val="00B0574A"/>
    <w:rsid w:val="00B15CD6"/>
    <w:rsid w:val="00B211C3"/>
    <w:rsid w:val="00B23CC0"/>
    <w:rsid w:val="00B30D67"/>
    <w:rsid w:val="00B32E6D"/>
    <w:rsid w:val="00B42701"/>
    <w:rsid w:val="00B53BEF"/>
    <w:rsid w:val="00B55A95"/>
    <w:rsid w:val="00B64D76"/>
    <w:rsid w:val="00B700D0"/>
    <w:rsid w:val="00B72F5B"/>
    <w:rsid w:val="00BA36D6"/>
    <w:rsid w:val="00BA733A"/>
    <w:rsid w:val="00BB438E"/>
    <w:rsid w:val="00BC151B"/>
    <w:rsid w:val="00BC1BA8"/>
    <w:rsid w:val="00BD4A05"/>
    <w:rsid w:val="00BE50FD"/>
    <w:rsid w:val="00C27A4D"/>
    <w:rsid w:val="00C42CF3"/>
    <w:rsid w:val="00C474CA"/>
    <w:rsid w:val="00C4788A"/>
    <w:rsid w:val="00C601D9"/>
    <w:rsid w:val="00C66C39"/>
    <w:rsid w:val="00C749D3"/>
    <w:rsid w:val="00C827CC"/>
    <w:rsid w:val="00C85170"/>
    <w:rsid w:val="00CC14CD"/>
    <w:rsid w:val="00CD6710"/>
    <w:rsid w:val="00CE0D77"/>
    <w:rsid w:val="00D05584"/>
    <w:rsid w:val="00D06ED1"/>
    <w:rsid w:val="00D167D3"/>
    <w:rsid w:val="00D279EE"/>
    <w:rsid w:val="00D30E3E"/>
    <w:rsid w:val="00D773BC"/>
    <w:rsid w:val="00D83987"/>
    <w:rsid w:val="00D83B1D"/>
    <w:rsid w:val="00D964D4"/>
    <w:rsid w:val="00DA04B4"/>
    <w:rsid w:val="00DB54C5"/>
    <w:rsid w:val="00DC0A34"/>
    <w:rsid w:val="00E12D3D"/>
    <w:rsid w:val="00E13911"/>
    <w:rsid w:val="00E37FA3"/>
    <w:rsid w:val="00E44511"/>
    <w:rsid w:val="00E46352"/>
    <w:rsid w:val="00E52948"/>
    <w:rsid w:val="00E61D6F"/>
    <w:rsid w:val="00E61FBE"/>
    <w:rsid w:val="00E72C6E"/>
    <w:rsid w:val="00E746D5"/>
    <w:rsid w:val="00E7562A"/>
    <w:rsid w:val="00E80A6A"/>
    <w:rsid w:val="00E817D0"/>
    <w:rsid w:val="00E9225B"/>
    <w:rsid w:val="00EA698F"/>
    <w:rsid w:val="00EB6142"/>
    <w:rsid w:val="00EB74CA"/>
    <w:rsid w:val="00EC711D"/>
    <w:rsid w:val="00ED0D28"/>
    <w:rsid w:val="00EF2A20"/>
    <w:rsid w:val="00F030BC"/>
    <w:rsid w:val="00F12CC3"/>
    <w:rsid w:val="00F14E7D"/>
    <w:rsid w:val="00F2362B"/>
    <w:rsid w:val="00F42047"/>
    <w:rsid w:val="00F44790"/>
    <w:rsid w:val="00F56422"/>
    <w:rsid w:val="00F64EF5"/>
    <w:rsid w:val="00F85288"/>
    <w:rsid w:val="00F97886"/>
    <w:rsid w:val="00FA16D0"/>
    <w:rsid w:val="00FA3428"/>
    <w:rsid w:val="00FB2CC2"/>
    <w:rsid w:val="00FE224C"/>
    <w:rsid w:val="00FE2535"/>
    <w:rsid w:val="00FE6A66"/>
    <w:rsid w:val="00FF43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824798"/>
  <w15:docId w15:val="{9EAE572E-D031-458E-B585-62EBB699A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BA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BB438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B438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BB438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B438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B438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B438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B438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B438E"/>
    <w:pPr>
      <w:widowControl w:val="0"/>
      <w:autoSpaceDE w:val="0"/>
      <w:autoSpaceDN w:val="0"/>
      <w:spacing w:after="0" w:line="240" w:lineRule="auto"/>
    </w:pPr>
    <w:rPr>
      <w:rFonts w:ascii="Arial" w:eastAsia="Times New Roman" w:hAnsi="Arial" w:cs="Arial"/>
      <w:sz w:val="20"/>
      <w:szCs w:val="20"/>
      <w:lang w:eastAsia="ru-RU"/>
    </w:rPr>
  </w:style>
  <w:style w:type="character" w:styleId="a3">
    <w:name w:val="Emphasis"/>
    <w:basedOn w:val="a0"/>
    <w:qFormat/>
    <w:rsid w:val="00BC1BA8"/>
    <w:rPr>
      <w:rFonts w:cs="Times New Roman"/>
      <w:i/>
      <w:iCs/>
    </w:rPr>
  </w:style>
  <w:style w:type="paragraph" w:customStyle="1" w:styleId="ConsNormal">
    <w:name w:val="ConsNormal"/>
    <w:rsid w:val="00BC1BA8"/>
    <w:pPr>
      <w:widowControl w:val="0"/>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styleId="a4">
    <w:name w:val="Balloon Text"/>
    <w:basedOn w:val="a"/>
    <w:link w:val="a5"/>
    <w:uiPriority w:val="99"/>
    <w:semiHidden/>
    <w:unhideWhenUsed/>
    <w:rsid w:val="00BC1B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1BA8"/>
    <w:rPr>
      <w:rFonts w:ascii="Tahoma" w:eastAsiaTheme="minorEastAsia" w:hAnsi="Tahoma" w:cs="Tahoma"/>
      <w:sz w:val="16"/>
      <w:szCs w:val="16"/>
      <w:lang w:eastAsia="ru-RU"/>
    </w:rPr>
  </w:style>
  <w:style w:type="table" w:styleId="a6">
    <w:name w:val="Table Grid"/>
    <w:basedOn w:val="a1"/>
    <w:uiPriority w:val="59"/>
    <w:rsid w:val="002A22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ody Text"/>
    <w:basedOn w:val="a"/>
    <w:link w:val="a8"/>
    <w:rsid w:val="003D2770"/>
    <w:pPr>
      <w:widowControl w:val="0"/>
      <w:suppressAutoHyphens/>
      <w:spacing w:after="120" w:line="240" w:lineRule="auto"/>
    </w:pPr>
    <w:rPr>
      <w:rFonts w:ascii="Arial" w:eastAsia="Arial Unicode MS" w:hAnsi="Arial" w:cs="Times New Roman"/>
      <w:kern w:val="1"/>
      <w:sz w:val="20"/>
      <w:szCs w:val="24"/>
      <w:lang w:eastAsia="en-US"/>
    </w:rPr>
  </w:style>
  <w:style w:type="character" w:customStyle="1" w:styleId="a8">
    <w:name w:val="Основной текст Знак"/>
    <w:basedOn w:val="a0"/>
    <w:link w:val="a7"/>
    <w:rsid w:val="003D2770"/>
    <w:rPr>
      <w:rFonts w:ascii="Arial" w:eastAsia="Arial Unicode MS" w:hAnsi="Arial" w:cs="Times New Roman"/>
      <w:kern w:val="1"/>
      <w:sz w:val="20"/>
      <w:szCs w:val="24"/>
    </w:rPr>
  </w:style>
  <w:style w:type="character" w:styleId="a9">
    <w:name w:val="Hyperlink"/>
    <w:basedOn w:val="a0"/>
    <w:uiPriority w:val="99"/>
    <w:unhideWhenUsed/>
    <w:rsid w:val="001B38E7"/>
    <w:rPr>
      <w:color w:val="0000FF" w:themeColor="hyperlink"/>
      <w:u w:val="single"/>
    </w:rPr>
  </w:style>
  <w:style w:type="paragraph" w:styleId="aa">
    <w:name w:val="header"/>
    <w:basedOn w:val="a"/>
    <w:link w:val="ab"/>
    <w:uiPriority w:val="99"/>
    <w:unhideWhenUsed/>
    <w:rsid w:val="00CC14C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C14CD"/>
    <w:rPr>
      <w:rFonts w:eastAsiaTheme="minorEastAsia"/>
      <w:lang w:eastAsia="ru-RU"/>
    </w:rPr>
  </w:style>
  <w:style w:type="paragraph" w:styleId="ac">
    <w:name w:val="footer"/>
    <w:basedOn w:val="a"/>
    <w:link w:val="ad"/>
    <w:uiPriority w:val="99"/>
    <w:unhideWhenUsed/>
    <w:rsid w:val="00CC14C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C14CD"/>
    <w:rPr>
      <w:rFonts w:eastAsiaTheme="minorEastAsia"/>
      <w:lang w:eastAsia="ru-RU"/>
    </w:rPr>
  </w:style>
  <w:style w:type="paragraph" w:styleId="ae">
    <w:name w:val="List Paragraph"/>
    <w:basedOn w:val="a"/>
    <w:uiPriority w:val="34"/>
    <w:qFormat/>
    <w:rsid w:val="004221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64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footer" Target="footer7.xml"/><Relationship Id="rId39" Type="http://schemas.openxmlformats.org/officeDocument/2006/relationships/footer" Target="footer17.xml"/><Relationship Id="rId21" Type="http://schemas.openxmlformats.org/officeDocument/2006/relationships/footer" Target="footer4.xml"/><Relationship Id="rId34" Type="http://schemas.openxmlformats.org/officeDocument/2006/relationships/footer" Target="footer14.xml"/><Relationship Id="rId42" Type="http://schemas.openxmlformats.org/officeDocument/2006/relationships/footer" Target="footer20.xml"/><Relationship Id="rId47" Type="http://schemas.openxmlformats.org/officeDocument/2006/relationships/footer" Target="footer23.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2.xml"/><Relationship Id="rId37" Type="http://schemas.openxmlformats.org/officeDocument/2006/relationships/hyperlink" Target="consultantplus://offline/ref=2606F322BA2034ACD91CDCDA025EA9B82283C216F992AAAA2811533DC37B4219E05B13A487F384B7929BBB6914B09D16F59AA42D9958595222L" TargetMode="External"/><Relationship Id="rId40" Type="http://schemas.openxmlformats.org/officeDocument/2006/relationships/footer" Target="footer18.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hyperlink" Target="consultantplus://offline/ref=2606F322BA2034ACD91CDCDA025EA9B82283C216F992AAAA2811533DC37B4219E05B13A487F384B7929BBB6914B09D16F59AA42D9958595222L" TargetMode="External"/><Relationship Id="rId49" Type="http://schemas.openxmlformats.org/officeDocument/2006/relationships/footer" Target="footer25.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footer" Target="footer11.xml"/><Relationship Id="rId44" Type="http://schemas.openxmlformats.org/officeDocument/2006/relationships/footer" Target="footer2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footer" Target="footer8.xml"/><Relationship Id="rId30" Type="http://schemas.openxmlformats.org/officeDocument/2006/relationships/header" Target="header3.xml"/><Relationship Id="rId35" Type="http://schemas.openxmlformats.org/officeDocument/2006/relationships/footer" Target="footer15.xml"/><Relationship Id="rId43" Type="http://schemas.openxmlformats.org/officeDocument/2006/relationships/header" Target="header4.xml"/><Relationship Id="rId48" Type="http://schemas.openxmlformats.org/officeDocument/2006/relationships/footer" Target="footer24.xml"/><Relationship Id="rId8" Type="http://schemas.openxmlformats.org/officeDocument/2006/relationships/hyperlink" Target="consultantplus://offline/ref=6D7E2309C4E244324232AB14D613958CAC013A00CED9FA39FAC01C747E8109A3EBA7BC4ECE43CF9E1CF14CC02AEAE2BD25376558BDE8A399EADB761At7s1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yperlink" Target="https://yandex.ru/profile/139177886337" TargetMode="External"/><Relationship Id="rId33" Type="http://schemas.openxmlformats.org/officeDocument/2006/relationships/footer" Target="footer13.xml"/><Relationship Id="rId38" Type="http://schemas.openxmlformats.org/officeDocument/2006/relationships/footer" Target="footer16.xml"/><Relationship Id="rId46" Type="http://schemas.openxmlformats.org/officeDocument/2006/relationships/footer" Target="footer22.xml"/><Relationship Id="rId20" Type="http://schemas.openxmlformats.org/officeDocument/2006/relationships/chart" Target="charts/chart4.xml"/><Relationship Id="rId4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49390981815897E-2"/>
          <c:y val="2.4657776363813111E-2"/>
          <c:w val="0.90073553680041496"/>
          <c:h val="0.85869480811939924"/>
        </c:manualLayout>
      </c:layout>
      <c:lineChart>
        <c:grouping val="standard"/>
        <c:varyColors val="0"/>
        <c:ser>
          <c:idx val="2"/>
          <c:order val="0"/>
          <c:tx>
            <c:strRef>
              <c:f>Лист1!$B$1</c:f>
              <c:strCache>
                <c:ptCount val="1"/>
                <c:pt idx="0">
                  <c:v>Население</c:v>
                </c:pt>
              </c:strCache>
            </c:strRef>
          </c:tx>
          <c:spPr>
            <a:ln w="28575" cap="rnd">
              <a:solidFill>
                <a:schemeClr val="accent1"/>
              </a:solidFill>
              <a:round/>
            </a:ln>
            <a:effectLst/>
          </c:spPr>
          <c:marker>
            <c:symbol val="circle"/>
            <c:size val="5"/>
            <c:spPr>
              <a:solidFill>
                <a:schemeClr val="accent3"/>
              </a:solidFill>
              <a:ln w="9525">
                <a:solidFill>
                  <a:srgbClr val="92D050"/>
                </a:solidFill>
              </a:ln>
              <a:effectLst/>
            </c:spPr>
          </c:marker>
          <c:dLbls>
            <c:dLbl>
              <c:idx val="0"/>
              <c:layout>
                <c:manualLayout>
                  <c:x val="-3.6044213454359125E-2"/>
                  <c:y val="-3.86975934979183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A1-4516-BBCC-0152DD26217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Лист1!$B$2:$B$13</c:f>
              <c:numCache>
                <c:formatCode>General</c:formatCode>
                <c:ptCount val="12"/>
                <c:pt idx="0">
                  <c:v>50007</c:v>
                </c:pt>
                <c:pt idx="1">
                  <c:v>50061</c:v>
                </c:pt>
                <c:pt idx="2">
                  <c:v>50034</c:v>
                </c:pt>
                <c:pt idx="3">
                  <c:v>50027</c:v>
                </c:pt>
                <c:pt idx="4">
                  <c:v>50031</c:v>
                </c:pt>
                <c:pt idx="5">
                  <c:v>49448</c:v>
                </c:pt>
                <c:pt idx="6">
                  <c:v>48685</c:v>
                </c:pt>
                <c:pt idx="7">
                  <c:v>48057</c:v>
                </c:pt>
                <c:pt idx="8">
                  <c:v>47455</c:v>
                </c:pt>
                <c:pt idx="9">
                  <c:v>46859</c:v>
                </c:pt>
                <c:pt idx="10">
                  <c:v>46079</c:v>
                </c:pt>
                <c:pt idx="11">
                  <c:v>45709</c:v>
                </c:pt>
              </c:numCache>
            </c:numRef>
          </c:val>
          <c:smooth val="1"/>
          <c:extLst>
            <c:ext xmlns:c16="http://schemas.microsoft.com/office/drawing/2014/chart" uri="{C3380CC4-5D6E-409C-BE32-E72D297353CC}">
              <c16:uniqueId val="{00000001-03A1-4516-BBCC-0152DD26217C}"/>
            </c:ext>
          </c:extLst>
        </c:ser>
        <c:dLbls>
          <c:showLegendKey val="0"/>
          <c:showVal val="0"/>
          <c:showCatName val="0"/>
          <c:showSerName val="0"/>
          <c:showPercent val="0"/>
          <c:showBubbleSize val="0"/>
        </c:dLbls>
        <c:marker val="1"/>
        <c:smooth val="0"/>
        <c:axId val="278317736"/>
        <c:axId val="278318520"/>
      </c:lineChart>
      <c:catAx>
        <c:axId val="278317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solidFill>
                      <a:schemeClr val="tx1"/>
                    </a:solidFill>
                  </a:rPr>
                  <a:t>Год</a:t>
                </a:r>
              </a:p>
            </c:rich>
          </c:tx>
          <c:layout>
            <c:manualLayout>
              <c:xMode val="edge"/>
              <c:yMode val="edge"/>
              <c:x val="0.49143602558662203"/>
              <c:y val="0.937535293295438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78318520"/>
        <c:crosses val="autoZero"/>
        <c:auto val="1"/>
        <c:lblAlgn val="ctr"/>
        <c:lblOffset val="100"/>
        <c:noMultiLvlLbl val="0"/>
      </c:catAx>
      <c:valAx>
        <c:axId val="278318520"/>
        <c:scaling>
          <c:orientation val="minMax"/>
          <c:max val="50500"/>
          <c:min val="45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r>
                  <a:rPr lang="ru-RU" b="1">
                    <a:solidFill>
                      <a:schemeClr val="tx1"/>
                    </a:solidFill>
                  </a:rPr>
                  <a:t>Численность</a:t>
                </a:r>
                <a:r>
                  <a:rPr lang="ru-RU" b="1" baseline="0">
                    <a:solidFill>
                      <a:schemeClr val="tx1"/>
                    </a:solidFill>
                  </a:rPr>
                  <a:t> населения</a:t>
                </a:r>
                <a:endParaRPr lang="ru-RU" b="1">
                  <a:solidFill>
                    <a:schemeClr val="tx1"/>
                  </a:solidFill>
                </a:endParaRPr>
              </a:p>
            </c:rich>
          </c:tx>
          <c:layout>
            <c:manualLayout>
              <c:xMode val="edge"/>
              <c:yMode val="edge"/>
              <c:x val="0"/>
              <c:y val="0.2429233333480704"/>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78317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166121542499498E-2"/>
          <c:y val="4.3664589319699965E-2"/>
          <c:w val="0.30980593579648696"/>
          <c:h val="0.95437847520244801"/>
        </c:manualLayout>
      </c:layout>
      <c:doughnutChart>
        <c:varyColors val="1"/>
        <c:ser>
          <c:idx val="0"/>
          <c:order val="0"/>
          <c:tx>
            <c:strRef>
              <c:f>Лист1!$B$1</c:f>
              <c:strCache>
                <c:ptCount val="1"/>
                <c:pt idx="0">
                  <c:v>Столбец1</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35B-4318-B19E-F939AA28D8F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35B-4318-B19E-F939AA28D8F3}"/>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35B-4318-B19E-F939AA28D8F3}"/>
              </c:ext>
            </c:extLst>
          </c:dPt>
          <c:dLbls>
            <c:dLbl>
              <c:idx val="0"/>
              <c:layout>
                <c:manualLayout>
                  <c:x val="1.0256410256410218E-2"/>
                  <c:y val="2.5276461295418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5B-4318-B19E-F939AA28D8F3}"/>
                </c:ext>
              </c:extLst>
            </c:dLbl>
            <c:dLbl>
              <c:idx val="1"/>
              <c:layout>
                <c:manualLayout>
                  <c:x val="-2.25641025641026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5B-4318-B19E-F939AA28D8F3}"/>
                </c:ext>
              </c:extLst>
            </c:dLbl>
            <c:dLbl>
              <c:idx val="2"/>
              <c:layout>
                <c:manualLayout>
                  <c:x val="-6.1538461538461538E-3"/>
                  <c:y val="-1.895734597156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5B-4318-B19E-F939AA28D8F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население моложе трудоспособного возраста</c:v>
                </c:pt>
                <c:pt idx="1">
                  <c:v>население трудоспособного возраста</c:v>
                </c:pt>
                <c:pt idx="2">
                  <c:v>население старше трудоспособного возраста</c:v>
                </c:pt>
              </c:strCache>
            </c:strRef>
          </c:cat>
          <c:val>
            <c:numRef>
              <c:f>Лист1!$B$2:$B$4</c:f>
              <c:numCache>
                <c:formatCode>0.00%</c:formatCode>
                <c:ptCount val="3"/>
                <c:pt idx="0">
                  <c:v>0.2</c:v>
                </c:pt>
                <c:pt idx="1">
                  <c:v>0.53200000000000003</c:v>
                </c:pt>
                <c:pt idx="2">
                  <c:v>0.26800000000000002</c:v>
                </c:pt>
              </c:numCache>
            </c:numRef>
          </c:val>
          <c:extLst>
            <c:ext xmlns:c16="http://schemas.microsoft.com/office/drawing/2014/chart" uri="{C3380CC4-5D6E-409C-BE32-E72D297353CC}">
              <c16:uniqueId val="{00000006-535B-4318-B19E-F939AA28D8F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45483787603472653"/>
          <c:y val="0.24940578373649239"/>
          <c:w val="0.47801655562285483"/>
          <c:h val="0.527868044930402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952484387727401E-2"/>
          <c:y val="9.1904860341144715E-2"/>
          <c:w val="0.88026490691662063"/>
          <c:h val="0.7825434223822797"/>
        </c:manualLayout>
      </c:layout>
      <c:barChart>
        <c:barDir val="bar"/>
        <c:grouping val="clustered"/>
        <c:varyColors val="0"/>
        <c:ser>
          <c:idx val="0"/>
          <c:order val="0"/>
          <c:tx>
            <c:strRef>
              <c:f>Лист1!$B$1</c:f>
              <c:strCache>
                <c:ptCount val="1"/>
                <c:pt idx="0">
                  <c:v>моложе трудоспособного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9022</c:v>
                </c:pt>
                <c:pt idx="1">
                  <c:v>9163</c:v>
                </c:pt>
                <c:pt idx="2">
                  <c:v>9338</c:v>
                </c:pt>
                <c:pt idx="3">
                  <c:v>9456</c:v>
                </c:pt>
                <c:pt idx="4">
                  <c:v>9439</c:v>
                </c:pt>
                <c:pt idx="5">
                  <c:v>9454</c:v>
                </c:pt>
                <c:pt idx="6">
                  <c:v>9418</c:v>
                </c:pt>
                <c:pt idx="7">
                  <c:v>9335</c:v>
                </c:pt>
                <c:pt idx="8">
                  <c:v>9274</c:v>
                </c:pt>
                <c:pt idx="9">
                  <c:v>9161</c:v>
                </c:pt>
              </c:numCache>
            </c:numRef>
          </c:val>
          <c:extLst>
            <c:ext xmlns:c16="http://schemas.microsoft.com/office/drawing/2014/chart" uri="{C3380CC4-5D6E-409C-BE32-E72D297353CC}">
              <c16:uniqueId val="{00000000-CC7C-4724-8438-31E4D168AC6A}"/>
            </c:ext>
          </c:extLst>
        </c:ser>
        <c:ser>
          <c:idx val="1"/>
          <c:order val="1"/>
          <c:tx>
            <c:strRef>
              <c:f>Лист1!$C$1</c:f>
              <c:strCache>
                <c:ptCount val="1"/>
                <c:pt idx="0">
                  <c:v>трудоспособное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Лист1!$C$2:$C$11</c:f>
              <c:numCache>
                <c:formatCode>General</c:formatCode>
                <c:ptCount val="10"/>
                <c:pt idx="0">
                  <c:v>28999</c:v>
                </c:pt>
                <c:pt idx="1">
                  <c:v>28598</c:v>
                </c:pt>
                <c:pt idx="2">
                  <c:v>28207</c:v>
                </c:pt>
                <c:pt idx="3">
                  <c:v>27402</c:v>
                </c:pt>
                <c:pt idx="4">
                  <c:v>26611</c:v>
                </c:pt>
                <c:pt idx="5">
                  <c:v>25791</c:v>
                </c:pt>
                <c:pt idx="6">
                  <c:v>25170</c:v>
                </c:pt>
                <c:pt idx="7">
                  <c:v>24381</c:v>
                </c:pt>
                <c:pt idx="8">
                  <c:v>23909</c:v>
                </c:pt>
                <c:pt idx="9">
                  <c:v>24296</c:v>
                </c:pt>
              </c:numCache>
            </c:numRef>
          </c:val>
          <c:extLst>
            <c:ext xmlns:c16="http://schemas.microsoft.com/office/drawing/2014/chart" uri="{C3380CC4-5D6E-409C-BE32-E72D297353CC}">
              <c16:uniqueId val="{00000001-CC7C-4724-8438-31E4D168AC6A}"/>
            </c:ext>
          </c:extLst>
        </c:ser>
        <c:ser>
          <c:idx val="2"/>
          <c:order val="2"/>
          <c:tx>
            <c:strRef>
              <c:f>Лист1!$D$1</c:f>
              <c:strCache>
                <c:ptCount val="1"/>
                <c:pt idx="0">
                  <c:v>старше трудоспособного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Лист1!$D$2:$D$11</c:f>
              <c:numCache>
                <c:formatCode>General</c:formatCode>
                <c:ptCount val="10"/>
                <c:pt idx="0">
                  <c:v>12013</c:v>
                </c:pt>
                <c:pt idx="1">
                  <c:v>12266</c:v>
                </c:pt>
                <c:pt idx="2">
                  <c:v>12486</c:v>
                </c:pt>
                <c:pt idx="3">
                  <c:v>12590</c:v>
                </c:pt>
                <c:pt idx="4">
                  <c:v>12635</c:v>
                </c:pt>
                <c:pt idx="5">
                  <c:v>12812</c:v>
                </c:pt>
                <c:pt idx="6">
                  <c:v>12867</c:v>
                </c:pt>
                <c:pt idx="7">
                  <c:v>12873</c:v>
                </c:pt>
                <c:pt idx="8">
                  <c:v>12896</c:v>
                </c:pt>
                <c:pt idx="9">
                  <c:v>12252</c:v>
                </c:pt>
              </c:numCache>
            </c:numRef>
          </c:val>
          <c:extLst>
            <c:ext xmlns:c16="http://schemas.microsoft.com/office/drawing/2014/chart" uri="{C3380CC4-5D6E-409C-BE32-E72D297353CC}">
              <c16:uniqueId val="{00000002-CC7C-4724-8438-31E4D168AC6A}"/>
            </c:ext>
          </c:extLst>
        </c:ser>
        <c:dLbls>
          <c:showLegendKey val="0"/>
          <c:showVal val="0"/>
          <c:showCatName val="0"/>
          <c:showSerName val="0"/>
          <c:showPercent val="0"/>
          <c:showBubbleSize val="0"/>
        </c:dLbls>
        <c:gapWidth val="182"/>
        <c:axId val="278316560"/>
        <c:axId val="152298328"/>
      </c:barChart>
      <c:catAx>
        <c:axId val="278316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Год</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2298328"/>
        <c:crosses val="autoZero"/>
        <c:auto val="1"/>
        <c:lblAlgn val="ctr"/>
        <c:lblOffset val="100"/>
        <c:noMultiLvlLbl val="0"/>
      </c:catAx>
      <c:valAx>
        <c:axId val="152298328"/>
        <c:scaling>
          <c:orientation val="minMax"/>
          <c:max val="31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Количество человек</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78316560"/>
        <c:crosses val="autoZero"/>
        <c:crossBetween val="between"/>
      </c:valAx>
      <c:spPr>
        <a:noFill/>
        <a:ln>
          <a:noFill/>
        </a:ln>
        <a:effectLst/>
      </c:spPr>
    </c:plotArea>
    <c:legend>
      <c:legendPos val="b"/>
      <c:layout>
        <c:manualLayout>
          <c:xMode val="edge"/>
          <c:yMode val="edge"/>
          <c:x val="0.13012737725625378"/>
          <c:y val="1.8501744561166194E-2"/>
          <c:w val="0.68777123249398919"/>
          <c:h val="5.710699868100244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1608643259215"/>
          <c:y val="3.8394415357766144E-2"/>
          <c:w val="0.88500173327390697"/>
          <c:h val="0.78611369913839291"/>
        </c:manualLayout>
      </c:layout>
      <c:lineChart>
        <c:grouping val="standard"/>
        <c:varyColors val="0"/>
        <c:ser>
          <c:idx val="0"/>
          <c:order val="0"/>
          <c:tx>
            <c:strRef>
              <c:f>Лист1!$B$1</c:f>
              <c:strCache>
                <c:ptCount val="1"/>
                <c:pt idx="0">
                  <c:v>Оптимистический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5AA8-4C46-8E2A-DDA43E02BF6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2031</c:v>
                </c:pt>
                <c:pt idx="2">
                  <c:v>2041</c:v>
                </c:pt>
              </c:numCache>
            </c:numRef>
          </c:cat>
          <c:val>
            <c:numRef>
              <c:f>Лист1!$B$2:$B$4</c:f>
              <c:numCache>
                <c:formatCode>General</c:formatCode>
                <c:ptCount val="3"/>
                <c:pt idx="0">
                  <c:v>45079</c:v>
                </c:pt>
                <c:pt idx="1">
                  <c:v>49092</c:v>
                </c:pt>
                <c:pt idx="2">
                  <c:v>50874</c:v>
                </c:pt>
              </c:numCache>
            </c:numRef>
          </c:val>
          <c:smooth val="0"/>
          <c:extLst>
            <c:ext xmlns:c16="http://schemas.microsoft.com/office/drawing/2014/chart" uri="{C3380CC4-5D6E-409C-BE32-E72D297353CC}">
              <c16:uniqueId val="{00000001-5AA8-4C46-8E2A-DDA43E02BF6B}"/>
            </c:ext>
          </c:extLst>
        </c:ser>
        <c:ser>
          <c:idx val="1"/>
          <c:order val="1"/>
          <c:tx>
            <c:strRef>
              <c:f>Лист1!$C$1</c:f>
              <c:strCache>
                <c:ptCount val="1"/>
                <c:pt idx="0">
                  <c:v>Устойчивого сбалансированного развития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A8-4C46-8E2A-DDA43E02BF6B}"/>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A8-4C46-8E2A-DDA43E02BF6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2031</c:v>
                </c:pt>
                <c:pt idx="2">
                  <c:v>2041</c:v>
                </c:pt>
              </c:numCache>
            </c:numRef>
          </c:cat>
          <c:val>
            <c:numRef>
              <c:f>Лист1!$C$2:$C$4</c:f>
              <c:numCache>
                <c:formatCode>General</c:formatCode>
                <c:ptCount val="3"/>
                <c:pt idx="0">
                  <c:v>45079</c:v>
                </c:pt>
                <c:pt idx="1">
                  <c:v>46440</c:v>
                </c:pt>
                <c:pt idx="2">
                  <c:v>46989</c:v>
                </c:pt>
              </c:numCache>
            </c:numRef>
          </c:val>
          <c:smooth val="0"/>
          <c:extLst>
            <c:ext xmlns:c16="http://schemas.microsoft.com/office/drawing/2014/chart" uri="{C3380CC4-5D6E-409C-BE32-E72D297353CC}">
              <c16:uniqueId val="{00000004-5AA8-4C46-8E2A-DDA43E02BF6B}"/>
            </c:ext>
          </c:extLst>
        </c:ser>
        <c:ser>
          <c:idx val="2"/>
          <c:order val="2"/>
          <c:tx>
            <c:strRef>
              <c:f>Лист1!$D$1</c:f>
              <c:strCache>
                <c:ptCount val="1"/>
                <c:pt idx="0">
                  <c:v>Инерционный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5911949685534588E-2"/>
                  <c:y val="-3.3184922565307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A8-4C46-8E2A-DDA43E02BF6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2031</c:v>
                </c:pt>
                <c:pt idx="2">
                  <c:v>2041</c:v>
                </c:pt>
              </c:numCache>
            </c:numRef>
          </c:cat>
          <c:val>
            <c:numRef>
              <c:f>Лист1!$D$2:$D$4</c:f>
              <c:numCache>
                <c:formatCode>General</c:formatCode>
                <c:ptCount val="3"/>
                <c:pt idx="0">
                  <c:v>45079</c:v>
                </c:pt>
                <c:pt idx="1">
                  <c:v>42920</c:v>
                </c:pt>
                <c:pt idx="2">
                  <c:v>41732</c:v>
                </c:pt>
              </c:numCache>
            </c:numRef>
          </c:val>
          <c:smooth val="0"/>
          <c:extLst>
            <c:ext xmlns:c16="http://schemas.microsoft.com/office/drawing/2014/chart" uri="{C3380CC4-5D6E-409C-BE32-E72D297353CC}">
              <c16:uniqueId val="{00000006-5AA8-4C46-8E2A-DDA43E02BF6B}"/>
            </c:ext>
          </c:extLst>
        </c:ser>
        <c:dLbls>
          <c:showLegendKey val="0"/>
          <c:showVal val="0"/>
          <c:showCatName val="0"/>
          <c:showSerName val="0"/>
          <c:showPercent val="0"/>
          <c:showBubbleSize val="0"/>
        </c:dLbls>
        <c:marker val="1"/>
        <c:smooth val="0"/>
        <c:axId val="152298720"/>
        <c:axId val="152296368"/>
      </c:lineChart>
      <c:catAx>
        <c:axId val="15229872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a:solidFill>
                      <a:sysClr val="windowText" lastClr="000000"/>
                    </a:solidFill>
                  </a:rPr>
                  <a:t>Год</a:t>
                </a:r>
              </a:p>
            </c:rich>
          </c:tx>
          <c:layout>
            <c:manualLayout>
              <c:xMode val="edge"/>
              <c:yMode val="edge"/>
              <c:x val="0.48999073883098976"/>
              <c:y val="0.8728282751063883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2296368"/>
        <c:crosses val="autoZero"/>
        <c:auto val="1"/>
        <c:lblAlgn val="ctr"/>
        <c:lblOffset val="100"/>
        <c:noMultiLvlLbl val="0"/>
      </c:catAx>
      <c:valAx>
        <c:axId val="152296368"/>
        <c:scaling>
          <c:orientation val="minMax"/>
          <c:max val="51500"/>
          <c:min val="40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a:solidFill>
                      <a:sysClr val="windowText" lastClr="000000"/>
                    </a:solidFill>
                  </a:rPr>
                  <a:t>Численность населения</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2298720"/>
        <c:crosses val="autoZero"/>
        <c:crossBetween val="between"/>
        <c:majorUnit val="2000"/>
        <c:minorUnit val="1000"/>
      </c:valAx>
      <c:spPr>
        <a:noFill/>
        <a:ln>
          <a:noFill/>
        </a:ln>
        <a:effectLst/>
      </c:spPr>
    </c:plotArea>
    <c:legend>
      <c:legendPos val="b"/>
      <c:layout>
        <c:manualLayout>
          <c:xMode val="edge"/>
          <c:yMode val="edge"/>
          <c:x val="5.4859604813549248E-2"/>
          <c:y val="0.9351005208118619"/>
          <c:w val="0.880665510031585"/>
          <c:h val="6.49009165116496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1B16B-FCFC-4FB1-AE38-1CE0BD89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2738</TotalTime>
  <Pages>379</Pages>
  <Words>97656</Words>
  <Characters>556641</Characters>
  <Application>Microsoft Office Word</Application>
  <DocSecurity>0</DocSecurity>
  <Lines>4638</Lines>
  <Paragraphs>1305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ARCHITECT</dc:creator>
  <cp:keywords/>
  <dc:description/>
  <cp:lastModifiedBy>Наталья Г. Беляева</cp:lastModifiedBy>
  <cp:revision>65</cp:revision>
  <cp:lastPrinted>2022-11-03T11:09:00Z</cp:lastPrinted>
  <dcterms:created xsi:type="dcterms:W3CDTF">2020-10-19T11:44:00Z</dcterms:created>
  <dcterms:modified xsi:type="dcterms:W3CDTF">2022-11-03T11:46:00Z</dcterms:modified>
</cp:coreProperties>
</file>