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b/>
        </w:rPr>
      </w:pPr>
      <w:r>
        <w:rPr>
          <w:rFonts w:ascii="Times New Roman" w:hAnsi="Times New Roman"/>
          <w:b/>
          <w:sz w:val="28"/>
        </w:rPr>
        <w:t>АЛЕКСАНДРОВСКОГО МУНИЦИПАЛЬНОГО ОКРУГА</w:t>
      </w:r>
    </w:p>
    <w:p>
      <w:pPr>
        <w:pStyle w:val="Normal"/>
        <w:tabs>
          <w:tab w:val="clear" w:pos="708"/>
          <w:tab w:val="left" w:pos="2712" w:leader="none"/>
          <w:tab w:val="right" w:pos="9355" w:leader="none"/>
        </w:tabs>
        <w:spacing w:lineRule="auto" w:line="240" w:before="0" w:after="0"/>
        <w:jc w:val="center"/>
        <w:rPr>
          <w:b/>
        </w:rPr>
      </w:pPr>
      <w:r>
        <w:rPr>
          <w:rFonts w:ascii="Times New Roman" w:hAnsi="Times New Roman"/>
          <w:b/>
          <w:sz w:val="28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октября 2023 года                 с. Александровское                             № 764/143</w:t>
      </w:r>
    </w:p>
    <w:p>
      <w:pPr>
        <w:pStyle w:val="ConsPlusTitle1"/>
        <w:jc w:val="left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</w:p>
    <w:p>
      <w:pPr>
        <w:pStyle w:val="ConsPlusTitle1"/>
        <w:widowControl w:val="false"/>
        <w:spacing w:lineRule="exact" w:line="238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sz w:val="28"/>
        </w:rPr>
        <w:t>О внесении изменений в решение Совета депутатов Александровского муниципального округа Ставропольского края от 27 ноября 2020 года          № 49/49 «О земельном налоге на территории Александровского муниципального округа Ставропольского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Налоговым кодексом Российской Федерации, Федеральным </w:t>
      </w:r>
      <w:hyperlink r:id="rId2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 октября 2003 года № 131-ФЗ «Об общих принципах организации местного самоуправления в Российской Федерации» Совет депутатов Александровского муниципального округа Ставропольского края</w:t>
      </w:r>
    </w:p>
    <w:p>
      <w:pPr>
        <w:pStyle w:val="Normal"/>
        <w:widowControl w:val="false"/>
        <w:spacing w:lineRule="auto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>
      <w:pPr>
        <w:pStyle w:val="Normal"/>
        <w:widowControl w:val="false"/>
        <w:spacing w:lineRule="auto" w:line="240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Совета депутатов Александровского муниципального округа Ставропольского края от 27 ноября 2020 года          № 49/49 «О земельном налоге на территории Александровского муниципального округа Ставропольского края» (с изменениями, внесенными решениями Совета депутатов Александровского муниципального округа Ставропольского края от 11 декабря 2020 года № 101/101, от 19 ноября     2021 года № 367/220, от 21 апреля 2023 года № 683/62) следующие изменения: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Подпункт «б» подпункта 2.1 пункта 2 изложить в следующей редакции: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«б) занятых </w:t>
      </w:r>
      <w:hyperlink r:id="rId3">
        <w:r>
          <w:rPr>
            <w:rFonts w:ascii="Times New Roman" w:hAnsi="Times New Roman"/>
            <w:sz w:val="28"/>
          </w:rPr>
          <w:t>жилищным фондом</w:t>
        </w:r>
      </w:hyperlink>
      <w:r>
        <w:rPr>
          <w:rFonts w:ascii="Times New Roman" w:hAnsi="Times New Roman"/>
          <w:sz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4">
        <w:r>
          <w:rPr>
            <w:rFonts w:ascii="Times New Roman" w:hAnsi="Times New Roman"/>
            <w:sz w:val="28"/>
          </w:rPr>
          <w:t>исключением</w:t>
        </w:r>
      </w:hyperlink>
      <w:r>
        <w:rPr>
          <w:rFonts w:ascii="Times New Roman" w:hAnsi="Times New Roman"/>
          <w:sz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1.2. В абзаце шестом подпункта 5.8 пункта 5 цифры «2022» заменить цифрами «2023».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spacing w:lineRule="auto" w:line="240" w:before="220" w:after="20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2. Настоящее решение вступает в силу не ранее чем по истечении одного месяца со дня его официального опубликования и не ранее 01 января 2024 года.</w:t>
      </w:r>
    </w:p>
    <w:p>
      <w:pPr>
        <w:pStyle w:val="ConsPlusNorma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Александровского 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А.В. Щекин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Александровского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>
      <w:pPr>
        <w:pStyle w:val="ConsPlusNormal1"/>
        <w:spacing w:lineRule="exact" w:line="2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О.Н. Босова</w:t>
      </w:r>
    </w:p>
    <w:p>
      <w:pPr>
        <w:pStyle w:val="ConsPlusNormal1"/>
        <w:spacing w:lineRule="auto" w:line="240" w:before="220" w:after="20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98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9">
    <w:name w:val="Указатель"/>
    <w:link w:val="Style16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0">
    <w:name w:val="Заголовок"/>
    <w:link w:val="Style12"/>
    <w:qFormat/>
    <w:rPr>
      <w:rFonts w:ascii="Arial" w:hAnsi="Arial"/>
      <w:sz w:val="28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">
    <w:name w:val="Caption"/>
    <w:qFormat/>
    <w:rPr>
      <w:i/>
      <w:sz w:val="24"/>
    </w:rPr>
  </w:style>
  <w:style w:type="character" w:styleId="ConsPlusTitlePage">
    <w:name w:val="ConsPlusTitlePage"/>
    <w:link w:val="ConsPlusTitlePage1"/>
    <w:qFormat/>
    <w:rPr>
      <w:rFonts w:ascii="Tahoma" w:hAnsi="Tahoma"/>
      <w:color w:val="000000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1">
    <w:name w:val="Маркеры"/>
    <w:link w:val="Style18"/>
    <w:qFormat/>
    <w:rPr>
      <w:rFonts w:ascii="OpenSymbol" w:hAnsi="OpenSymbol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sPlusNormal">
    <w:name w:val="ConsPlusNormal"/>
    <w:link w:val="ConsPlusNormal1"/>
    <w:qFormat/>
    <w:rPr>
      <w:rFonts w:ascii="Calibri" w:hAnsi="Calibri"/>
      <w:color w:val="000000"/>
      <w:sz w:val="22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link w:val="Style10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pacing w:before="120" w:after="120"/>
    </w:pPr>
    <w:rPr>
      <w:i/>
      <w:sz w:val="24"/>
    </w:rPr>
  </w:style>
  <w:style w:type="paragraph" w:styleId="Style16">
    <w:name w:val="Указатель"/>
    <w:basedOn w:val="Normal"/>
    <w:link w:val="Style9"/>
    <w:qFormat/>
    <w:pPr/>
    <w:rPr/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Page1">
    <w:name w:val="ConsPlusTitlePage"/>
    <w:link w:val="ConsPlusTitlePag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Маркеры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3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D7A269A52ECCBCB855961330DA487EAD344372A8ABA9761BCC42A56E116838DD95FEF8F3666493DD3CD306A7F6C279A89746A229E9F586j94CM" TargetMode="External"/><Relationship Id="rId3" Type="http://schemas.openxmlformats.org/officeDocument/2006/relationships/hyperlink" Target="consultantplus://offline/ref=643A75C10637F018D967062C0CD6592DD5DBAEBF86E0C7D95006C0A56B3AFFF6251C3E9AA711D6D6D9545B7B777FE80E857B580D94860B7FL9pEL" TargetMode="External"/><Relationship Id="rId4" Type="http://schemas.openxmlformats.org/officeDocument/2006/relationships/hyperlink" Target="consultantplus://offline/ref=643A75C10637F018D967062C0CD6592DD5DAAEB88AE0C7D95006C0A56B3AFFF6251C3E9AA711D3D7D4545B7B777FE80E857B580D94860B7FL9pE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LibreOffice/7.5.7.1$Linux_X86_64 LibreOffice_project/50$Build-1</Application>
  <AppVersion>15.0000</AppVersion>
  <Pages>2</Pages>
  <Words>267</Words>
  <Characters>1852</Characters>
  <CharactersWithSpaces>2316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2023-10-30T11:00:25Z</cp:lastPrinted>
  <dcterms:modified xsi:type="dcterms:W3CDTF">2023-10-30T11:00:53Z</dcterms:modified>
  <cp:revision>1</cp:revision>
  <dc:subject/>
  <dc:title/>
</cp:coreProperties>
</file>