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665AB3" w:rsidRDefault="00665AB3">
      <w:pPr>
        <w:rPr>
          <w:rFonts w:ascii="XO Thames" w:hAnsi="XO Thames"/>
          <w:b/>
          <w:sz w:val="28"/>
        </w:rPr>
      </w:pPr>
    </w:p>
    <w:p w14:paraId="02000000" w14:textId="77777777" w:rsidR="00665AB3" w:rsidRDefault="008D198C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СОВЕТ ДЕПУТАТОВ</w:t>
      </w:r>
    </w:p>
    <w:p w14:paraId="03000000" w14:textId="77777777" w:rsidR="00665AB3" w:rsidRDefault="008D198C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АЛЕКСАНДРОВСКОГО МУНИЦИПАЛЬНОГО ОКРУГА </w:t>
      </w:r>
    </w:p>
    <w:p w14:paraId="04000000" w14:textId="77777777" w:rsidR="00665AB3" w:rsidRDefault="008D198C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СТАВРОПОЛЬСКОГО КРАЯ </w:t>
      </w:r>
    </w:p>
    <w:p w14:paraId="05000000" w14:textId="77777777" w:rsidR="00665AB3" w:rsidRDefault="00665AB3">
      <w:pPr>
        <w:jc w:val="center"/>
        <w:rPr>
          <w:rFonts w:ascii="XO Thames" w:hAnsi="XO Thames"/>
          <w:b/>
          <w:sz w:val="28"/>
        </w:rPr>
      </w:pPr>
    </w:p>
    <w:p w14:paraId="06000000" w14:textId="77777777" w:rsidR="00665AB3" w:rsidRDefault="008D198C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 Е Ш Е Н И Е</w:t>
      </w:r>
    </w:p>
    <w:p w14:paraId="07000000" w14:textId="77777777" w:rsidR="00665AB3" w:rsidRDefault="00665AB3">
      <w:pPr>
        <w:rPr>
          <w:rFonts w:ascii="XO Thames" w:hAnsi="XO Thames"/>
          <w:sz w:val="28"/>
        </w:rPr>
      </w:pPr>
    </w:p>
    <w:p w14:paraId="08000000" w14:textId="77777777" w:rsidR="00665AB3" w:rsidRDefault="008D198C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16 декабря 2022 года               с. Александровское                               № 606/181</w:t>
      </w:r>
    </w:p>
    <w:p w14:paraId="09000000" w14:textId="77777777" w:rsidR="00665AB3" w:rsidRDefault="00665AB3">
      <w:pPr>
        <w:rPr>
          <w:rFonts w:ascii="XO Thames" w:hAnsi="XO Thames"/>
          <w:sz w:val="28"/>
        </w:rPr>
      </w:pPr>
    </w:p>
    <w:p w14:paraId="0A000000" w14:textId="77777777" w:rsidR="00665AB3" w:rsidRDefault="008D198C">
      <w:pPr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 внесении изменений в прогнозный план (программу) приватизации </w:t>
      </w:r>
      <w:r>
        <w:rPr>
          <w:rFonts w:ascii="XO Thames" w:hAnsi="XO Thames"/>
          <w:sz w:val="28"/>
        </w:rPr>
        <w:t>объектов муниципальной собственности Александровского муниципального округа Ставропольского края на 2021 год, утвержденный решением Совета депутатов Александровского муниципального округа Ставропольского края от 26 августа 2021 года № 309/162</w:t>
      </w:r>
    </w:p>
    <w:p w14:paraId="0B000000" w14:textId="77777777" w:rsidR="00665AB3" w:rsidRDefault="00665AB3">
      <w:pPr>
        <w:ind w:firstLine="708"/>
        <w:jc w:val="both"/>
        <w:rPr>
          <w:rFonts w:ascii="XO Thames" w:hAnsi="XO Thames"/>
          <w:sz w:val="28"/>
        </w:rPr>
      </w:pPr>
    </w:p>
    <w:p w14:paraId="0C000000" w14:textId="77777777" w:rsidR="00665AB3" w:rsidRDefault="00665AB3">
      <w:pPr>
        <w:ind w:firstLine="708"/>
        <w:jc w:val="both"/>
        <w:rPr>
          <w:rFonts w:ascii="XO Thames" w:hAnsi="XO Thames"/>
          <w:sz w:val="28"/>
        </w:rPr>
      </w:pPr>
    </w:p>
    <w:p w14:paraId="0D000000" w14:textId="77777777" w:rsidR="00665AB3" w:rsidRDefault="008D198C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</w:t>
      </w:r>
      <w:r>
        <w:rPr>
          <w:rFonts w:ascii="XO Thames" w:hAnsi="XO Thames"/>
          <w:sz w:val="28"/>
        </w:rPr>
        <w:t>вии с Уставом Александровского муниципального округа Ставропольского края, Положением об условиях и порядке приватизации муниципального имущества Александровского муниципального округа Ставропольского края, утвержденным решением Совета депутатов   Александ</w:t>
      </w:r>
      <w:r>
        <w:rPr>
          <w:rFonts w:ascii="XO Thames" w:hAnsi="XO Thames"/>
          <w:sz w:val="28"/>
        </w:rPr>
        <w:t>ровского муниципального округа Ставропольского края от 20 мая 2021 года № 279/132 «Об утверждении Положения о порядке и условиях приватизации муниципального имущества Александровского муниципального округа Ставропольского края», Совет депутатов Александров</w:t>
      </w:r>
      <w:r>
        <w:rPr>
          <w:rFonts w:ascii="XO Thames" w:hAnsi="XO Thames"/>
          <w:sz w:val="28"/>
        </w:rPr>
        <w:t xml:space="preserve">ского муниципального округа Ставропольского края </w:t>
      </w:r>
    </w:p>
    <w:p w14:paraId="0E000000" w14:textId="77777777" w:rsidR="00665AB3" w:rsidRDefault="00665AB3">
      <w:pPr>
        <w:jc w:val="both"/>
        <w:rPr>
          <w:rFonts w:ascii="XO Thames" w:hAnsi="XO Thames"/>
          <w:sz w:val="28"/>
        </w:rPr>
      </w:pPr>
    </w:p>
    <w:p w14:paraId="0F000000" w14:textId="77777777" w:rsidR="00665AB3" w:rsidRDefault="008D198C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РЕШИЛ:</w:t>
      </w:r>
    </w:p>
    <w:p w14:paraId="10000000" w14:textId="77777777" w:rsidR="00665AB3" w:rsidRDefault="00665AB3">
      <w:pPr>
        <w:jc w:val="both"/>
        <w:rPr>
          <w:rFonts w:ascii="XO Thames" w:hAnsi="XO Thames"/>
          <w:sz w:val="28"/>
        </w:rPr>
      </w:pPr>
    </w:p>
    <w:p w14:paraId="11000000" w14:textId="77777777" w:rsidR="00665AB3" w:rsidRDefault="008D198C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Внести изменения в прогнозный план (программу) приватизации    объектов муниципальной собственности Александровского муниципального округа Ставропольского края на 2021 год, утвержденный решением</w:t>
      </w:r>
      <w:r>
        <w:rPr>
          <w:rFonts w:ascii="XO Thames" w:hAnsi="XO Thames"/>
          <w:sz w:val="28"/>
        </w:rPr>
        <w:t xml:space="preserve"> Совета депутатов Александровского муниципального округа Ставропольского края от 26 августа 2021 года № 309/162 «Об утверждении прогнозного плана (программы) приватизации объектов муниципальной собственности Александровского муниципального округа Ставропол</w:t>
      </w:r>
      <w:r>
        <w:rPr>
          <w:rFonts w:ascii="XO Thames" w:hAnsi="XO Thames"/>
          <w:sz w:val="28"/>
        </w:rPr>
        <w:t>ьского края на 2021 год», исключив строки 3, 4.</w:t>
      </w:r>
    </w:p>
    <w:p w14:paraId="12000000" w14:textId="77777777" w:rsidR="00665AB3" w:rsidRDefault="008D198C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Отделу имущественных и земельных отношений администрации Александровского муниципального округа Ставропольского края в срок до 26 декабря 2022 года опубликовать настоящее решение в районной газете «Алексан</w:t>
      </w:r>
      <w:r>
        <w:rPr>
          <w:rFonts w:ascii="XO Thames" w:hAnsi="XO Thames"/>
          <w:sz w:val="28"/>
        </w:rPr>
        <w:t>дровская жизнь».</w:t>
      </w:r>
    </w:p>
    <w:p w14:paraId="13000000" w14:textId="77777777" w:rsidR="00665AB3" w:rsidRDefault="008D198C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Настоящее решение вступает в силу со дня его опубликования.</w:t>
      </w:r>
    </w:p>
    <w:p w14:paraId="14000000" w14:textId="77777777" w:rsidR="00665AB3" w:rsidRDefault="00665AB3">
      <w:pPr>
        <w:rPr>
          <w:rFonts w:ascii="XO Thames" w:hAnsi="XO Thames"/>
          <w:sz w:val="28"/>
        </w:rPr>
      </w:pPr>
    </w:p>
    <w:p w14:paraId="15000000" w14:textId="77777777" w:rsidR="00665AB3" w:rsidRDefault="00665AB3">
      <w:pPr>
        <w:rPr>
          <w:rFonts w:ascii="XO Thames" w:hAnsi="XO Thames"/>
          <w:sz w:val="28"/>
        </w:rPr>
      </w:pPr>
    </w:p>
    <w:p w14:paraId="16000000" w14:textId="77777777" w:rsidR="00665AB3" w:rsidRDefault="00665AB3">
      <w:pPr>
        <w:rPr>
          <w:rFonts w:ascii="XO Thames" w:hAnsi="XO Thames"/>
          <w:sz w:val="28"/>
        </w:rPr>
      </w:pPr>
    </w:p>
    <w:p w14:paraId="17000000" w14:textId="77777777" w:rsidR="00665AB3" w:rsidRDefault="008D198C" w:rsidP="008D198C">
      <w:pPr>
        <w:tabs>
          <w:tab w:val="left" w:pos="7020"/>
        </w:tabs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председателя</w:t>
      </w:r>
    </w:p>
    <w:p w14:paraId="18000000" w14:textId="77777777" w:rsidR="00665AB3" w:rsidRDefault="008D198C" w:rsidP="008D198C">
      <w:pPr>
        <w:tabs>
          <w:tab w:val="left" w:pos="7020"/>
        </w:tabs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Совета депутатов</w:t>
      </w:r>
    </w:p>
    <w:p w14:paraId="19000000" w14:textId="77777777" w:rsidR="00665AB3" w:rsidRDefault="008D198C" w:rsidP="008D198C">
      <w:pPr>
        <w:tabs>
          <w:tab w:val="left" w:pos="7020"/>
        </w:tabs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Александровского</w:t>
      </w:r>
      <w:bookmarkStart w:id="0" w:name="_GoBack"/>
      <w:bookmarkEnd w:id="0"/>
    </w:p>
    <w:p w14:paraId="1A000000" w14:textId="77777777" w:rsidR="00665AB3" w:rsidRDefault="008D198C" w:rsidP="008D198C">
      <w:pPr>
        <w:tabs>
          <w:tab w:val="left" w:pos="7020"/>
        </w:tabs>
        <w:spacing w:line="240" w:lineRule="exac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</w:t>
      </w:r>
    </w:p>
    <w:p w14:paraId="1B000000" w14:textId="77777777" w:rsidR="00665AB3" w:rsidRDefault="008D198C" w:rsidP="008D198C">
      <w:pPr>
        <w:spacing w:line="240" w:lineRule="exact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Ставропольского края                                                                      </w:t>
      </w:r>
      <w:r>
        <w:rPr>
          <w:rFonts w:ascii="XO Thames" w:hAnsi="XO Thames"/>
          <w:sz w:val="28"/>
        </w:rPr>
        <w:t>Ю.Н. Шабанов</w:t>
      </w:r>
    </w:p>
    <w:p w14:paraId="1C000000" w14:textId="77777777" w:rsidR="00665AB3" w:rsidRDefault="00665AB3">
      <w:pPr>
        <w:jc w:val="center"/>
        <w:rPr>
          <w:rFonts w:ascii="XO Thames" w:hAnsi="XO Thames"/>
          <w:sz w:val="28"/>
        </w:rPr>
      </w:pPr>
    </w:p>
    <w:sectPr w:rsidR="00665AB3">
      <w:pgSz w:w="11906" w:h="16838"/>
      <w:pgMar w:top="851" w:right="567" w:bottom="568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B3"/>
    <w:rsid w:val="00665AB3"/>
    <w:rsid w:val="008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C1F1A-C906-496D-99B6-449386CE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R1">
    <w:name w:val="FR1"/>
    <w:link w:val="FR10"/>
    <w:pPr>
      <w:widowControl w:val="0"/>
      <w:spacing w:before="20"/>
      <w:jc w:val="both"/>
    </w:pPr>
    <w:rPr>
      <w:rFonts w:ascii="Arial" w:hAnsi="Arial"/>
    </w:rPr>
  </w:style>
  <w:style w:type="character" w:customStyle="1" w:styleId="FR10">
    <w:name w:val="FR1"/>
    <w:link w:val="FR1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ody Text Indent"/>
    <w:basedOn w:val="a"/>
    <w:link w:val="a6"/>
    <w:pPr>
      <w:widowControl w:val="0"/>
      <w:spacing w:line="264" w:lineRule="auto"/>
      <w:ind w:left="120"/>
    </w:pPr>
    <w:rPr>
      <w:b/>
      <w:sz w:val="22"/>
    </w:rPr>
  </w:style>
  <w:style w:type="character" w:customStyle="1" w:styleId="a6">
    <w:name w:val="Основной текст с отступом Знак"/>
    <w:basedOn w:val="1"/>
    <w:link w:val="a5"/>
    <w:rPr>
      <w:b/>
      <w:sz w:val="2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Company>diakov.net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А. Бербенец</cp:lastModifiedBy>
  <cp:revision>2</cp:revision>
  <dcterms:created xsi:type="dcterms:W3CDTF">2022-12-19T10:50:00Z</dcterms:created>
  <dcterms:modified xsi:type="dcterms:W3CDTF">2022-12-19T10:52:00Z</dcterms:modified>
</cp:coreProperties>
</file>