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02" w:rsidRPr="00783303" w:rsidRDefault="00EF695C" w:rsidP="00783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3303"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:rsidR="00300202" w:rsidRPr="00783303" w:rsidRDefault="00EF695C" w:rsidP="0078330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3303">
        <w:rPr>
          <w:rFonts w:ascii="Times New Roman" w:hAnsi="Times New Roman"/>
          <w:b/>
          <w:sz w:val="28"/>
          <w:szCs w:val="28"/>
          <w:lang w:eastAsia="ru-RU"/>
        </w:rPr>
        <w:t>АЛЕКСАНДРОВСКОГО МУНИЦИПАЛЬНОГО ОКРУГА</w:t>
      </w:r>
    </w:p>
    <w:p w:rsidR="00783303" w:rsidRDefault="00EF695C" w:rsidP="00783303">
      <w:pPr>
        <w:tabs>
          <w:tab w:val="left" w:pos="2712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3303">
        <w:rPr>
          <w:rFonts w:ascii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783303" w:rsidRDefault="00783303" w:rsidP="00783303">
      <w:pPr>
        <w:tabs>
          <w:tab w:val="left" w:pos="2712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202" w:rsidRDefault="00EF695C" w:rsidP="00783303">
      <w:pPr>
        <w:tabs>
          <w:tab w:val="left" w:pos="2712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7833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7833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</w:t>
      </w:r>
      <w:r w:rsidR="007833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7833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7833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7833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</w:t>
      </w:r>
    </w:p>
    <w:p w:rsidR="00783303" w:rsidRPr="00783303" w:rsidRDefault="00783303" w:rsidP="00783303">
      <w:pPr>
        <w:tabs>
          <w:tab w:val="left" w:pos="2712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202" w:rsidRDefault="007833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30 мая 2025 года     </w:t>
      </w:r>
      <w:r w:rsidR="00EF695C">
        <w:rPr>
          <w:rFonts w:ascii="Times New Roman" w:hAnsi="Times New Roman"/>
          <w:sz w:val="28"/>
          <w:szCs w:val="28"/>
          <w:lang w:eastAsia="ru-RU"/>
        </w:rPr>
        <w:t xml:space="preserve">                 с. Александровское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212700">
        <w:rPr>
          <w:rFonts w:ascii="Times New Roman" w:hAnsi="Times New Roman"/>
          <w:sz w:val="28"/>
          <w:szCs w:val="28"/>
          <w:lang w:eastAsia="ru-RU"/>
        </w:rPr>
        <w:t>№ 1050/74</w:t>
      </w:r>
    </w:p>
    <w:p w:rsidR="00300202" w:rsidRDefault="0030020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0202" w:rsidRDefault="00EF695C" w:rsidP="007833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833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Александровского муниципального округа Ставропольского края от 01 ноября 2024 года № 932/125 «Об установлении туристического налога и введении его в действие на территории Александровского муниципального округа Ставропольского края» </w:t>
      </w:r>
    </w:p>
    <w:p w:rsidR="00300202" w:rsidRDefault="00300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303" w:rsidRDefault="007833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02" w:rsidRDefault="00EF6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33</w:t>
      </w:r>
      <w:r w:rsidR="00783303">
        <w:rPr>
          <w:rFonts w:ascii="Times New Roman" w:hAnsi="Times New Roman" w:cs="Times New Roman"/>
          <w:sz w:val="28"/>
          <w:szCs w:val="28"/>
        </w:rPr>
        <w:t>.</w:t>
      </w:r>
      <w:r w:rsidRPr="007833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Александровского муниципального округа Ставропольского края Совет депутатов Александровского муниципального округа Ставропольского края</w:t>
      </w:r>
    </w:p>
    <w:p w:rsidR="00300202" w:rsidRDefault="00300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02" w:rsidRDefault="00EF6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00202" w:rsidRDefault="00300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02" w:rsidRDefault="00EF6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Александровского муниципального округа Ставропольского края от 01 ноября 2024 года № 932/125 «Об установлении туристического налога и введении его в действие на территории Александровского муниципального округа Ставропольского края» изменени</w:t>
      </w:r>
      <w:r w:rsidR="00783303">
        <w:rPr>
          <w:rFonts w:ascii="Times New Roman" w:hAnsi="Times New Roman" w:cs="Times New Roman"/>
          <w:sz w:val="28"/>
          <w:szCs w:val="28"/>
        </w:rPr>
        <w:t xml:space="preserve">е, дополнив его </w:t>
      </w:r>
      <w:r>
        <w:rPr>
          <w:rFonts w:ascii="Times New Roman" w:hAnsi="Times New Roman" w:cs="Times New Roman"/>
          <w:sz w:val="28"/>
          <w:szCs w:val="28"/>
        </w:rPr>
        <w:t>пунктом 3.1 следующего содержания:</w:t>
      </w:r>
    </w:p>
    <w:p w:rsidR="00300202" w:rsidRDefault="00EF6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«3.1. </w:t>
      </w:r>
      <w:r>
        <w:rPr>
          <w:rFonts w:ascii="Times New Roman" w:hAnsi="Times New Roman"/>
          <w:sz w:val="28"/>
          <w:szCs w:val="28"/>
          <w:lang w:eastAsia="ru-RU"/>
        </w:rPr>
        <w:t>Установить дополнительные категории физических лиц, стоимость услуг по временному проживанию которых не включается в налоговую базу, при условии предоставления налогоплательщиком документов, подтверждающих статус соответствующего физического лица:</w:t>
      </w:r>
    </w:p>
    <w:p w:rsidR="00300202" w:rsidRDefault="00EF69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имеющие регистрацию по месту жительства или по месту пребывания на территории Ставропольского края либо работающие по трудовому договору (контракту) на территории Ставропольского края;</w:t>
      </w:r>
    </w:p>
    <w:p w:rsidR="00300202" w:rsidRDefault="00EF6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в возрасте до 14 лет.».</w:t>
      </w:r>
    </w:p>
    <w:p w:rsidR="00300202" w:rsidRDefault="00EF69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на информационно-правовом портале Александровского муниципального округа Ставропольского края.</w:t>
      </w:r>
    </w:p>
    <w:p w:rsidR="00783303" w:rsidRDefault="00783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03" w:rsidRDefault="00783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03" w:rsidRDefault="00783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303" w:rsidRDefault="007833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202" w:rsidRDefault="00EF69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после его официального опубликования и распространяется на правоотношения, возникшие </w:t>
      </w:r>
      <w:r w:rsidR="008B3C4E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01 января 2025 года.</w:t>
      </w:r>
    </w:p>
    <w:p w:rsidR="00300202" w:rsidRDefault="00300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02" w:rsidRDefault="00300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303" w:rsidRDefault="007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303" w:rsidRDefault="00EF695C" w:rsidP="00EF695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</w:p>
    <w:p w:rsidR="00783303" w:rsidRDefault="00EF695C" w:rsidP="00EF695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783303">
        <w:rPr>
          <w:rFonts w:ascii="Times New Roman" w:hAnsi="Times New Roman"/>
          <w:sz w:val="28"/>
          <w:szCs w:val="28"/>
        </w:rPr>
        <w:t xml:space="preserve"> округа</w:t>
      </w:r>
    </w:p>
    <w:p w:rsidR="00300202" w:rsidRDefault="00EF695C" w:rsidP="00EF695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</w:t>
      </w:r>
      <w:r w:rsidR="0078330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А.В. Щекин</w:t>
      </w:r>
    </w:p>
    <w:p w:rsidR="00300202" w:rsidRDefault="00300202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95C" w:rsidRDefault="00EF695C" w:rsidP="00EF695C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300202" w:rsidRDefault="00EF695C" w:rsidP="00EF695C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300202" w:rsidRDefault="00EF695C" w:rsidP="00EF695C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Александровского</w:t>
      </w:r>
    </w:p>
    <w:p w:rsidR="00300202" w:rsidRDefault="00EF695C" w:rsidP="00EF695C">
      <w:pPr>
        <w:tabs>
          <w:tab w:val="left" w:pos="702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300202" w:rsidRDefault="00EF695C" w:rsidP="00EF695C">
      <w:pPr>
        <w:tabs>
          <w:tab w:val="left" w:pos="702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  <w:szCs w:val="28"/>
        </w:rPr>
        <w:t>Босова</w:t>
      </w:r>
      <w:proofErr w:type="spellEnd"/>
    </w:p>
    <w:p w:rsidR="00300202" w:rsidRDefault="00300202" w:rsidP="007833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00202" w:rsidSect="00783303">
      <w:pgSz w:w="11906" w:h="16838"/>
      <w:pgMar w:top="1560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Arial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02"/>
    <w:rsid w:val="00212700"/>
    <w:rsid w:val="00300202"/>
    <w:rsid w:val="00783303"/>
    <w:rsid w:val="008B3C4E"/>
    <w:rsid w:val="00E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DC7B"/>
  <w15:docId w15:val="{9A154C83-2498-44ED-B033-00E18BC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2F4D9E"/>
    <w:rPr>
      <w:rFonts w:ascii="Tahoma" w:hAnsi="Tahoma"/>
      <w:sz w:val="16"/>
    </w:rPr>
  </w:style>
  <w:style w:type="character" w:styleId="a5">
    <w:name w:val="Hyperlink"/>
    <w:basedOn w:val="a0"/>
    <w:uiPriority w:val="99"/>
    <w:rsid w:val="00DE7AA5"/>
    <w:rPr>
      <w:rFonts w:cs="Times New Roman"/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Tahoma" w:hAnsi="Arial" w:cs="Droid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"/>
    </w:rPr>
  </w:style>
  <w:style w:type="paragraph" w:customStyle="1" w:styleId="ConsPlusNormal">
    <w:name w:val="ConsPlusNormal"/>
    <w:uiPriority w:val="99"/>
    <w:qFormat/>
    <w:rsid w:val="00933A6A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qFormat/>
    <w:rsid w:val="00933A6A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qFormat/>
    <w:rsid w:val="00933A6A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4">
    <w:name w:val="Balloon Text"/>
    <w:basedOn w:val="a"/>
    <w:link w:val="a3"/>
    <w:uiPriority w:val="99"/>
    <w:semiHidden/>
    <w:qFormat/>
    <w:rsid w:val="002F4D9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numbering" w:customStyle="1" w:styleId="ab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F58D-54EA-4DA7-9A3A-C61A2F5C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А. Бербенец</cp:lastModifiedBy>
  <cp:revision>7</cp:revision>
  <cp:lastPrinted>2024-10-11T06:12:00Z</cp:lastPrinted>
  <dcterms:created xsi:type="dcterms:W3CDTF">2025-04-24T08:45:00Z</dcterms:created>
  <dcterms:modified xsi:type="dcterms:W3CDTF">2025-05-27T13:02:00Z</dcterms:modified>
  <dc:language>ru-RU</dc:language>
</cp:coreProperties>
</file>