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99" w:rsidRPr="00F86099" w:rsidRDefault="007E4E6A" w:rsidP="007E4E6A">
      <w:pPr>
        <w:jc w:val="center"/>
        <w:rPr>
          <w:b/>
          <w:szCs w:val="28"/>
        </w:rPr>
      </w:pPr>
      <w:r>
        <w:rPr>
          <w:b/>
          <w:bCs/>
          <w:szCs w:val="28"/>
        </w:rPr>
        <w:t>С</w:t>
      </w:r>
      <w:r w:rsidR="00F86099" w:rsidRPr="00F86099">
        <w:rPr>
          <w:b/>
          <w:bCs/>
          <w:szCs w:val="28"/>
        </w:rPr>
        <w:t>ОВЕТ ДЕПУТАТОВ</w:t>
      </w:r>
    </w:p>
    <w:p w:rsidR="00F86099" w:rsidRPr="00F86099" w:rsidRDefault="00F86099" w:rsidP="00F86099">
      <w:pPr>
        <w:tabs>
          <w:tab w:val="left" w:pos="3420"/>
        </w:tabs>
        <w:jc w:val="center"/>
        <w:rPr>
          <w:b/>
          <w:bCs/>
          <w:szCs w:val="28"/>
        </w:rPr>
      </w:pPr>
      <w:r w:rsidRPr="00F86099">
        <w:rPr>
          <w:b/>
          <w:bCs/>
          <w:szCs w:val="28"/>
        </w:rPr>
        <w:t>АЛЕКСАНДРОВСКОГО МУНИЦИПАЛЬНОГО ОКРУГА</w:t>
      </w:r>
    </w:p>
    <w:p w:rsidR="00F86099" w:rsidRPr="00F86099" w:rsidRDefault="00F86099" w:rsidP="00F86099">
      <w:pPr>
        <w:tabs>
          <w:tab w:val="left" w:pos="3420"/>
        </w:tabs>
        <w:jc w:val="center"/>
        <w:rPr>
          <w:b/>
          <w:bCs/>
          <w:szCs w:val="28"/>
        </w:rPr>
      </w:pPr>
      <w:r w:rsidRPr="00F86099">
        <w:rPr>
          <w:b/>
          <w:bCs/>
          <w:szCs w:val="28"/>
        </w:rPr>
        <w:t>СТАВРОПОЛЬСКОГО КРАЯ</w:t>
      </w:r>
    </w:p>
    <w:p w:rsidR="00F86099" w:rsidRDefault="00F86099" w:rsidP="00F86099">
      <w:pPr>
        <w:tabs>
          <w:tab w:val="left" w:pos="3705"/>
          <w:tab w:val="left" w:pos="4095"/>
          <w:tab w:val="center" w:pos="4677"/>
        </w:tabs>
        <w:rPr>
          <w:bCs/>
          <w:szCs w:val="28"/>
        </w:rPr>
      </w:pPr>
    </w:p>
    <w:p w:rsidR="00F86099" w:rsidRDefault="00F86099" w:rsidP="00F86099">
      <w:pPr>
        <w:tabs>
          <w:tab w:val="left" w:pos="3705"/>
          <w:tab w:val="left" w:pos="4095"/>
          <w:tab w:val="center" w:pos="4677"/>
        </w:tabs>
        <w:jc w:val="center"/>
        <w:rPr>
          <w:szCs w:val="28"/>
        </w:rPr>
      </w:pPr>
      <w:proofErr w:type="gramStart"/>
      <w:r>
        <w:rPr>
          <w:szCs w:val="28"/>
        </w:rPr>
        <w:t>Р</w:t>
      </w:r>
      <w:proofErr w:type="gramEnd"/>
      <w:r>
        <w:rPr>
          <w:szCs w:val="28"/>
        </w:rPr>
        <w:t xml:space="preserve"> Е Ш Е Н И Е</w:t>
      </w:r>
    </w:p>
    <w:p w:rsidR="00F86099" w:rsidRDefault="00F86099" w:rsidP="00F86099">
      <w:pPr>
        <w:tabs>
          <w:tab w:val="left" w:pos="3705"/>
          <w:tab w:val="left" w:pos="4095"/>
          <w:tab w:val="center" w:pos="4677"/>
        </w:tabs>
        <w:jc w:val="center"/>
        <w:rPr>
          <w:szCs w:val="28"/>
        </w:rPr>
      </w:pPr>
    </w:p>
    <w:p w:rsidR="00F86099" w:rsidRDefault="007E4E6A" w:rsidP="00F86099">
      <w:pPr>
        <w:tabs>
          <w:tab w:val="left" w:pos="4095"/>
        </w:tabs>
        <w:jc w:val="both"/>
        <w:rPr>
          <w:szCs w:val="28"/>
        </w:rPr>
      </w:pPr>
      <w:r>
        <w:rPr>
          <w:szCs w:val="28"/>
        </w:rPr>
        <w:t xml:space="preserve">17 августа </w:t>
      </w:r>
      <w:r w:rsidR="00F86099">
        <w:rPr>
          <w:szCs w:val="28"/>
        </w:rPr>
        <w:t xml:space="preserve">2022 года       </w:t>
      </w:r>
      <w:r>
        <w:rPr>
          <w:szCs w:val="28"/>
        </w:rPr>
        <w:t xml:space="preserve">   </w:t>
      </w:r>
      <w:r w:rsidR="00F86099">
        <w:rPr>
          <w:szCs w:val="28"/>
        </w:rPr>
        <w:t xml:space="preserve">  </w:t>
      </w:r>
      <w:r>
        <w:rPr>
          <w:szCs w:val="28"/>
        </w:rPr>
        <w:t xml:space="preserve">    </w:t>
      </w:r>
      <w:r w:rsidR="00F86099">
        <w:rPr>
          <w:szCs w:val="28"/>
        </w:rPr>
        <w:t xml:space="preserve">   с. Александровское        </w:t>
      </w:r>
      <w:r>
        <w:rPr>
          <w:szCs w:val="28"/>
        </w:rPr>
        <w:t xml:space="preserve">                        № 529/104</w:t>
      </w:r>
    </w:p>
    <w:p w:rsidR="00F86099" w:rsidRPr="00F86099" w:rsidRDefault="00F86099" w:rsidP="00F86099">
      <w:pPr>
        <w:tabs>
          <w:tab w:val="left" w:pos="4095"/>
        </w:tabs>
        <w:jc w:val="both"/>
        <w:rPr>
          <w:szCs w:val="28"/>
        </w:rPr>
      </w:pPr>
    </w:p>
    <w:p w:rsidR="00F86099" w:rsidRDefault="00F86099" w:rsidP="007E4E6A">
      <w:pPr>
        <w:tabs>
          <w:tab w:val="left" w:pos="4095"/>
        </w:tabs>
        <w:spacing w:line="240" w:lineRule="exact"/>
        <w:jc w:val="both"/>
        <w:rPr>
          <w:bCs/>
          <w:szCs w:val="28"/>
        </w:rPr>
      </w:pPr>
      <w:r w:rsidRPr="006300A1">
        <w:rPr>
          <w:bCs/>
          <w:szCs w:val="28"/>
        </w:rPr>
        <w:t xml:space="preserve">Об утверждении </w:t>
      </w:r>
      <w:r w:rsidR="00F02248">
        <w:rPr>
          <w:bCs/>
          <w:szCs w:val="28"/>
        </w:rPr>
        <w:t xml:space="preserve">отчета о результатах деятельности </w:t>
      </w:r>
      <w:r w:rsidR="00F02248" w:rsidRPr="006300A1">
        <w:rPr>
          <w:bCs/>
          <w:szCs w:val="28"/>
        </w:rPr>
        <w:t>Контрольно</w:t>
      </w:r>
      <w:r w:rsidRPr="006300A1">
        <w:rPr>
          <w:bCs/>
          <w:szCs w:val="28"/>
        </w:rPr>
        <w:t>-счетной палат</w:t>
      </w:r>
      <w:r w:rsidR="0027216C">
        <w:rPr>
          <w:bCs/>
          <w:szCs w:val="28"/>
        </w:rPr>
        <w:t>ы</w:t>
      </w:r>
      <w:r w:rsidRPr="006300A1">
        <w:rPr>
          <w:bCs/>
          <w:szCs w:val="28"/>
        </w:rPr>
        <w:t xml:space="preserve"> Александровского муниципального округа Ставропольского края </w:t>
      </w:r>
      <w:r w:rsidR="00F02248">
        <w:rPr>
          <w:bCs/>
          <w:szCs w:val="28"/>
        </w:rPr>
        <w:t>за 2021 год</w:t>
      </w:r>
    </w:p>
    <w:p w:rsidR="006E270A" w:rsidRDefault="006E270A" w:rsidP="007E4E6A">
      <w:pPr>
        <w:tabs>
          <w:tab w:val="left" w:pos="4095"/>
        </w:tabs>
        <w:jc w:val="both"/>
        <w:rPr>
          <w:szCs w:val="28"/>
        </w:rPr>
      </w:pPr>
    </w:p>
    <w:p w:rsidR="007E4E6A" w:rsidRPr="006D237B" w:rsidRDefault="007E4E6A" w:rsidP="007E4E6A">
      <w:pPr>
        <w:tabs>
          <w:tab w:val="left" w:pos="4095"/>
        </w:tabs>
        <w:jc w:val="both"/>
        <w:rPr>
          <w:szCs w:val="28"/>
        </w:rPr>
      </w:pPr>
    </w:p>
    <w:p w:rsidR="00F86099" w:rsidRDefault="00F86099" w:rsidP="00F86099">
      <w:pPr>
        <w:autoSpaceDE w:val="0"/>
        <w:autoSpaceDN w:val="0"/>
        <w:adjustRightInd w:val="0"/>
        <w:ind w:firstLine="709"/>
        <w:jc w:val="both"/>
        <w:rPr>
          <w:szCs w:val="28"/>
        </w:rPr>
      </w:pPr>
      <w:proofErr w:type="gramStart"/>
      <w:r w:rsidRPr="00F400BF">
        <w:rPr>
          <w:szCs w:val="28"/>
        </w:rPr>
        <w:t xml:space="preserve">В соответствии Федеральным </w:t>
      </w:r>
      <w:hyperlink r:id="rId8" w:history="1">
        <w:r w:rsidRPr="00F400BF">
          <w:rPr>
            <w:szCs w:val="28"/>
          </w:rPr>
          <w:t>законом</w:t>
        </w:r>
      </w:hyperlink>
      <w:r>
        <w:rPr>
          <w:szCs w:val="28"/>
        </w:rPr>
        <w:t xml:space="preserve"> от 7 февраля 2011 года № 6-ФЗ «</w:t>
      </w:r>
      <w:r w:rsidRPr="00F400BF">
        <w:rPr>
          <w:szCs w:val="28"/>
        </w:rPr>
        <w:t>Об общих принципах организации и деятельности контрольно-счетных органов субъектов Российской Федера</w:t>
      </w:r>
      <w:r>
        <w:rPr>
          <w:szCs w:val="28"/>
        </w:rPr>
        <w:t>ции и муниципальных образований»</w:t>
      </w:r>
      <w:r w:rsidRPr="00F400BF">
        <w:rPr>
          <w:szCs w:val="28"/>
        </w:rPr>
        <w:t xml:space="preserve">, Положением о </w:t>
      </w:r>
      <w:r>
        <w:rPr>
          <w:szCs w:val="28"/>
        </w:rPr>
        <w:t>К</w:t>
      </w:r>
      <w:r w:rsidRPr="00F400BF">
        <w:rPr>
          <w:szCs w:val="28"/>
        </w:rPr>
        <w:t xml:space="preserve">онтрольно-счетной палате Александровского муниципального округа Ставропольского края, утвержденным решением Совета депутатов Александровского муниципального округа Ставропольского края от </w:t>
      </w:r>
      <w:r w:rsidR="007E4E6A">
        <w:rPr>
          <w:szCs w:val="28"/>
        </w:rPr>
        <w:t xml:space="preserve">                </w:t>
      </w:r>
      <w:r w:rsidRPr="00F400BF">
        <w:rPr>
          <w:szCs w:val="28"/>
        </w:rPr>
        <w:t>29 сентября 2021 года № 335/188, Совет депутатов Александровского</w:t>
      </w:r>
      <w:proofErr w:type="gramEnd"/>
      <w:r w:rsidRPr="00F400BF">
        <w:rPr>
          <w:szCs w:val="28"/>
        </w:rPr>
        <w:t xml:space="preserve"> муниципального округа Ставропольского края</w:t>
      </w:r>
    </w:p>
    <w:p w:rsidR="00F86099" w:rsidRDefault="00F86099" w:rsidP="00F86099">
      <w:pPr>
        <w:autoSpaceDE w:val="0"/>
        <w:autoSpaceDN w:val="0"/>
        <w:adjustRightInd w:val="0"/>
        <w:ind w:firstLine="709"/>
        <w:jc w:val="both"/>
        <w:rPr>
          <w:szCs w:val="28"/>
        </w:rPr>
      </w:pPr>
    </w:p>
    <w:p w:rsidR="00F86099" w:rsidRPr="00F400BF" w:rsidRDefault="00F86099" w:rsidP="00F86099">
      <w:pPr>
        <w:autoSpaceDE w:val="0"/>
        <w:autoSpaceDN w:val="0"/>
        <w:adjustRightInd w:val="0"/>
        <w:ind w:firstLine="709"/>
        <w:jc w:val="both"/>
        <w:rPr>
          <w:szCs w:val="28"/>
        </w:rPr>
      </w:pPr>
      <w:r w:rsidRPr="00F400BF">
        <w:rPr>
          <w:szCs w:val="28"/>
        </w:rPr>
        <w:t>РЕШИЛ:</w:t>
      </w:r>
    </w:p>
    <w:p w:rsidR="00F86099" w:rsidRPr="00F400BF" w:rsidRDefault="00F86099" w:rsidP="00F86099">
      <w:pPr>
        <w:autoSpaceDE w:val="0"/>
        <w:autoSpaceDN w:val="0"/>
        <w:adjustRightInd w:val="0"/>
        <w:jc w:val="both"/>
        <w:rPr>
          <w:szCs w:val="28"/>
        </w:rPr>
      </w:pPr>
    </w:p>
    <w:p w:rsidR="00F86099" w:rsidRPr="00F400BF" w:rsidRDefault="00F86099" w:rsidP="00F86099">
      <w:pPr>
        <w:autoSpaceDE w:val="0"/>
        <w:autoSpaceDN w:val="0"/>
        <w:adjustRightInd w:val="0"/>
        <w:ind w:firstLine="709"/>
        <w:jc w:val="both"/>
        <w:rPr>
          <w:szCs w:val="28"/>
        </w:rPr>
      </w:pPr>
      <w:r w:rsidRPr="00F400BF">
        <w:rPr>
          <w:szCs w:val="28"/>
        </w:rPr>
        <w:t xml:space="preserve">1. Утвердить прилагаемый </w:t>
      </w:r>
      <w:r w:rsidR="00F02248">
        <w:t>отчет о результатах деятельности</w:t>
      </w:r>
      <w:r w:rsidR="007F7E92">
        <w:t xml:space="preserve"> </w:t>
      </w:r>
      <w:r>
        <w:rPr>
          <w:szCs w:val="28"/>
        </w:rPr>
        <w:t>К</w:t>
      </w:r>
      <w:r w:rsidR="0027216C">
        <w:rPr>
          <w:szCs w:val="28"/>
        </w:rPr>
        <w:t>онтрольно-счетной палаты</w:t>
      </w:r>
      <w:r w:rsidRPr="00F400BF">
        <w:rPr>
          <w:szCs w:val="28"/>
        </w:rPr>
        <w:t xml:space="preserve"> Александровского муниципального округа Ставропольского края</w:t>
      </w:r>
      <w:r w:rsidR="00F02248">
        <w:rPr>
          <w:szCs w:val="28"/>
        </w:rPr>
        <w:t xml:space="preserve"> за 2021 год</w:t>
      </w:r>
      <w:r w:rsidRPr="00F400BF">
        <w:rPr>
          <w:szCs w:val="28"/>
        </w:rPr>
        <w:t>.</w:t>
      </w:r>
    </w:p>
    <w:p w:rsidR="00F86099" w:rsidRPr="00F400BF" w:rsidRDefault="00F86099" w:rsidP="00F86099">
      <w:pPr>
        <w:autoSpaceDE w:val="0"/>
        <w:autoSpaceDN w:val="0"/>
        <w:adjustRightInd w:val="0"/>
        <w:ind w:firstLine="709"/>
        <w:jc w:val="both"/>
        <w:rPr>
          <w:szCs w:val="28"/>
        </w:rPr>
      </w:pPr>
      <w:r w:rsidRPr="00F400BF">
        <w:rPr>
          <w:szCs w:val="28"/>
        </w:rPr>
        <w:t xml:space="preserve">2. Признать </w:t>
      </w:r>
      <w:r w:rsidR="00F02248">
        <w:rPr>
          <w:szCs w:val="28"/>
        </w:rPr>
        <w:t>деятельность К</w:t>
      </w:r>
      <w:r w:rsidRPr="00F400BF">
        <w:rPr>
          <w:szCs w:val="28"/>
        </w:rPr>
        <w:t>онтрольно-счетной палат</w:t>
      </w:r>
      <w:r w:rsidR="0027216C">
        <w:rPr>
          <w:szCs w:val="28"/>
        </w:rPr>
        <w:t>ы</w:t>
      </w:r>
      <w:r w:rsidRPr="00F400BF">
        <w:rPr>
          <w:szCs w:val="28"/>
        </w:rPr>
        <w:t xml:space="preserve"> Александровского муниципального </w:t>
      </w:r>
      <w:r w:rsidR="00F02248">
        <w:rPr>
          <w:szCs w:val="28"/>
        </w:rPr>
        <w:t>округа</w:t>
      </w:r>
      <w:r w:rsidRPr="00F400BF">
        <w:rPr>
          <w:szCs w:val="28"/>
        </w:rPr>
        <w:t xml:space="preserve"> Ставропольского края </w:t>
      </w:r>
      <w:r w:rsidR="00F02248">
        <w:rPr>
          <w:szCs w:val="28"/>
        </w:rPr>
        <w:t>за 2021 год удовлетворительной.</w:t>
      </w:r>
    </w:p>
    <w:p w:rsidR="00C25C4E" w:rsidRDefault="00C25C4E" w:rsidP="00F86099">
      <w:pPr>
        <w:autoSpaceDE w:val="0"/>
        <w:autoSpaceDN w:val="0"/>
        <w:adjustRightInd w:val="0"/>
        <w:ind w:firstLine="709"/>
        <w:jc w:val="both"/>
        <w:rPr>
          <w:szCs w:val="28"/>
        </w:rPr>
      </w:pPr>
      <w:r>
        <w:rPr>
          <w:szCs w:val="28"/>
        </w:rPr>
        <w:t>3</w:t>
      </w:r>
      <w:r w:rsidR="00F86099" w:rsidRPr="00F400BF">
        <w:rPr>
          <w:szCs w:val="28"/>
        </w:rPr>
        <w:t xml:space="preserve">. </w:t>
      </w:r>
      <w:proofErr w:type="gramStart"/>
      <w:r w:rsidR="00F02248">
        <w:rPr>
          <w:szCs w:val="28"/>
        </w:rPr>
        <w:t>Разместить отчет</w:t>
      </w:r>
      <w:proofErr w:type="gramEnd"/>
      <w:r w:rsidR="00F02248">
        <w:rPr>
          <w:szCs w:val="28"/>
        </w:rPr>
        <w:t xml:space="preserve"> о результатах деятельности </w:t>
      </w:r>
      <w:r>
        <w:rPr>
          <w:szCs w:val="28"/>
        </w:rPr>
        <w:t>К</w:t>
      </w:r>
      <w:r w:rsidR="00F86099" w:rsidRPr="00F400BF">
        <w:rPr>
          <w:szCs w:val="28"/>
        </w:rPr>
        <w:t>онтрольно-счетной палаты Александровского муниципального округа Ставропольского края</w:t>
      </w:r>
      <w:r w:rsidR="007F7E92">
        <w:rPr>
          <w:szCs w:val="28"/>
        </w:rPr>
        <w:t xml:space="preserve"> </w:t>
      </w:r>
      <w:r w:rsidR="00F02248">
        <w:rPr>
          <w:szCs w:val="28"/>
        </w:rPr>
        <w:t>за 2021 год на официальном сайте администрации Александровского муниципального округа Ставропольского края в информационно-телекоммуникационной сети «Интернет».</w:t>
      </w:r>
    </w:p>
    <w:p w:rsidR="00F86099" w:rsidRDefault="0027216C" w:rsidP="00F02248">
      <w:pPr>
        <w:autoSpaceDE w:val="0"/>
        <w:autoSpaceDN w:val="0"/>
        <w:adjustRightInd w:val="0"/>
        <w:ind w:firstLine="709"/>
        <w:jc w:val="both"/>
        <w:rPr>
          <w:szCs w:val="28"/>
        </w:rPr>
      </w:pPr>
      <w:r>
        <w:rPr>
          <w:szCs w:val="28"/>
        </w:rPr>
        <w:t>4</w:t>
      </w:r>
      <w:r w:rsidR="00F86099" w:rsidRPr="00F400BF">
        <w:rPr>
          <w:szCs w:val="28"/>
        </w:rPr>
        <w:t xml:space="preserve">. Настоящее решение вступает в силу со дня его </w:t>
      </w:r>
      <w:r w:rsidR="00F02248">
        <w:rPr>
          <w:szCs w:val="28"/>
        </w:rPr>
        <w:t>подписания</w:t>
      </w:r>
      <w:r w:rsidR="00F86099" w:rsidRPr="00F400BF">
        <w:rPr>
          <w:szCs w:val="28"/>
        </w:rPr>
        <w:t>.</w:t>
      </w:r>
    </w:p>
    <w:p w:rsidR="00C25C4E" w:rsidRDefault="00C25C4E" w:rsidP="00F86099">
      <w:pPr>
        <w:tabs>
          <w:tab w:val="left" w:pos="4095"/>
        </w:tabs>
        <w:ind w:firstLine="709"/>
        <w:jc w:val="both"/>
        <w:rPr>
          <w:szCs w:val="28"/>
        </w:rPr>
      </w:pPr>
    </w:p>
    <w:p w:rsidR="00C25C4E" w:rsidRDefault="00C25C4E" w:rsidP="00F86099">
      <w:pPr>
        <w:tabs>
          <w:tab w:val="left" w:pos="4095"/>
        </w:tabs>
        <w:ind w:firstLine="709"/>
        <w:jc w:val="both"/>
        <w:rPr>
          <w:szCs w:val="28"/>
        </w:rPr>
      </w:pPr>
    </w:p>
    <w:p w:rsidR="007E4E6A" w:rsidRDefault="007E4E6A" w:rsidP="007E4E6A">
      <w:pPr>
        <w:shd w:val="clear" w:color="auto" w:fill="FFFFFF"/>
        <w:contextualSpacing/>
        <w:jc w:val="both"/>
        <w:rPr>
          <w:szCs w:val="28"/>
        </w:rPr>
      </w:pPr>
    </w:p>
    <w:p w:rsidR="00A84FB6" w:rsidRPr="007E4E6A" w:rsidRDefault="00A84FB6" w:rsidP="007E4E6A">
      <w:pPr>
        <w:shd w:val="clear" w:color="auto" w:fill="FFFFFF"/>
        <w:contextualSpacing/>
        <w:jc w:val="both"/>
        <w:rPr>
          <w:szCs w:val="28"/>
        </w:rPr>
      </w:pPr>
    </w:p>
    <w:p w:rsidR="007E4E6A" w:rsidRPr="007E4E6A" w:rsidRDefault="007E4E6A" w:rsidP="007E4E6A">
      <w:pPr>
        <w:tabs>
          <w:tab w:val="left" w:pos="7020"/>
        </w:tabs>
        <w:spacing w:line="240" w:lineRule="exact"/>
        <w:rPr>
          <w:szCs w:val="28"/>
        </w:rPr>
      </w:pPr>
      <w:r w:rsidRPr="007E4E6A">
        <w:rPr>
          <w:szCs w:val="28"/>
        </w:rPr>
        <w:t xml:space="preserve">Заместитель председателя </w:t>
      </w:r>
    </w:p>
    <w:p w:rsidR="007E4E6A" w:rsidRPr="007E4E6A" w:rsidRDefault="007E4E6A" w:rsidP="007E4E6A">
      <w:pPr>
        <w:tabs>
          <w:tab w:val="left" w:pos="7020"/>
        </w:tabs>
        <w:spacing w:line="240" w:lineRule="exact"/>
        <w:rPr>
          <w:szCs w:val="28"/>
        </w:rPr>
      </w:pPr>
      <w:r w:rsidRPr="007E4E6A">
        <w:rPr>
          <w:szCs w:val="28"/>
        </w:rPr>
        <w:t>Совета депутатов</w:t>
      </w:r>
    </w:p>
    <w:p w:rsidR="007E4E6A" w:rsidRPr="007E4E6A" w:rsidRDefault="007E4E6A" w:rsidP="007E4E6A">
      <w:pPr>
        <w:tabs>
          <w:tab w:val="left" w:pos="7020"/>
        </w:tabs>
        <w:spacing w:line="240" w:lineRule="exact"/>
        <w:rPr>
          <w:szCs w:val="28"/>
        </w:rPr>
      </w:pPr>
      <w:r w:rsidRPr="007E4E6A">
        <w:rPr>
          <w:szCs w:val="28"/>
        </w:rPr>
        <w:t>Александровского</w:t>
      </w:r>
    </w:p>
    <w:p w:rsidR="007E4E6A" w:rsidRPr="007E4E6A" w:rsidRDefault="007E4E6A" w:rsidP="007E4E6A">
      <w:pPr>
        <w:tabs>
          <w:tab w:val="left" w:pos="7020"/>
        </w:tabs>
        <w:spacing w:line="240" w:lineRule="exact"/>
        <w:rPr>
          <w:szCs w:val="28"/>
        </w:rPr>
      </w:pPr>
      <w:r w:rsidRPr="007E4E6A">
        <w:rPr>
          <w:szCs w:val="28"/>
        </w:rPr>
        <w:t>муниципального округа</w:t>
      </w:r>
    </w:p>
    <w:p w:rsidR="004139BF" w:rsidRDefault="007E4E6A" w:rsidP="007E4E6A">
      <w:pPr>
        <w:shd w:val="clear" w:color="auto" w:fill="FFFFFF"/>
        <w:spacing w:line="240" w:lineRule="exact"/>
        <w:contextualSpacing/>
        <w:jc w:val="both"/>
        <w:rPr>
          <w:szCs w:val="28"/>
        </w:rPr>
        <w:sectPr w:rsidR="004139BF" w:rsidSect="00C25C4E">
          <w:pgSz w:w="11906" w:h="16838"/>
          <w:pgMar w:top="1247" w:right="567" w:bottom="1247" w:left="1701" w:header="709" w:footer="709" w:gutter="0"/>
          <w:cols w:space="708"/>
          <w:docGrid w:linePitch="360"/>
        </w:sectPr>
      </w:pPr>
      <w:r w:rsidRPr="007E4E6A">
        <w:rPr>
          <w:szCs w:val="28"/>
        </w:rPr>
        <w:t>Ставропольского края                                                                      Ю.Н. Шабанов</w:t>
      </w:r>
    </w:p>
    <w:tbl>
      <w:tblPr>
        <w:tblW w:w="0" w:type="auto"/>
        <w:tblLook w:val="04A0" w:firstRow="1" w:lastRow="0" w:firstColumn="1" w:lastColumn="0" w:noHBand="0" w:noVBand="1"/>
      </w:tblPr>
      <w:tblGrid>
        <w:gridCol w:w="4927"/>
        <w:gridCol w:w="4927"/>
      </w:tblGrid>
      <w:tr w:rsidR="00C25C4E" w:rsidRPr="00155B1D" w:rsidTr="00155B1D">
        <w:tc>
          <w:tcPr>
            <w:tcW w:w="4927" w:type="dxa"/>
            <w:shd w:val="clear" w:color="auto" w:fill="auto"/>
          </w:tcPr>
          <w:p w:rsidR="00C25C4E" w:rsidRPr="00155B1D" w:rsidRDefault="00C25C4E" w:rsidP="00155B1D">
            <w:pPr>
              <w:autoSpaceDE w:val="0"/>
              <w:autoSpaceDN w:val="0"/>
              <w:adjustRightInd w:val="0"/>
              <w:jc w:val="center"/>
              <w:rPr>
                <w:b/>
                <w:bCs/>
                <w:szCs w:val="28"/>
              </w:rPr>
            </w:pPr>
          </w:p>
        </w:tc>
        <w:tc>
          <w:tcPr>
            <w:tcW w:w="4927" w:type="dxa"/>
            <w:shd w:val="clear" w:color="auto" w:fill="auto"/>
          </w:tcPr>
          <w:p w:rsidR="00C25C4E" w:rsidRPr="00155B1D" w:rsidRDefault="00C25C4E" w:rsidP="00155B1D">
            <w:pPr>
              <w:autoSpaceDE w:val="0"/>
              <w:autoSpaceDN w:val="0"/>
              <w:adjustRightInd w:val="0"/>
              <w:spacing w:after="120"/>
              <w:rPr>
                <w:bCs/>
                <w:szCs w:val="28"/>
              </w:rPr>
            </w:pPr>
            <w:r w:rsidRPr="00155B1D">
              <w:rPr>
                <w:bCs/>
                <w:szCs w:val="28"/>
              </w:rPr>
              <w:t>УТВЕРЖДЕН</w:t>
            </w:r>
          </w:p>
          <w:p w:rsidR="00C25C4E" w:rsidRPr="00155B1D" w:rsidRDefault="00C25C4E" w:rsidP="00155B1D">
            <w:pPr>
              <w:autoSpaceDE w:val="0"/>
              <w:autoSpaceDN w:val="0"/>
              <w:adjustRightInd w:val="0"/>
              <w:spacing w:line="240" w:lineRule="exact"/>
              <w:rPr>
                <w:bCs/>
                <w:szCs w:val="28"/>
              </w:rPr>
            </w:pPr>
            <w:r w:rsidRPr="00155B1D">
              <w:rPr>
                <w:bCs/>
                <w:szCs w:val="28"/>
              </w:rPr>
              <w:t>решением Совета депутатов</w:t>
            </w:r>
          </w:p>
          <w:p w:rsidR="00C25C4E" w:rsidRPr="00155B1D" w:rsidRDefault="00C25C4E" w:rsidP="00155B1D">
            <w:pPr>
              <w:autoSpaceDE w:val="0"/>
              <w:autoSpaceDN w:val="0"/>
              <w:adjustRightInd w:val="0"/>
              <w:spacing w:line="240" w:lineRule="exact"/>
              <w:rPr>
                <w:bCs/>
                <w:szCs w:val="28"/>
              </w:rPr>
            </w:pPr>
            <w:r w:rsidRPr="00155B1D">
              <w:rPr>
                <w:bCs/>
                <w:szCs w:val="28"/>
              </w:rPr>
              <w:t>Александровского</w:t>
            </w:r>
          </w:p>
          <w:p w:rsidR="00C25C4E" w:rsidRPr="00155B1D" w:rsidRDefault="00C25C4E" w:rsidP="00155B1D">
            <w:pPr>
              <w:autoSpaceDE w:val="0"/>
              <w:autoSpaceDN w:val="0"/>
              <w:adjustRightInd w:val="0"/>
              <w:spacing w:line="240" w:lineRule="exact"/>
              <w:rPr>
                <w:bCs/>
                <w:szCs w:val="28"/>
              </w:rPr>
            </w:pPr>
            <w:r w:rsidRPr="00155B1D">
              <w:rPr>
                <w:bCs/>
                <w:szCs w:val="28"/>
              </w:rPr>
              <w:t>муниципального округа</w:t>
            </w:r>
          </w:p>
          <w:p w:rsidR="00C25C4E" w:rsidRPr="00155B1D" w:rsidRDefault="00C25C4E" w:rsidP="00155B1D">
            <w:pPr>
              <w:autoSpaceDE w:val="0"/>
              <w:autoSpaceDN w:val="0"/>
              <w:adjustRightInd w:val="0"/>
              <w:spacing w:line="240" w:lineRule="exact"/>
              <w:rPr>
                <w:bCs/>
                <w:szCs w:val="28"/>
              </w:rPr>
            </w:pPr>
            <w:r w:rsidRPr="00155B1D">
              <w:rPr>
                <w:bCs/>
                <w:szCs w:val="28"/>
              </w:rPr>
              <w:t>Ставропольского края</w:t>
            </w:r>
          </w:p>
          <w:p w:rsidR="00C25C4E" w:rsidRPr="007E4E6A" w:rsidRDefault="007E4E6A" w:rsidP="007E4E6A">
            <w:pPr>
              <w:autoSpaceDE w:val="0"/>
              <w:autoSpaceDN w:val="0"/>
              <w:adjustRightInd w:val="0"/>
              <w:spacing w:line="240" w:lineRule="exact"/>
              <w:rPr>
                <w:bCs/>
                <w:szCs w:val="28"/>
              </w:rPr>
            </w:pPr>
            <w:r>
              <w:rPr>
                <w:bCs/>
                <w:szCs w:val="28"/>
              </w:rPr>
              <w:t>от 17 августа 2022 года</w:t>
            </w:r>
            <w:r w:rsidR="00C25C4E" w:rsidRPr="00155B1D">
              <w:rPr>
                <w:bCs/>
                <w:szCs w:val="28"/>
              </w:rPr>
              <w:t xml:space="preserve"> № </w:t>
            </w:r>
            <w:r>
              <w:rPr>
                <w:bCs/>
                <w:szCs w:val="28"/>
              </w:rPr>
              <w:t>529/104</w:t>
            </w:r>
          </w:p>
        </w:tc>
      </w:tr>
    </w:tbl>
    <w:p w:rsidR="00C25C4E" w:rsidRDefault="00C25C4E" w:rsidP="00C25C4E">
      <w:pPr>
        <w:autoSpaceDE w:val="0"/>
        <w:autoSpaceDN w:val="0"/>
        <w:adjustRightInd w:val="0"/>
        <w:jc w:val="center"/>
        <w:rPr>
          <w:b/>
          <w:bCs/>
          <w:szCs w:val="28"/>
        </w:rPr>
      </w:pPr>
    </w:p>
    <w:p w:rsidR="007E4E6A" w:rsidRDefault="007E4E6A" w:rsidP="00C25C4E">
      <w:pPr>
        <w:autoSpaceDE w:val="0"/>
        <w:autoSpaceDN w:val="0"/>
        <w:adjustRightInd w:val="0"/>
        <w:jc w:val="center"/>
        <w:rPr>
          <w:b/>
          <w:bCs/>
          <w:szCs w:val="28"/>
        </w:rPr>
      </w:pPr>
    </w:p>
    <w:p w:rsidR="00152866" w:rsidRDefault="0027216C" w:rsidP="007E4E6A">
      <w:pPr>
        <w:spacing w:line="0" w:lineRule="atLeast"/>
        <w:jc w:val="center"/>
        <w:rPr>
          <w:szCs w:val="28"/>
        </w:rPr>
      </w:pPr>
      <w:r>
        <w:rPr>
          <w:szCs w:val="28"/>
        </w:rPr>
        <w:t>ОТЧЕТ</w:t>
      </w:r>
    </w:p>
    <w:p w:rsidR="0027216C" w:rsidRDefault="0027216C" w:rsidP="007E4E6A">
      <w:pPr>
        <w:spacing w:line="0" w:lineRule="atLeast"/>
        <w:jc w:val="center"/>
        <w:rPr>
          <w:szCs w:val="28"/>
        </w:rPr>
      </w:pPr>
      <w:r>
        <w:rPr>
          <w:szCs w:val="28"/>
        </w:rPr>
        <w:t xml:space="preserve">о результатах деятельности </w:t>
      </w:r>
      <w:r w:rsidR="00152866">
        <w:rPr>
          <w:szCs w:val="28"/>
        </w:rPr>
        <w:t>Контрольно-счетной палаты</w:t>
      </w:r>
      <w:r w:rsidR="007F7E92">
        <w:rPr>
          <w:szCs w:val="28"/>
        </w:rPr>
        <w:t xml:space="preserve"> </w:t>
      </w:r>
    </w:p>
    <w:p w:rsidR="00152866" w:rsidRDefault="00152866" w:rsidP="007E4E6A">
      <w:pPr>
        <w:spacing w:line="0" w:lineRule="atLeast"/>
        <w:jc w:val="center"/>
        <w:rPr>
          <w:szCs w:val="28"/>
        </w:rPr>
      </w:pPr>
      <w:r>
        <w:rPr>
          <w:szCs w:val="28"/>
        </w:rPr>
        <w:t>Александровского</w:t>
      </w:r>
      <w:r w:rsidR="007F7E92">
        <w:rPr>
          <w:szCs w:val="28"/>
        </w:rPr>
        <w:t xml:space="preserve"> </w:t>
      </w:r>
      <w:r>
        <w:rPr>
          <w:szCs w:val="28"/>
        </w:rPr>
        <w:t>муниципального округа</w:t>
      </w:r>
      <w:r w:rsidR="007F7E92">
        <w:rPr>
          <w:szCs w:val="28"/>
        </w:rPr>
        <w:t xml:space="preserve"> </w:t>
      </w:r>
      <w:r>
        <w:rPr>
          <w:szCs w:val="28"/>
        </w:rPr>
        <w:t xml:space="preserve">Ставропольского края </w:t>
      </w:r>
      <w:r w:rsidRPr="006F7D54">
        <w:rPr>
          <w:szCs w:val="28"/>
        </w:rPr>
        <w:t>за</w:t>
      </w:r>
      <w:r>
        <w:rPr>
          <w:szCs w:val="28"/>
        </w:rPr>
        <w:t xml:space="preserve"> 2021</w:t>
      </w:r>
      <w:r w:rsidRPr="006F7D54">
        <w:rPr>
          <w:szCs w:val="28"/>
        </w:rPr>
        <w:t xml:space="preserve"> год</w:t>
      </w:r>
    </w:p>
    <w:p w:rsidR="00152866" w:rsidRDefault="00152866" w:rsidP="00152866">
      <w:pPr>
        <w:spacing w:line="0" w:lineRule="atLeast"/>
        <w:jc w:val="right"/>
        <w:rPr>
          <w:szCs w:val="28"/>
        </w:rPr>
      </w:pPr>
    </w:p>
    <w:p w:rsidR="00152866" w:rsidRDefault="00152866" w:rsidP="00152866">
      <w:pPr>
        <w:spacing w:line="0" w:lineRule="atLeast"/>
        <w:jc w:val="both"/>
        <w:rPr>
          <w:szCs w:val="28"/>
        </w:rPr>
      </w:pPr>
      <w:r w:rsidRPr="0059122E">
        <w:rPr>
          <w:szCs w:val="28"/>
        </w:rPr>
        <w:t>Основные показатели деятельности Контрольно-сч</w:t>
      </w:r>
      <w:r>
        <w:rPr>
          <w:szCs w:val="28"/>
        </w:rPr>
        <w:t>е</w:t>
      </w:r>
      <w:r w:rsidRPr="0059122E">
        <w:rPr>
          <w:szCs w:val="28"/>
        </w:rPr>
        <w:t xml:space="preserve">тной палаты </w:t>
      </w:r>
      <w:r>
        <w:rPr>
          <w:szCs w:val="28"/>
        </w:rPr>
        <w:t xml:space="preserve">Александровского муниципального </w:t>
      </w:r>
      <w:r w:rsidR="00AA52DC">
        <w:rPr>
          <w:szCs w:val="28"/>
        </w:rPr>
        <w:t>округа</w:t>
      </w:r>
      <w:r>
        <w:rPr>
          <w:szCs w:val="28"/>
        </w:rPr>
        <w:t xml:space="preserve"> Ставропольского края за 2021 год</w:t>
      </w:r>
    </w:p>
    <w:p w:rsidR="00152866" w:rsidRDefault="00152866" w:rsidP="00152866">
      <w:pPr>
        <w:spacing w:line="0" w:lineRule="atLeast"/>
        <w:jc w:val="both"/>
        <w:rPr>
          <w:szCs w:val="28"/>
        </w:rPr>
      </w:pPr>
    </w:p>
    <w:tbl>
      <w:tblPr>
        <w:tblW w:w="9918" w:type="dxa"/>
        <w:tblInd w:w="-176" w:type="dxa"/>
        <w:tblLayout w:type="fixed"/>
        <w:tblLook w:val="04A0" w:firstRow="1" w:lastRow="0" w:firstColumn="1" w:lastColumn="0" w:noHBand="0" w:noVBand="1"/>
      </w:tblPr>
      <w:tblGrid>
        <w:gridCol w:w="710"/>
        <w:gridCol w:w="7508"/>
        <w:gridCol w:w="1700"/>
      </w:tblGrid>
      <w:tr w:rsidR="00152866" w:rsidTr="00D026B2">
        <w:trPr>
          <w:trHeight w:val="900"/>
        </w:trPr>
        <w:tc>
          <w:tcPr>
            <w:tcW w:w="710" w:type="dxa"/>
            <w:tcBorders>
              <w:top w:val="single" w:sz="4" w:space="0" w:color="auto"/>
              <w:left w:val="single" w:sz="4" w:space="0" w:color="auto"/>
              <w:bottom w:val="single" w:sz="4" w:space="0" w:color="auto"/>
              <w:right w:val="single" w:sz="4" w:space="0" w:color="auto"/>
            </w:tcBorders>
            <w:vAlign w:val="center"/>
            <w:hideMark/>
          </w:tcPr>
          <w:p w:rsidR="00152866" w:rsidRDefault="00152866" w:rsidP="00CE0645">
            <w:pPr>
              <w:spacing w:line="360" w:lineRule="auto"/>
              <w:ind w:firstLine="709"/>
              <w:jc w:val="center"/>
              <w:rPr>
                <w:color w:val="000000"/>
                <w:sz w:val="24"/>
              </w:rPr>
            </w:pPr>
            <w:r>
              <w:rPr>
                <w:color w:val="000000"/>
                <w:sz w:val="24"/>
              </w:rPr>
              <w:t xml:space="preserve">№ </w:t>
            </w:r>
            <w:proofErr w:type="gramStart"/>
            <w:r>
              <w:rPr>
                <w:color w:val="000000"/>
                <w:sz w:val="24"/>
              </w:rPr>
              <w:t>п</w:t>
            </w:r>
            <w:proofErr w:type="gramEnd"/>
            <w:r>
              <w:rPr>
                <w:color w:val="000000"/>
                <w:sz w:val="24"/>
              </w:rPr>
              <w:t>/п</w:t>
            </w:r>
          </w:p>
        </w:tc>
        <w:tc>
          <w:tcPr>
            <w:tcW w:w="7508" w:type="dxa"/>
            <w:tcBorders>
              <w:top w:val="single" w:sz="4" w:space="0" w:color="auto"/>
              <w:left w:val="single" w:sz="4" w:space="0" w:color="auto"/>
              <w:bottom w:val="single" w:sz="4" w:space="0" w:color="auto"/>
              <w:right w:val="single" w:sz="4" w:space="0" w:color="auto"/>
            </w:tcBorders>
            <w:vAlign w:val="center"/>
            <w:hideMark/>
          </w:tcPr>
          <w:p w:rsidR="00152866" w:rsidRDefault="00152866" w:rsidP="00CE0645">
            <w:pPr>
              <w:spacing w:line="360" w:lineRule="auto"/>
              <w:ind w:firstLine="709"/>
              <w:jc w:val="center"/>
              <w:rPr>
                <w:color w:val="000000"/>
                <w:sz w:val="24"/>
              </w:rPr>
            </w:pPr>
            <w:r>
              <w:rPr>
                <w:color w:val="000000"/>
                <w:sz w:val="24"/>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52866" w:rsidRDefault="00152866" w:rsidP="00CE0645">
            <w:pPr>
              <w:spacing w:line="360" w:lineRule="auto"/>
              <w:jc w:val="both"/>
              <w:rPr>
                <w:color w:val="000000"/>
                <w:sz w:val="24"/>
              </w:rPr>
            </w:pPr>
            <w:r>
              <w:rPr>
                <w:color w:val="000000"/>
                <w:sz w:val="24"/>
              </w:rPr>
              <w:t>Показатель</w:t>
            </w:r>
          </w:p>
        </w:tc>
      </w:tr>
      <w:tr w:rsidR="00152866" w:rsidTr="00D026B2">
        <w:trPr>
          <w:trHeight w:val="595"/>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w:t>
            </w:r>
          </w:p>
        </w:tc>
        <w:tc>
          <w:tcPr>
            <w:tcW w:w="7508" w:type="dxa"/>
            <w:tcBorders>
              <w:top w:val="nil"/>
              <w:left w:val="single" w:sz="4" w:space="0" w:color="auto"/>
              <w:bottom w:val="single" w:sz="4" w:space="0" w:color="auto"/>
              <w:right w:val="single" w:sz="4" w:space="0" w:color="auto"/>
            </w:tcBorders>
            <w:vAlign w:val="center"/>
          </w:tcPr>
          <w:p w:rsidR="00152866" w:rsidRDefault="00152866" w:rsidP="00CE0645">
            <w:pPr>
              <w:spacing w:line="240" w:lineRule="atLeast"/>
              <w:rPr>
                <w:color w:val="000000"/>
                <w:sz w:val="24"/>
              </w:rPr>
            </w:pPr>
            <w:r>
              <w:rPr>
                <w:color w:val="000000"/>
                <w:sz w:val="24"/>
              </w:rPr>
              <w:t>Проведено контрольных и экспертно-аналитических мероприятий (ед.)</w:t>
            </w:r>
          </w:p>
          <w:p w:rsidR="00152866" w:rsidRDefault="00152866" w:rsidP="00CE0645">
            <w:pPr>
              <w:spacing w:line="240" w:lineRule="atLeast"/>
              <w:ind w:firstLine="709"/>
              <w:jc w:val="both"/>
              <w:rPr>
                <w:color w:val="000000"/>
                <w:sz w:val="24"/>
              </w:rPr>
            </w:pP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46</w:t>
            </w:r>
          </w:p>
        </w:tc>
      </w:tr>
      <w:tr w:rsidR="00152866" w:rsidTr="00D026B2">
        <w:trPr>
          <w:trHeight w:val="118"/>
        </w:trPr>
        <w:tc>
          <w:tcPr>
            <w:tcW w:w="710" w:type="dxa"/>
            <w:tcBorders>
              <w:top w:val="nil"/>
              <w:left w:val="single" w:sz="4" w:space="0" w:color="auto"/>
              <w:bottom w:val="single" w:sz="4" w:space="0" w:color="auto"/>
              <w:right w:val="single" w:sz="4" w:space="0" w:color="auto"/>
            </w:tcBorders>
            <w:vAlign w:val="center"/>
          </w:tcPr>
          <w:p w:rsidR="00152866" w:rsidRDefault="00152866" w:rsidP="00CE0645">
            <w:pPr>
              <w:spacing w:line="240" w:lineRule="atLeast"/>
              <w:ind w:firstLine="709"/>
              <w:jc w:val="center"/>
              <w:rPr>
                <w:color w:val="000000"/>
                <w:sz w:val="24"/>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both"/>
              <w:rPr>
                <w:color w:val="000000"/>
                <w:sz w:val="24"/>
              </w:rPr>
            </w:pPr>
            <w:r>
              <w:rPr>
                <w:color w:val="000000"/>
                <w:sz w:val="24"/>
              </w:rPr>
              <w:t>Из них:</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189"/>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11.1.</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контрольных мероприятий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6</w:t>
            </w:r>
          </w:p>
        </w:tc>
      </w:tr>
      <w:tr w:rsidR="00152866" w:rsidTr="00D026B2">
        <w:trPr>
          <w:trHeight w:val="208"/>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экспертно-аналитических мероприятий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40</w:t>
            </w:r>
          </w:p>
        </w:tc>
      </w:tr>
      <w:tr w:rsidR="00152866" w:rsidTr="00D026B2">
        <w:trPr>
          <w:trHeight w:val="208"/>
        </w:trPr>
        <w:tc>
          <w:tcPr>
            <w:tcW w:w="710" w:type="dxa"/>
            <w:tcBorders>
              <w:top w:val="nil"/>
              <w:left w:val="single" w:sz="4" w:space="0" w:color="auto"/>
              <w:bottom w:val="single" w:sz="4" w:space="0" w:color="auto"/>
              <w:right w:val="single" w:sz="4" w:space="0" w:color="auto"/>
            </w:tcBorders>
            <w:vAlign w:val="center"/>
          </w:tcPr>
          <w:p w:rsidR="00152866" w:rsidRDefault="00152866" w:rsidP="00CE0645">
            <w:pPr>
              <w:spacing w:line="240" w:lineRule="atLeast"/>
              <w:ind w:firstLine="709"/>
              <w:jc w:val="center"/>
              <w:rPr>
                <w:color w:val="000000"/>
                <w:sz w:val="24"/>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both"/>
              <w:rPr>
                <w:color w:val="000000"/>
                <w:sz w:val="24"/>
              </w:rPr>
            </w:pPr>
            <w:r>
              <w:rPr>
                <w:color w:val="000000"/>
                <w:sz w:val="24"/>
              </w:rPr>
              <w:t>В том числе:</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491"/>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11.3.</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проведено мероприятий на основании поручений представительного органа муниципального образования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779"/>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11.4.</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проведено мероприятий на основании предложений и запросов главы муниципального образования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123"/>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11.5.</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аудита в сфере закупок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1</w:t>
            </w:r>
          </w:p>
        </w:tc>
      </w:tr>
      <w:tr w:rsidR="00152866" w:rsidTr="00D026B2">
        <w:trPr>
          <w:trHeight w:val="123"/>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22.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Принято участие в контрольной и экспертно-аналитической деятельности КСО субъекта РФ в рамках проведения совместных и параллельных мероприятий со Счетной палатой РФ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123"/>
        </w:trPr>
        <w:tc>
          <w:tcPr>
            <w:tcW w:w="710" w:type="dxa"/>
            <w:tcBorders>
              <w:top w:val="nil"/>
              <w:left w:val="single" w:sz="4" w:space="0" w:color="auto"/>
              <w:bottom w:val="single" w:sz="4" w:space="0" w:color="auto"/>
              <w:right w:val="single" w:sz="4" w:space="0" w:color="auto"/>
            </w:tcBorders>
            <w:vAlign w:val="center"/>
          </w:tcPr>
          <w:p w:rsidR="00152866" w:rsidRDefault="00152866" w:rsidP="00CE0645">
            <w:pPr>
              <w:spacing w:line="240" w:lineRule="atLeast"/>
              <w:ind w:firstLine="709"/>
              <w:jc w:val="center"/>
              <w:rPr>
                <w:color w:val="000000"/>
                <w:sz w:val="24"/>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both"/>
              <w:rPr>
                <w:color w:val="000000"/>
                <w:sz w:val="24"/>
              </w:rPr>
            </w:pPr>
            <w:r>
              <w:rPr>
                <w:color w:val="000000"/>
                <w:sz w:val="24"/>
              </w:rPr>
              <w:t>Из них:</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123"/>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22.1.</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в контрольных мероприятиях субъекта РФ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123"/>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22.2.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в экспертно-аналитических мероприятиях субъекта РФ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529"/>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33.</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Проведено аудитов эффективности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1010"/>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44.</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Подготовлено экспертное заключение на проект местного бюджета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1</w:t>
            </w:r>
          </w:p>
        </w:tc>
      </w:tr>
      <w:tr w:rsidR="00152866" w:rsidTr="00D026B2">
        <w:trPr>
          <w:trHeight w:val="29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55.</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Подготовлено экспертных заключений по результатам финансово-экономической экспертизы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3</w:t>
            </w:r>
          </w:p>
        </w:tc>
      </w:tr>
      <w:tr w:rsidR="00152866" w:rsidTr="00D026B2">
        <w:trPr>
          <w:trHeight w:val="79"/>
        </w:trPr>
        <w:tc>
          <w:tcPr>
            <w:tcW w:w="710" w:type="dxa"/>
            <w:tcBorders>
              <w:top w:val="nil"/>
              <w:left w:val="single" w:sz="4" w:space="0" w:color="auto"/>
              <w:bottom w:val="single" w:sz="4" w:space="0" w:color="auto"/>
              <w:right w:val="single" w:sz="4" w:space="0" w:color="auto"/>
            </w:tcBorders>
            <w:vAlign w:val="center"/>
          </w:tcPr>
          <w:p w:rsidR="00152866" w:rsidRDefault="00152866" w:rsidP="00CE0645">
            <w:pPr>
              <w:spacing w:line="240" w:lineRule="atLeast"/>
              <w:ind w:firstLine="709"/>
              <w:jc w:val="center"/>
              <w:rPr>
                <w:color w:val="000000"/>
                <w:sz w:val="24"/>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both"/>
              <w:rPr>
                <w:color w:val="000000"/>
                <w:sz w:val="24"/>
              </w:rPr>
            </w:pPr>
            <w:r>
              <w:rPr>
                <w:color w:val="000000"/>
                <w:sz w:val="24"/>
              </w:rPr>
              <w:t>В том числе:</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529"/>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55.1.</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проектов муниципальных правовых актов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3</w:t>
            </w:r>
          </w:p>
        </w:tc>
      </w:tr>
      <w:tr w:rsidR="00152866" w:rsidTr="00D026B2">
        <w:trPr>
          <w:trHeight w:val="551"/>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55.2.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муниципальных программ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274"/>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66.</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Объемы финансовых нарушений, выявленных контрольно-счетным органом (без неэффективного использования муниципальных средств), тыс. рублей</w:t>
            </w:r>
          </w:p>
        </w:tc>
        <w:tc>
          <w:tcPr>
            <w:tcW w:w="1700" w:type="dxa"/>
            <w:tcBorders>
              <w:top w:val="nil"/>
              <w:left w:val="single" w:sz="4" w:space="0" w:color="auto"/>
              <w:bottom w:val="single" w:sz="4" w:space="0" w:color="auto"/>
              <w:right w:val="single" w:sz="4" w:space="0" w:color="auto"/>
            </w:tcBorders>
            <w:vAlign w:val="center"/>
          </w:tcPr>
          <w:p w:rsidR="00152866" w:rsidRDefault="00286006" w:rsidP="00504388">
            <w:pPr>
              <w:spacing w:line="240" w:lineRule="atLeast"/>
              <w:ind w:firstLine="38"/>
              <w:jc w:val="center"/>
              <w:rPr>
                <w:color w:val="000000"/>
                <w:sz w:val="24"/>
              </w:rPr>
            </w:pPr>
            <w:r>
              <w:rPr>
                <w:color w:val="000000"/>
                <w:sz w:val="24"/>
              </w:rPr>
              <w:t>76 667,13</w:t>
            </w:r>
          </w:p>
        </w:tc>
      </w:tr>
      <w:tr w:rsidR="00152866" w:rsidTr="00D026B2">
        <w:trPr>
          <w:trHeight w:val="274"/>
        </w:trPr>
        <w:tc>
          <w:tcPr>
            <w:tcW w:w="710" w:type="dxa"/>
            <w:tcBorders>
              <w:top w:val="nil"/>
              <w:left w:val="single" w:sz="4" w:space="0" w:color="auto"/>
              <w:bottom w:val="single" w:sz="4" w:space="0" w:color="auto"/>
              <w:right w:val="single" w:sz="4" w:space="0" w:color="auto"/>
            </w:tcBorders>
            <w:vAlign w:val="center"/>
          </w:tcPr>
          <w:p w:rsidR="00152866" w:rsidRDefault="00152866" w:rsidP="00CE0645">
            <w:pPr>
              <w:spacing w:line="240" w:lineRule="atLeast"/>
              <w:ind w:firstLine="709"/>
              <w:jc w:val="center"/>
              <w:rPr>
                <w:color w:val="000000"/>
                <w:sz w:val="24"/>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both"/>
              <w:rPr>
                <w:color w:val="000000"/>
                <w:sz w:val="24"/>
              </w:rPr>
            </w:pPr>
            <w:r>
              <w:rPr>
                <w:color w:val="000000"/>
                <w:sz w:val="24"/>
              </w:rPr>
              <w:t>В том числе:</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274"/>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66.1</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Нецелевое использование бюджетных средств, тыс. рублей</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0,00</w:t>
            </w:r>
          </w:p>
        </w:tc>
      </w:tr>
      <w:tr w:rsidR="00152866" w:rsidTr="00D026B2">
        <w:trPr>
          <w:trHeight w:val="419"/>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66.2.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нарушения при формировании и исполнении бюджета, тыс. рублей</w:t>
            </w:r>
          </w:p>
        </w:tc>
        <w:tc>
          <w:tcPr>
            <w:tcW w:w="1700" w:type="dxa"/>
            <w:tcBorders>
              <w:top w:val="nil"/>
              <w:left w:val="single" w:sz="4" w:space="0" w:color="auto"/>
              <w:bottom w:val="single" w:sz="4" w:space="0" w:color="auto"/>
              <w:right w:val="single" w:sz="4" w:space="0" w:color="auto"/>
            </w:tcBorders>
            <w:vAlign w:val="center"/>
          </w:tcPr>
          <w:p w:rsidR="00152866" w:rsidRDefault="00286006" w:rsidP="00504388">
            <w:pPr>
              <w:spacing w:line="240" w:lineRule="atLeast"/>
              <w:ind w:firstLine="38"/>
              <w:jc w:val="center"/>
              <w:rPr>
                <w:color w:val="000000"/>
                <w:sz w:val="24"/>
              </w:rPr>
            </w:pPr>
            <w:r>
              <w:rPr>
                <w:color w:val="000000"/>
                <w:sz w:val="24"/>
              </w:rPr>
              <w:t>175,90</w:t>
            </w:r>
          </w:p>
        </w:tc>
      </w:tr>
      <w:tr w:rsidR="00152866" w:rsidTr="00D026B2">
        <w:trPr>
          <w:trHeight w:val="898"/>
        </w:trPr>
        <w:tc>
          <w:tcPr>
            <w:tcW w:w="710" w:type="dxa"/>
            <w:tcBorders>
              <w:top w:val="single" w:sz="4" w:space="0" w:color="auto"/>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66.3.</w:t>
            </w:r>
          </w:p>
        </w:tc>
        <w:tc>
          <w:tcPr>
            <w:tcW w:w="7508" w:type="dxa"/>
            <w:tcBorders>
              <w:top w:val="single" w:sz="4" w:space="0" w:color="auto"/>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нарушения ведения бухгалтерского учета, составления и представления бухгалтерской (финансовой) отчетности, тыс. рублей.</w:t>
            </w:r>
          </w:p>
        </w:tc>
        <w:tc>
          <w:tcPr>
            <w:tcW w:w="1700" w:type="dxa"/>
            <w:tcBorders>
              <w:top w:val="single" w:sz="4" w:space="0" w:color="auto"/>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63 751,41</w:t>
            </w:r>
          </w:p>
        </w:tc>
      </w:tr>
      <w:tr w:rsidR="00152866" w:rsidTr="00D026B2">
        <w:trPr>
          <w:trHeight w:val="783"/>
        </w:trPr>
        <w:tc>
          <w:tcPr>
            <w:tcW w:w="710" w:type="dxa"/>
            <w:tcBorders>
              <w:top w:val="single" w:sz="4" w:space="0" w:color="auto"/>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66.4.</w:t>
            </w:r>
          </w:p>
        </w:tc>
        <w:tc>
          <w:tcPr>
            <w:tcW w:w="7508" w:type="dxa"/>
            <w:tcBorders>
              <w:top w:val="single" w:sz="4" w:space="0" w:color="auto"/>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нарушения в сфере управления и распоряжения муниципальной собственностью, тыс. рублей</w:t>
            </w:r>
          </w:p>
        </w:tc>
        <w:tc>
          <w:tcPr>
            <w:tcW w:w="1700" w:type="dxa"/>
            <w:tcBorders>
              <w:top w:val="single" w:sz="4" w:space="0" w:color="auto"/>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9 739,37</w:t>
            </w:r>
          </w:p>
        </w:tc>
      </w:tr>
      <w:tr w:rsidR="00152866" w:rsidTr="00D026B2">
        <w:trPr>
          <w:trHeight w:val="938"/>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66.5.</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нарушения при осуществлении муниципальных закупок и закупок отдельными видами юридических лиц, тыс. рублей</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2 344,46</w:t>
            </w:r>
          </w:p>
        </w:tc>
      </w:tr>
      <w:tr w:rsidR="00152866" w:rsidTr="00D026B2">
        <w:trPr>
          <w:trHeight w:val="300"/>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66.6.</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иные нарушения, тыс. рублей</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655,99</w:t>
            </w:r>
          </w:p>
        </w:tc>
      </w:tr>
      <w:tr w:rsidR="00152866" w:rsidTr="00D026B2">
        <w:trPr>
          <w:trHeight w:val="45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77.</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Выявлено неэффективное использование муниципальных средств, тыс. рублей</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264,71</w:t>
            </w:r>
          </w:p>
        </w:tc>
      </w:tr>
      <w:tr w:rsidR="00152866" w:rsidTr="00D026B2">
        <w:trPr>
          <w:trHeight w:val="542"/>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88.</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Наличие стандартов внешнего муниципального финансового контроля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8</w:t>
            </w:r>
          </w:p>
        </w:tc>
      </w:tr>
      <w:tr w:rsidR="00152866" w:rsidTr="00D026B2">
        <w:trPr>
          <w:trHeight w:val="194"/>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99.</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Направлено представлений и предписаний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7</w:t>
            </w:r>
          </w:p>
        </w:tc>
      </w:tr>
      <w:tr w:rsidR="00152866" w:rsidTr="00D026B2">
        <w:trPr>
          <w:trHeight w:val="142"/>
        </w:trPr>
        <w:tc>
          <w:tcPr>
            <w:tcW w:w="710" w:type="dxa"/>
            <w:tcBorders>
              <w:top w:val="nil"/>
              <w:left w:val="single" w:sz="4" w:space="0" w:color="auto"/>
              <w:bottom w:val="single" w:sz="4" w:space="0" w:color="auto"/>
              <w:right w:val="single" w:sz="4" w:space="0" w:color="auto"/>
            </w:tcBorders>
            <w:vAlign w:val="center"/>
          </w:tcPr>
          <w:p w:rsidR="00152866" w:rsidRDefault="00152866" w:rsidP="00CE0645">
            <w:pPr>
              <w:spacing w:line="240" w:lineRule="atLeast"/>
              <w:ind w:firstLine="709"/>
              <w:jc w:val="center"/>
              <w:rPr>
                <w:color w:val="000000"/>
                <w:sz w:val="24"/>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both"/>
              <w:rPr>
                <w:color w:val="000000"/>
                <w:sz w:val="24"/>
              </w:rPr>
            </w:pPr>
            <w:r>
              <w:rPr>
                <w:color w:val="000000"/>
                <w:sz w:val="24"/>
              </w:rPr>
              <w:t>В том числе:</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300"/>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99.1.</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представлений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7</w:t>
            </w:r>
          </w:p>
        </w:tc>
      </w:tr>
      <w:tr w:rsidR="00152866" w:rsidTr="00D026B2">
        <w:trPr>
          <w:trHeight w:val="300"/>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99.2.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предписаний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283"/>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110.</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Количество представлений и предписаний, исполненных за отчетный период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6</w:t>
            </w:r>
          </w:p>
        </w:tc>
      </w:tr>
      <w:tr w:rsidR="00152866" w:rsidTr="00D026B2">
        <w:trPr>
          <w:trHeight w:val="194"/>
        </w:trPr>
        <w:tc>
          <w:tcPr>
            <w:tcW w:w="710" w:type="dxa"/>
            <w:tcBorders>
              <w:top w:val="nil"/>
              <w:left w:val="single" w:sz="4" w:space="0" w:color="auto"/>
              <w:bottom w:val="single" w:sz="4" w:space="0" w:color="auto"/>
              <w:right w:val="single" w:sz="4" w:space="0" w:color="auto"/>
            </w:tcBorders>
            <w:vAlign w:val="center"/>
          </w:tcPr>
          <w:p w:rsidR="00152866" w:rsidRDefault="00152866" w:rsidP="00CE0645">
            <w:pPr>
              <w:spacing w:line="240" w:lineRule="atLeast"/>
              <w:ind w:firstLine="709"/>
              <w:jc w:val="center"/>
              <w:rPr>
                <w:color w:val="000000"/>
                <w:sz w:val="24"/>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both"/>
              <w:rPr>
                <w:color w:val="000000"/>
                <w:sz w:val="24"/>
              </w:rPr>
            </w:pPr>
            <w:r>
              <w:rPr>
                <w:color w:val="000000"/>
                <w:sz w:val="24"/>
              </w:rPr>
              <w:t>В том числе:</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300"/>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110.1.</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представлений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6</w:t>
            </w:r>
          </w:p>
        </w:tc>
      </w:tr>
      <w:tr w:rsidR="00152866" w:rsidTr="00D026B2">
        <w:trPr>
          <w:trHeight w:val="300"/>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110.2.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предписаний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61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111.</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Количество материалов контрольных мероприятий, направленных в правоохранительные органы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61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Количество составленных протоколов об административных правонарушениях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0</w:t>
            </w:r>
          </w:p>
        </w:tc>
      </w:tr>
      <w:tr w:rsidR="00152866" w:rsidTr="00D026B2">
        <w:trPr>
          <w:trHeight w:val="61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113.</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Сведения о контрольно-счетной палате</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61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113.1</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Штатная численность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3</w:t>
            </w:r>
          </w:p>
        </w:tc>
      </w:tr>
      <w:tr w:rsidR="00152866" w:rsidTr="00D026B2">
        <w:trPr>
          <w:trHeight w:val="61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lastRenderedPageBreak/>
              <w:t>113.2</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Фактическая численность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3</w:t>
            </w:r>
          </w:p>
        </w:tc>
      </w:tr>
      <w:tr w:rsidR="00152866" w:rsidTr="00D026B2">
        <w:trPr>
          <w:trHeight w:val="61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 xml:space="preserve">           В том числе:</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p>
        </w:tc>
      </w:tr>
      <w:tr w:rsidR="00152866" w:rsidTr="00D026B2">
        <w:trPr>
          <w:trHeight w:val="61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rPr>
                <w:rFonts w:ascii="Calibri" w:hAnsi="Calibri"/>
                <w:sz w:val="22"/>
                <w:szCs w:val="22"/>
              </w:rPr>
            </w:pP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Количество сотрудников, в должностные обязанности которых входит организация и проведение внешнего муниципального контроля (ед.)</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color w:val="000000"/>
                <w:sz w:val="24"/>
              </w:rPr>
              <w:t>2</w:t>
            </w:r>
          </w:p>
        </w:tc>
      </w:tr>
      <w:tr w:rsidR="00152866" w:rsidTr="00D026B2">
        <w:trPr>
          <w:trHeight w:val="517"/>
        </w:trPr>
        <w:tc>
          <w:tcPr>
            <w:tcW w:w="710"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ind w:firstLine="709"/>
              <w:jc w:val="center"/>
              <w:rPr>
                <w:color w:val="000000"/>
                <w:sz w:val="24"/>
              </w:rPr>
            </w:pPr>
            <w:r>
              <w:rPr>
                <w:color w:val="000000"/>
                <w:sz w:val="24"/>
              </w:rPr>
              <w:t>113.3</w:t>
            </w:r>
          </w:p>
        </w:tc>
        <w:tc>
          <w:tcPr>
            <w:tcW w:w="7508" w:type="dxa"/>
            <w:tcBorders>
              <w:top w:val="nil"/>
              <w:left w:val="single" w:sz="4" w:space="0" w:color="auto"/>
              <w:bottom w:val="single" w:sz="4" w:space="0" w:color="auto"/>
              <w:right w:val="single" w:sz="4" w:space="0" w:color="auto"/>
            </w:tcBorders>
            <w:vAlign w:val="center"/>
            <w:hideMark/>
          </w:tcPr>
          <w:p w:rsidR="00152866" w:rsidRDefault="00152866" w:rsidP="00CE0645">
            <w:pPr>
              <w:spacing w:line="240" w:lineRule="atLeast"/>
              <w:jc w:val="both"/>
              <w:rPr>
                <w:color w:val="000000"/>
                <w:sz w:val="24"/>
              </w:rPr>
            </w:pPr>
            <w:r>
              <w:rPr>
                <w:color w:val="000000"/>
                <w:sz w:val="24"/>
              </w:rPr>
              <w:t>Финансовое обеспечение, тыс. рублей</w:t>
            </w:r>
          </w:p>
        </w:tc>
        <w:tc>
          <w:tcPr>
            <w:tcW w:w="1700" w:type="dxa"/>
            <w:tcBorders>
              <w:top w:val="nil"/>
              <w:left w:val="single" w:sz="4" w:space="0" w:color="auto"/>
              <w:bottom w:val="single" w:sz="4" w:space="0" w:color="auto"/>
              <w:right w:val="single" w:sz="4" w:space="0" w:color="auto"/>
            </w:tcBorders>
            <w:vAlign w:val="center"/>
          </w:tcPr>
          <w:p w:rsidR="00152866" w:rsidRDefault="00152866" w:rsidP="00504388">
            <w:pPr>
              <w:spacing w:line="240" w:lineRule="atLeast"/>
              <w:ind w:firstLine="38"/>
              <w:jc w:val="center"/>
              <w:rPr>
                <w:color w:val="000000"/>
                <w:sz w:val="24"/>
              </w:rPr>
            </w:pPr>
            <w:r>
              <w:rPr>
                <w:szCs w:val="28"/>
              </w:rPr>
              <w:t>2 349,69</w:t>
            </w:r>
          </w:p>
        </w:tc>
      </w:tr>
    </w:tbl>
    <w:p w:rsidR="00152866" w:rsidRDefault="00152866" w:rsidP="00152866">
      <w:pPr>
        <w:spacing w:line="240" w:lineRule="atLeast"/>
        <w:rPr>
          <w:sz w:val="24"/>
        </w:rPr>
      </w:pPr>
    </w:p>
    <w:p w:rsidR="00152866" w:rsidRPr="0059122E" w:rsidRDefault="00152866" w:rsidP="00152866">
      <w:pPr>
        <w:spacing w:line="240" w:lineRule="exact"/>
        <w:jc w:val="both"/>
        <w:rPr>
          <w:szCs w:val="28"/>
        </w:rPr>
      </w:pPr>
    </w:p>
    <w:p w:rsidR="00152866" w:rsidRPr="007C2022" w:rsidRDefault="00152866" w:rsidP="00152866">
      <w:pPr>
        <w:spacing w:line="0" w:lineRule="atLeast"/>
        <w:jc w:val="center"/>
        <w:rPr>
          <w:szCs w:val="28"/>
        </w:rPr>
      </w:pPr>
      <w:r w:rsidRPr="007C2022">
        <w:rPr>
          <w:szCs w:val="28"/>
        </w:rPr>
        <w:t>Пояснительная записка</w:t>
      </w:r>
    </w:p>
    <w:p w:rsidR="00152866" w:rsidRDefault="00152866" w:rsidP="00152866">
      <w:pPr>
        <w:shd w:val="clear" w:color="auto" w:fill="FFFFFF"/>
        <w:spacing w:line="0" w:lineRule="atLeast"/>
        <w:jc w:val="both"/>
        <w:rPr>
          <w:szCs w:val="28"/>
        </w:rPr>
      </w:pPr>
      <w:r w:rsidRPr="007C2022">
        <w:rPr>
          <w:szCs w:val="28"/>
        </w:rPr>
        <w:t>к основным показателям деятельности Контрольно-сч</w:t>
      </w:r>
      <w:r>
        <w:rPr>
          <w:szCs w:val="28"/>
        </w:rPr>
        <w:t>е</w:t>
      </w:r>
      <w:r w:rsidRPr="007C2022">
        <w:rPr>
          <w:szCs w:val="28"/>
        </w:rPr>
        <w:t xml:space="preserve">тной палаты Александровского муниципального </w:t>
      </w:r>
      <w:r>
        <w:rPr>
          <w:szCs w:val="28"/>
        </w:rPr>
        <w:t>округа</w:t>
      </w:r>
      <w:r w:rsidRPr="007C2022">
        <w:rPr>
          <w:szCs w:val="28"/>
        </w:rPr>
        <w:t xml:space="preserve"> Ставропольского края за 20</w:t>
      </w:r>
      <w:r>
        <w:rPr>
          <w:szCs w:val="28"/>
        </w:rPr>
        <w:t>21</w:t>
      </w:r>
      <w:r w:rsidRPr="007C2022">
        <w:rPr>
          <w:szCs w:val="28"/>
        </w:rPr>
        <w:t xml:space="preserve"> год</w:t>
      </w:r>
    </w:p>
    <w:p w:rsidR="00152866" w:rsidRPr="007C2022" w:rsidRDefault="00152866" w:rsidP="00152866">
      <w:pPr>
        <w:shd w:val="clear" w:color="auto" w:fill="FFFFFF"/>
        <w:spacing w:line="0" w:lineRule="atLeast"/>
        <w:jc w:val="both"/>
        <w:rPr>
          <w:color w:val="000000"/>
          <w:szCs w:val="28"/>
        </w:rPr>
      </w:pPr>
    </w:p>
    <w:p w:rsidR="00152866" w:rsidRPr="007E4E6A" w:rsidRDefault="00152866" w:rsidP="00152866">
      <w:pPr>
        <w:spacing w:line="0" w:lineRule="atLeast"/>
        <w:ind w:firstLine="709"/>
        <w:jc w:val="center"/>
        <w:rPr>
          <w:szCs w:val="28"/>
        </w:rPr>
      </w:pPr>
      <w:r w:rsidRPr="007E4E6A">
        <w:rPr>
          <w:szCs w:val="28"/>
        </w:rPr>
        <w:t>1. Общие сведения.</w:t>
      </w:r>
    </w:p>
    <w:p w:rsidR="00152866" w:rsidRPr="007C2022" w:rsidRDefault="00152866" w:rsidP="00152866">
      <w:pPr>
        <w:shd w:val="clear" w:color="auto" w:fill="FFFFFF"/>
        <w:spacing w:line="0" w:lineRule="atLeast"/>
        <w:ind w:firstLine="708"/>
        <w:jc w:val="both"/>
        <w:rPr>
          <w:color w:val="000000"/>
          <w:szCs w:val="28"/>
        </w:rPr>
      </w:pPr>
    </w:p>
    <w:p w:rsidR="00152866" w:rsidRPr="00B328A5" w:rsidRDefault="00152866" w:rsidP="00152866">
      <w:pPr>
        <w:widowControl w:val="0"/>
        <w:tabs>
          <w:tab w:val="left" w:pos="567"/>
        </w:tabs>
        <w:autoSpaceDE w:val="0"/>
        <w:autoSpaceDN w:val="0"/>
        <w:ind w:firstLine="709"/>
        <w:jc w:val="both"/>
        <w:rPr>
          <w:szCs w:val="28"/>
        </w:rPr>
      </w:pPr>
      <w:proofErr w:type="gramStart"/>
      <w:r w:rsidRPr="00B328A5">
        <w:rPr>
          <w:szCs w:val="28"/>
        </w:rPr>
        <w:t>Отч</w:t>
      </w:r>
      <w:r w:rsidR="00BA2D8E">
        <w:rPr>
          <w:szCs w:val="28"/>
        </w:rPr>
        <w:t>е</w:t>
      </w:r>
      <w:r w:rsidRPr="00B328A5">
        <w:rPr>
          <w:szCs w:val="28"/>
        </w:rPr>
        <w:t>т о деятельности Контрольно-сч</w:t>
      </w:r>
      <w:r>
        <w:rPr>
          <w:szCs w:val="28"/>
        </w:rPr>
        <w:t>е</w:t>
      </w:r>
      <w:r w:rsidRPr="00B328A5">
        <w:rPr>
          <w:szCs w:val="28"/>
        </w:rPr>
        <w:t xml:space="preserve">тной палаты </w:t>
      </w:r>
      <w:r>
        <w:rPr>
          <w:szCs w:val="28"/>
        </w:rPr>
        <w:t xml:space="preserve">Александровского </w:t>
      </w:r>
      <w:r w:rsidRPr="00B328A5">
        <w:rPr>
          <w:szCs w:val="28"/>
        </w:rPr>
        <w:t xml:space="preserve">муниципального </w:t>
      </w:r>
      <w:r>
        <w:rPr>
          <w:szCs w:val="28"/>
        </w:rPr>
        <w:t>округа Ставропольского края</w:t>
      </w:r>
      <w:r w:rsidRPr="00B328A5">
        <w:rPr>
          <w:szCs w:val="28"/>
        </w:rPr>
        <w:t xml:space="preserve"> </w:t>
      </w:r>
      <w:r w:rsidRPr="00F53C45">
        <w:rPr>
          <w:szCs w:val="28"/>
        </w:rPr>
        <w:t>за 20</w:t>
      </w:r>
      <w:r>
        <w:rPr>
          <w:szCs w:val="28"/>
        </w:rPr>
        <w:t>21</w:t>
      </w:r>
      <w:r w:rsidRPr="00F53C45">
        <w:rPr>
          <w:szCs w:val="28"/>
        </w:rPr>
        <w:t xml:space="preserve"> год</w:t>
      </w:r>
      <w:r w:rsidR="00BA2D8E">
        <w:rPr>
          <w:szCs w:val="28"/>
        </w:rPr>
        <w:t xml:space="preserve"> (далее – отче</w:t>
      </w:r>
      <w:r w:rsidR="00BA2D8E" w:rsidRPr="00BA2D8E">
        <w:rPr>
          <w:szCs w:val="28"/>
        </w:rPr>
        <w:t xml:space="preserve">т) </w:t>
      </w:r>
      <w:r w:rsidRPr="00B328A5">
        <w:rPr>
          <w:szCs w:val="28"/>
        </w:rPr>
        <w:t xml:space="preserve">представляется на рассмотрение </w:t>
      </w:r>
      <w:r>
        <w:rPr>
          <w:szCs w:val="28"/>
        </w:rPr>
        <w:t>Совету депутатов Александровского муниципального округа Ставропольского края</w:t>
      </w:r>
      <w:r w:rsidRPr="00B328A5">
        <w:rPr>
          <w:szCs w:val="28"/>
        </w:rPr>
        <w:t xml:space="preserve"> во исполнение </w:t>
      </w:r>
      <w:hyperlink r:id="rId9" w:history="1">
        <w:r>
          <w:rPr>
            <w:szCs w:val="28"/>
          </w:rPr>
          <w:t>с</w:t>
        </w:r>
        <w:r w:rsidRPr="00163A38">
          <w:rPr>
            <w:szCs w:val="28"/>
          </w:rPr>
          <w:t>татьи</w:t>
        </w:r>
        <w:r w:rsidRPr="00B328A5">
          <w:rPr>
            <w:szCs w:val="28"/>
          </w:rPr>
          <w:t xml:space="preserve"> </w:t>
        </w:r>
        <w:r w:rsidR="00BA2D8E">
          <w:rPr>
            <w:szCs w:val="28"/>
          </w:rPr>
          <w:t xml:space="preserve">               </w:t>
        </w:r>
        <w:r w:rsidRPr="00B328A5">
          <w:rPr>
            <w:szCs w:val="28"/>
          </w:rPr>
          <w:t>19</w:t>
        </w:r>
      </w:hyperlink>
      <w:r w:rsidR="007E4E6A">
        <w:rPr>
          <w:szCs w:val="28"/>
        </w:rPr>
        <w:t xml:space="preserve"> Федерального закона от 07 февраля </w:t>
      </w:r>
      <w:r w:rsidRPr="00B328A5">
        <w:rPr>
          <w:szCs w:val="28"/>
        </w:rPr>
        <w:t>2011</w:t>
      </w:r>
      <w:r w:rsidR="007E4E6A">
        <w:rPr>
          <w:szCs w:val="28"/>
        </w:rPr>
        <w:t xml:space="preserve"> года</w:t>
      </w:r>
      <w:r w:rsidRPr="00B328A5">
        <w:rPr>
          <w:szCs w:val="28"/>
        </w:rPr>
        <w:t xml:space="preserve"> </w:t>
      </w:r>
      <w:r>
        <w:rPr>
          <w:szCs w:val="28"/>
        </w:rPr>
        <w:t>№</w:t>
      </w:r>
      <w:r w:rsidRPr="00B328A5">
        <w:rPr>
          <w:szCs w:val="28"/>
        </w:rPr>
        <w:t xml:space="preserve"> 6-ФЗ «Об общих принципах организации и деятельности контрольно-сч</w:t>
      </w:r>
      <w:r>
        <w:rPr>
          <w:szCs w:val="28"/>
        </w:rPr>
        <w:t>ё</w:t>
      </w:r>
      <w:r w:rsidRPr="00B328A5">
        <w:rPr>
          <w:szCs w:val="28"/>
        </w:rPr>
        <w:t>тных органов субъектов Российской Федерации и муниципальных образований» (далее - Федеральный закон № 6-ФЗ</w:t>
      </w:r>
      <w:r>
        <w:rPr>
          <w:szCs w:val="28"/>
        </w:rPr>
        <w:t>).</w:t>
      </w:r>
      <w:proofErr w:type="gramEnd"/>
    </w:p>
    <w:p w:rsidR="00152866" w:rsidRDefault="00BA2D8E" w:rsidP="00152866">
      <w:pPr>
        <w:widowControl w:val="0"/>
        <w:tabs>
          <w:tab w:val="left" w:pos="567"/>
        </w:tabs>
        <w:autoSpaceDE w:val="0"/>
        <w:autoSpaceDN w:val="0"/>
        <w:ind w:firstLine="709"/>
        <w:jc w:val="both"/>
        <w:rPr>
          <w:szCs w:val="28"/>
        </w:rPr>
      </w:pPr>
      <w:r>
        <w:rPr>
          <w:szCs w:val="28"/>
        </w:rPr>
        <w:t>Отче</w:t>
      </w:r>
      <w:r w:rsidR="00152866" w:rsidRPr="002A1103">
        <w:rPr>
          <w:szCs w:val="28"/>
        </w:rPr>
        <w:t>т содержит информацию об основных направлениях</w:t>
      </w:r>
      <w:r w:rsidR="00152866" w:rsidRPr="00B328A5">
        <w:rPr>
          <w:szCs w:val="28"/>
        </w:rPr>
        <w:t xml:space="preserve"> деятельности Контрольно-сч</w:t>
      </w:r>
      <w:r w:rsidR="00152866">
        <w:rPr>
          <w:szCs w:val="28"/>
        </w:rPr>
        <w:t>е</w:t>
      </w:r>
      <w:r w:rsidR="00152866" w:rsidRPr="00B328A5">
        <w:rPr>
          <w:szCs w:val="28"/>
        </w:rPr>
        <w:t>тной палаты</w:t>
      </w:r>
      <w:r w:rsidR="00152866">
        <w:rPr>
          <w:szCs w:val="28"/>
        </w:rPr>
        <w:t xml:space="preserve"> Александровского муниципального округа Ставропольского края (далее - </w:t>
      </w:r>
      <w:r w:rsidR="00152866" w:rsidRPr="00163A38">
        <w:rPr>
          <w:rFonts w:eastAsia="Calibri"/>
          <w:szCs w:val="28"/>
        </w:rPr>
        <w:t>Контрольно-сч</w:t>
      </w:r>
      <w:r w:rsidR="00152866">
        <w:rPr>
          <w:rFonts w:eastAsia="Calibri"/>
          <w:szCs w:val="28"/>
        </w:rPr>
        <w:t>е</w:t>
      </w:r>
      <w:r w:rsidR="00152866" w:rsidRPr="00163A38">
        <w:rPr>
          <w:rFonts w:eastAsia="Calibri"/>
          <w:szCs w:val="28"/>
        </w:rPr>
        <w:t>тн</w:t>
      </w:r>
      <w:r w:rsidR="00152866">
        <w:rPr>
          <w:rFonts w:eastAsia="Calibri"/>
          <w:szCs w:val="28"/>
        </w:rPr>
        <w:t>ая</w:t>
      </w:r>
      <w:r w:rsidR="00152866" w:rsidRPr="00163A38">
        <w:rPr>
          <w:rFonts w:eastAsia="Calibri"/>
          <w:szCs w:val="28"/>
        </w:rPr>
        <w:t xml:space="preserve"> палат</w:t>
      </w:r>
      <w:r w:rsidR="00152866">
        <w:rPr>
          <w:rFonts w:eastAsia="Calibri"/>
          <w:szCs w:val="28"/>
        </w:rPr>
        <w:t xml:space="preserve">а, </w:t>
      </w:r>
      <w:r w:rsidR="00152866" w:rsidRPr="001571BD">
        <w:rPr>
          <w:rFonts w:eastAsia="Calibri"/>
          <w:szCs w:val="28"/>
        </w:rPr>
        <w:t>Палата</w:t>
      </w:r>
      <w:r w:rsidR="00152866">
        <w:rPr>
          <w:rFonts w:eastAsia="Calibri"/>
          <w:szCs w:val="28"/>
        </w:rPr>
        <w:t xml:space="preserve">) </w:t>
      </w:r>
      <w:r w:rsidR="00152866" w:rsidRPr="00B328A5">
        <w:rPr>
          <w:szCs w:val="28"/>
        </w:rPr>
        <w:t>в 20</w:t>
      </w:r>
      <w:r w:rsidR="00152866">
        <w:rPr>
          <w:szCs w:val="28"/>
        </w:rPr>
        <w:t>21</w:t>
      </w:r>
      <w:r w:rsidR="00152866" w:rsidRPr="00B328A5">
        <w:rPr>
          <w:szCs w:val="28"/>
        </w:rPr>
        <w:t xml:space="preserve"> году, о провед</w:t>
      </w:r>
      <w:r w:rsidR="00152866">
        <w:rPr>
          <w:szCs w:val="28"/>
        </w:rPr>
        <w:t>ё</w:t>
      </w:r>
      <w:r w:rsidR="00152866" w:rsidRPr="00B328A5">
        <w:rPr>
          <w:szCs w:val="28"/>
        </w:rPr>
        <w:t>нных контрольных и экспертно-аналитических мероприяти</w:t>
      </w:r>
      <w:r w:rsidR="00152866">
        <w:rPr>
          <w:szCs w:val="28"/>
        </w:rPr>
        <w:t>ях</w:t>
      </w:r>
      <w:r w:rsidR="00152866" w:rsidRPr="00B328A5">
        <w:rPr>
          <w:szCs w:val="28"/>
        </w:rPr>
        <w:t>, их общих результатах, о принятых объектами проверок мерах по устранению выявленных нарушений и недостатков</w:t>
      </w:r>
      <w:r w:rsidR="00152866">
        <w:rPr>
          <w:szCs w:val="28"/>
        </w:rPr>
        <w:t>, а также по выполнению рекомендаций Палаты</w:t>
      </w:r>
      <w:r w:rsidR="00152866" w:rsidRPr="00B328A5">
        <w:rPr>
          <w:szCs w:val="28"/>
        </w:rPr>
        <w:t xml:space="preserve">. </w:t>
      </w:r>
    </w:p>
    <w:p w:rsidR="00152866" w:rsidRDefault="00152866" w:rsidP="00152866">
      <w:pPr>
        <w:widowControl w:val="0"/>
        <w:tabs>
          <w:tab w:val="left" w:pos="567"/>
        </w:tabs>
        <w:autoSpaceDE w:val="0"/>
        <w:autoSpaceDN w:val="0"/>
        <w:ind w:firstLine="709"/>
        <w:jc w:val="both"/>
        <w:rPr>
          <w:szCs w:val="28"/>
        </w:rPr>
      </w:pPr>
      <w:r w:rsidRPr="00B328A5">
        <w:rPr>
          <w:szCs w:val="28"/>
        </w:rPr>
        <w:t>При классификации нарушений использован Классификатор нарушений и недостатков, выявляемых в ходе внешнего муниципального финансового контроля</w:t>
      </w:r>
      <w:r>
        <w:rPr>
          <w:szCs w:val="28"/>
        </w:rPr>
        <w:t xml:space="preserve">, разработанный на основе Классификатора </w:t>
      </w:r>
      <w:r w:rsidR="000474F6">
        <w:rPr>
          <w:szCs w:val="28"/>
        </w:rPr>
        <w:t>нарушений,</w:t>
      </w:r>
      <w:r w:rsidR="007F7E92">
        <w:rPr>
          <w:szCs w:val="28"/>
        </w:rPr>
        <w:t xml:space="preserve"> </w:t>
      </w:r>
      <w:r w:rsidRPr="00DD5014">
        <w:rPr>
          <w:szCs w:val="28"/>
        </w:rPr>
        <w:t>выявляемых в ходе внешнего</w:t>
      </w:r>
      <w:r w:rsidR="007F7E92">
        <w:rPr>
          <w:szCs w:val="28"/>
        </w:rPr>
        <w:t xml:space="preserve"> </w:t>
      </w:r>
      <w:r w:rsidRPr="00DD5014">
        <w:rPr>
          <w:szCs w:val="28"/>
        </w:rPr>
        <w:t>государственного аудита (контроля)</w:t>
      </w:r>
      <w:r>
        <w:rPr>
          <w:szCs w:val="28"/>
        </w:rPr>
        <w:t xml:space="preserve"> Счётной палаты РФ</w:t>
      </w:r>
      <w:proofErr w:type="gramStart"/>
      <w:r w:rsidR="000474F6" w:rsidRPr="000474F6">
        <w:rPr>
          <w:szCs w:val="28"/>
          <w:vertAlign w:val="superscript"/>
        </w:rPr>
        <w:t>1</w:t>
      </w:r>
      <w:proofErr w:type="gramEnd"/>
      <w:r w:rsidRPr="00526E0B">
        <w:rPr>
          <w:szCs w:val="28"/>
        </w:rPr>
        <w:t>,</w:t>
      </w:r>
      <w:r>
        <w:rPr>
          <w:szCs w:val="28"/>
        </w:rPr>
        <w:t xml:space="preserve"> а также Классификатора </w:t>
      </w:r>
      <w:r w:rsidRPr="00AC5321">
        <w:rPr>
          <w:szCs w:val="28"/>
        </w:rPr>
        <w:t xml:space="preserve">нарушений (рисков), выявляемых </w:t>
      </w:r>
      <w:r>
        <w:rPr>
          <w:szCs w:val="28"/>
        </w:rPr>
        <w:t>Ф</w:t>
      </w:r>
      <w:r w:rsidRPr="00AC5321">
        <w:rPr>
          <w:szCs w:val="28"/>
        </w:rPr>
        <w:t>едеральным казначейством</w:t>
      </w:r>
      <w:r w:rsidR="007F7E92">
        <w:rPr>
          <w:szCs w:val="28"/>
        </w:rPr>
        <w:t xml:space="preserve"> </w:t>
      </w:r>
      <w:r w:rsidRPr="00AC5321">
        <w:rPr>
          <w:szCs w:val="28"/>
        </w:rPr>
        <w:t>в ходе осуществления контроля в финансово-бюджетной сфере</w:t>
      </w:r>
      <w:r w:rsidR="000474F6" w:rsidRPr="000474F6">
        <w:rPr>
          <w:szCs w:val="28"/>
          <w:vertAlign w:val="superscript"/>
        </w:rPr>
        <w:t>2</w:t>
      </w:r>
      <w:r>
        <w:rPr>
          <w:szCs w:val="28"/>
        </w:rPr>
        <w:t xml:space="preserve">. </w:t>
      </w:r>
    </w:p>
    <w:p w:rsidR="00152866" w:rsidRPr="00B328A5" w:rsidRDefault="00152866" w:rsidP="00152866">
      <w:pPr>
        <w:widowControl w:val="0"/>
        <w:tabs>
          <w:tab w:val="left" w:pos="567"/>
        </w:tabs>
        <w:autoSpaceDE w:val="0"/>
        <w:autoSpaceDN w:val="0"/>
        <w:ind w:firstLine="709"/>
        <w:jc w:val="both"/>
        <w:rPr>
          <w:szCs w:val="28"/>
        </w:rPr>
      </w:pPr>
      <w:r>
        <w:rPr>
          <w:szCs w:val="28"/>
        </w:rPr>
        <w:t>В о</w:t>
      </w:r>
      <w:r w:rsidR="00BA2D8E">
        <w:rPr>
          <w:szCs w:val="28"/>
        </w:rPr>
        <w:t>тче</w:t>
      </w:r>
      <w:r w:rsidRPr="00E548C8">
        <w:rPr>
          <w:szCs w:val="28"/>
        </w:rPr>
        <w:t>т</w:t>
      </w:r>
      <w:r>
        <w:rPr>
          <w:szCs w:val="28"/>
        </w:rPr>
        <w:t>е</w:t>
      </w:r>
      <w:r w:rsidR="007F7E92">
        <w:rPr>
          <w:szCs w:val="28"/>
        </w:rPr>
        <w:t xml:space="preserve"> </w:t>
      </w:r>
      <w:r>
        <w:rPr>
          <w:szCs w:val="28"/>
        </w:rPr>
        <w:t xml:space="preserve">отражены </w:t>
      </w:r>
      <w:r w:rsidRPr="00B328A5">
        <w:rPr>
          <w:szCs w:val="28"/>
        </w:rPr>
        <w:t xml:space="preserve">итоги </w:t>
      </w:r>
      <w:r>
        <w:rPr>
          <w:szCs w:val="28"/>
        </w:rPr>
        <w:t>организационной и</w:t>
      </w:r>
      <w:r w:rsidRPr="00B328A5">
        <w:rPr>
          <w:szCs w:val="28"/>
        </w:rPr>
        <w:t xml:space="preserve"> информационной</w:t>
      </w:r>
      <w:r w:rsidR="007F7E92">
        <w:rPr>
          <w:szCs w:val="28"/>
        </w:rPr>
        <w:t xml:space="preserve"> </w:t>
      </w:r>
      <w:r w:rsidRPr="00B328A5">
        <w:rPr>
          <w:szCs w:val="28"/>
        </w:rPr>
        <w:t>деятельности Контрольно-сч</w:t>
      </w:r>
      <w:r>
        <w:rPr>
          <w:szCs w:val="28"/>
        </w:rPr>
        <w:t>е</w:t>
      </w:r>
      <w:r w:rsidRPr="00B328A5">
        <w:rPr>
          <w:szCs w:val="28"/>
        </w:rPr>
        <w:t xml:space="preserve">тной палаты, а также приоритетные направления деятельности Палаты в </w:t>
      </w:r>
      <w:r>
        <w:rPr>
          <w:szCs w:val="28"/>
        </w:rPr>
        <w:t>2022 году</w:t>
      </w:r>
      <w:r w:rsidRPr="00B328A5">
        <w:rPr>
          <w:szCs w:val="28"/>
        </w:rPr>
        <w:t>.</w:t>
      </w:r>
    </w:p>
    <w:p w:rsidR="00152866" w:rsidRDefault="00152866" w:rsidP="00152866">
      <w:pPr>
        <w:spacing w:after="14"/>
        <w:ind w:firstLine="710"/>
        <w:jc w:val="both"/>
        <w:rPr>
          <w:szCs w:val="28"/>
        </w:rPr>
      </w:pPr>
      <w:proofErr w:type="gramStart"/>
      <w:r w:rsidRPr="000438B4">
        <w:rPr>
          <w:szCs w:val="28"/>
        </w:rPr>
        <w:t>Контрольно-сч</w:t>
      </w:r>
      <w:r>
        <w:rPr>
          <w:szCs w:val="28"/>
        </w:rPr>
        <w:t>е</w:t>
      </w:r>
      <w:r w:rsidRPr="000438B4">
        <w:rPr>
          <w:szCs w:val="28"/>
        </w:rPr>
        <w:t xml:space="preserve">тная палата входит в структуру органов </w:t>
      </w:r>
      <w:r>
        <w:rPr>
          <w:szCs w:val="28"/>
        </w:rPr>
        <w:t>местного самоуправления Александровского муниципального округа Ставропольского края (далее – Александровский округ)</w:t>
      </w:r>
      <w:r w:rsidRPr="000438B4">
        <w:rPr>
          <w:szCs w:val="28"/>
        </w:rPr>
        <w:t>, обладает правами юридического лица</w:t>
      </w:r>
      <w:r w:rsidR="007E4E6A">
        <w:rPr>
          <w:szCs w:val="28"/>
        </w:rPr>
        <w:t xml:space="preserve"> с 30 сентября </w:t>
      </w:r>
      <w:r>
        <w:rPr>
          <w:szCs w:val="28"/>
        </w:rPr>
        <w:t>2021</w:t>
      </w:r>
      <w:r w:rsidR="007E4E6A">
        <w:rPr>
          <w:szCs w:val="28"/>
        </w:rPr>
        <w:t xml:space="preserve"> года</w:t>
      </w:r>
      <w:r w:rsidRPr="000438B4">
        <w:rPr>
          <w:szCs w:val="28"/>
        </w:rPr>
        <w:t xml:space="preserve">, является участником бюджетного процесса, обладающим бюджетными полномочиями и действует на основании Устава </w:t>
      </w:r>
      <w:r>
        <w:rPr>
          <w:szCs w:val="28"/>
        </w:rPr>
        <w:t>Александровского муниципального округа Ставропольского края</w:t>
      </w:r>
      <w:r w:rsidRPr="000438B4">
        <w:rPr>
          <w:szCs w:val="28"/>
        </w:rPr>
        <w:t xml:space="preserve"> и Положения</w:t>
      </w:r>
      <w:r>
        <w:rPr>
          <w:szCs w:val="28"/>
        </w:rPr>
        <w:t xml:space="preserve">, </w:t>
      </w:r>
      <w:r w:rsidRPr="000438B4">
        <w:rPr>
          <w:szCs w:val="28"/>
        </w:rPr>
        <w:lastRenderedPageBreak/>
        <w:t>утвержденного</w:t>
      </w:r>
      <w:r>
        <w:rPr>
          <w:szCs w:val="28"/>
        </w:rPr>
        <w:t xml:space="preserve"> р</w:t>
      </w:r>
      <w:r w:rsidRPr="00F5404C">
        <w:rPr>
          <w:szCs w:val="28"/>
        </w:rPr>
        <w:t>ешение</w:t>
      </w:r>
      <w:r>
        <w:rPr>
          <w:szCs w:val="28"/>
        </w:rPr>
        <w:t>м</w:t>
      </w:r>
      <w:r w:rsidR="007F7E92">
        <w:rPr>
          <w:szCs w:val="28"/>
        </w:rPr>
        <w:t xml:space="preserve"> </w:t>
      </w:r>
      <w:r>
        <w:rPr>
          <w:szCs w:val="28"/>
        </w:rPr>
        <w:t>Совета депутатов Александровского муниципального округа Ставропольского края</w:t>
      </w:r>
      <w:r>
        <w:rPr>
          <w:rStyle w:val="af6"/>
          <w:szCs w:val="28"/>
        </w:rPr>
        <w:footnoteReference w:id="1"/>
      </w:r>
      <w:r>
        <w:rPr>
          <w:szCs w:val="28"/>
        </w:rPr>
        <w:t>.</w:t>
      </w:r>
      <w:proofErr w:type="gramEnd"/>
    </w:p>
    <w:p w:rsidR="00152866" w:rsidRDefault="00152866" w:rsidP="00152866">
      <w:pPr>
        <w:spacing w:after="14"/>
        <w:ind w:firstLine="710"/>
        <w:jc w:val="both"/>
        <w:rPr>
          <w:szCs w:val="28"/>
        </w:rPr>
      </w:pPr>
      <w:r w:rsidRPr="000438B4">
        <w:rPr>
          <w:szCs w:val="28"/>
        </w:rPr>
        <w:t>Являясь постоянно действующим органом внешнего муниципального финансового контроля с организационной и функциональной независимостью и осуществляющим свою деятельность самостоятельно, Контрольно-</w:t>
      </w:r>
      <w:r>
        <w:rPr>
          <w:szCs w:val="28"/>
        </w:rPr>
        <w:t>счет</w:t>
      </w:r>
      <w:r w:rsidRPr="000438B4">
        <w:rPr>
          <w:szCs w:val="28"/>
        </w:rPr>
        <w:t>ная палата под</w:t>
      </w:r>
      <w:r>
        <w:rPr>
          <w:szCs w:val="28"/>
        </w:rPr>
        <w:t>отчёт</w:t>
      </w:r>
      <w:r w:rsidRPr="000438B4">
        <w:rPr>
          <w:szCs w:val="28"/>
        </w:rPr>
        <w:t xml:space="preserve">на </w:t>
      </w:r>
      <w:r>
        <w:rPr>
          <w:szCs w:val="28"/>
        </w:rPr>
        <w:t>Совету депутатов Александровского муниципального округа Ставропольского края (далее – Совет депутатов)</w:t>
      </w:r>
      <w:r w:rsidRPr="000438B4">
        <w:rPr>
          <w:szCs w:val="28"/>
        </w:rPr>
        <w:t>.</w:t>
      </w:r>
    </w:p>
    <w:p w:rsidR="00152866" w:rsidRDefault="00152866" w:rsidP="00152866">
      <w:pPr>
        <w:spacing w:after="14"/>
        <w:ind w:firstLine="710"/>
        <w:jc w:val="both"/>
        <w:rPr>
          <w:szCs w:val="28"/>
        </w:rPr>
      </w:pPr>
      <w:r>
        <w:rPr>
          <w:szCs w:val="28"/>
        </w:rPr>
        <w:t xml:space="preserve">Структура Палаты утверждена решением Совета депутатов в составе </w:t>
      </w:r>
      <w:r w:rsidRPr="00E301C7">
        <w:rPr>
          <w:szCs w:val="28"/>
        </w:rPr>
        <w:t>председател</w:t>
      </w:r>
      <w:r>
        <w:rPr>
          <w:szCs w:val="28"/>
        </w:rPr>
        <w:t xml:space="preserve">я и двух инспекторов. </w:t>
      </w:r>
    </w:p>
    <w:p w:rsidR="00152866" w:rsidRDefault="00152866" w:rsidP="00152866">
      <w:pPr>
        <w:spacing w:after="14"/>
        <w:ind w:firstLine="710"/>
        <w:jc w:val="both"/>
        <w:rPr>
          <w:color w:val="000000"/>
        </w:rPr>
      </w:pPr>
      <w:r w:rsidRPr="008D4C1B">
        <w:rPr>
          <w:color w:val="000000"/>
        </w:rPr>
        <w:t>Контрольно-сч</w:t>
      </w:r>
      <w:r>
        <w:rPr>
          <w:color w:val="000000"/>
        </w:rPr>
        <w:t>е</w:t>
      </w:r>
      <w:r w:rsidRPr="008D4C1B">
        <w:rPr>
          <w:color w:val="000000"/>
        </w:rPr>
        <w:t xml:space="preserve">тная палата осуществляла деятельность </w:t>
      </w:r>
      <w:r w:rsidRPr="008D4C1B">
        <w:t>на основании</w:t>
      </w:r>
      <w:r w:rsidRPr="008D4C1B">
        <w:rPr>
          <w:color w:val="000000"/>
        </w:rPr>
        <w:t xml:space="preserve"> плана работы на 2021 год, сформированного с учётом </w:t>
      </w:r>
      <w:r w:rsidRPr="008D4C1B">
        <w:rPr>
          <w:szCs w:val="28"/>
        </w:rPr>
        <w:t xml:space="preserve">предложений главы </w:t>
      </w:r>
      <w:r>
        <w:rPr>
          <w:szCs w:val="28"/>
        </w:rPr>
        <w:t>Александровского муниципального округа Ставропольского края</w:t>
      </w:r>
      <w:r w:rsidRPr="008D4C1B">
        <w:rPr>
          <w:szCs w:val="28"/>
        </w:rPr>
        <w:t xml:space="preserve">, </w:t>
      </w:r>
      <w:r>
        <w:rPr>
          <w:szCs w:val="28"/>
        </w:rPr>
        <w:t>Совета депутатов</w:t>
      </w:r>
      <w:r w:rsidRPr="008D4C1B">
        <w:rPr>
          <w:szCs w:val="28"/>
        </w:rPr>
        <w:t xml:space="preserve">, прокуратуры </w:t>
      </w:r>
      <w:r>
        <w:rPr>
          <w:szCs w:val="28"/>
        </w:rPr>
        <w:t>Александровского района</w:t>
      </w:r>
      <w:r w:rsidRPr="008D4C1B">
        <w:rPr>
          <w:szCs w:val="28"/>
        </w:rPr>
        <w:t xml:space="preserve">, а также иных </w:t>
      </w:r>
      <w:r w:rsidRPr="008D4C1B">
        <w:rPr>
          <w:color w:val="000000"/>
        </w:rPr>
        <w:t>мероприятий в рамках информационной, организационно</w:t>
      </w:r>
      <w:r w:rsidRPr="00AF1047">
        <w:rPr>
          <w:color w:val="000000"/>
        </w:rPr>
        <w:t xml:space="preserve">-методической и </w:t>
      </w:r>
      <w:r>
        <w:rPr>
          <w:color w:val="000000"/>
        </w:rPr>
        <w:t xml:space="preserve">прочей деятельности. </w:t>
      </w:r>
      <w:proofErr w:type="gramStart"/>
      <w:r>
        <w:rPr>
          <w:color w:val="000000"/>
        </w:rPr>
        <w:t>Плановые мероприятия выполнены практически в полном объеме, однако, в связи с обнаружением несоответствия состава и имущества на праве хозяйственного ведения МУП «Александровское» и находящегося в реестре муниципального имущества Александровского округа завершение контрольного мероприятия «</w:t>
      </w:r>
      <w:r w:rsidRPr="00612515">
        <w:rPr>
          <w:color w:val="000000"/>
        </w:rPr>
        <w:t xml:space="preserve">Проверка достоверности финансовых операций, бюджетного учета, целевого использования средств Александровского муниципального округа Ставропольского края в муниципальном унитарном предприятии «Александровское» по оказанию посреднических, консультационных и информационно-справочных услуг» </w:t>
      </w:r>
      <w:r>
        <w:rPr>
          <w:color w:val="000000"/>
        </w:rPr>
        <w:t>перенесено</w:t>
      </w:r>
      <w:proofErr w:type="gramEnd"/>
      <w:r>
        <w:rPr>
          <w:color w:val="000000"/>
        </w:rPr>
        <w:t xml:space="preserve"> в план работы Палаты на 2022 год.</w:t>
      </w:r>
    </w:p>
    <w:p w:rsidR="00152866" w:rsidRPr="007C2022" w:rsidRDefault="00152866" w:rsidP="00152866">
      <w:pPr>
        <w:autoSpaceDE w:val="0"/>
        <w:autoSpaceDN w:val="0"/>
        <w:adjustRightInd w:val="0"/>
        <w:ind w:firstLine="708"/>
        <w:jc w:val="both"/>
        <w:rPr>
          <w:color w:val="000000"/>
          <w:szCs w:val="28"/>
        </w:rPr>
      </w:pPr>
      <w:proofErr w:type="gramStart"/>
      <w:r>
        <w:rPr>
          <w:color w:val="000000"/>
        </w:rPr>
        <w:t>В связи с вступившими с силу с 30</w:t>
      </w:r>
      <w:r w:rsidR="007E4E6A">
        <w:rPr>
          <w:color w:val="000000"/>
        </w:rPr>
        <w:t xml:space="preserve"> сентября </w:t>
      </w:r>
      <w:r>
        <w:rPr>
          <w:color w:val="000000"/>
        </w:rPr>
        <w:t>2021</w:t>
      </w:r>
      <w:r w:rsidR="007E4E6A">
        <w:rPr>
          <w:color w:val="000000"/>
        </w:rPr>
        <w:t xml:space="preserve"> года</w:t>
      </w:r>
      <w:r>
        <w:rPr>
          <w:color w:val="000000"/>
        </w:rPr>
        <w:t xml:space="preserve"> изменениями Федерального закона № 6-ФЗ администрацией Александровского муниципального округа Ставропольского края, Советом депутатов и Контрольно-счетной палатой приведены в соответствие ряд муниципальных правовых актов, регулирующих вопросы осуществления внешнего финансового муниципального контроля на территории Александровского округа, среди которых Устав Александровского округа</w:t>
      </w:r>
      <w:r>
        <w:rPr>
          <w:rStyle w:val="af6"/>
          <w:color w:val="000000"/>
        </w:rPr>
        <w:footnoteReference w:id="2"/>
      </w:r>
      <w:r>
        <w:rPr>
          <w:color w:val="000000"/>
        </w:rPr>
        <w:t xml:space="preserve"> в части полномочий Палаты, </w:t>
      </w:r>
      <w:r w:rsidRPr="00CA02E0">
        <w:rPr>
          <w:color w:val="000000"/>
        </w:rPr>
        <w:t>Положени</w:t>
      </w:r>
      <w:r>
        <w:rPr>
          <w:color w:val="000000"/>
        </w:rPr>
        <w:t xml:space="preserve">е </w:t>
      </w:r>
      <w:r w:rsidRPr="00CA02E0">
        <w:rPr>
          <w:color w:val="000000"/>
        </w:rPr>
        <w:t xml:space="preserve">о </w:t>
      </w:r>
      <w:r>
        <w:rPr>
          <w:color w:val="000000"/>
        </w:rPr>
        <w:t>П</w:t>
      </w:r>
      <w:r w:rsidRPr="00CA02E0">
        <w:rPr>
          <w:color w:val="000000"/>
        </w:rPr>
        <w:t>алате</w:t>
      </w:r>
      <w:r>
        <w:rPr>
          <w:color w:val="000000"/>
        </w:rPr>
        <w:t>.</w:t>
      </w:r>
      <w:proofErr w:type="gramEnd"/>
    </w:p>
    <w:p w:rsidR="00152866" w:rsidRPr="007C2022" w:rsidRDefault="00152866" w:rsidP="00152866">
      <w:pPr>
        <w:ind w:firstLine="709"/>
        <w:jc w:val="both"/>
        <w:rPr>
          <w:szCs w:val="28"/>
        </w:rPr>
      </w:pPr>
      <w:r w:rsidRPr="00F319BC">
        <w:rPr>
          <w:szCs w:val="28"/>
        </w:rPr>
        <w:t>Запланированные расходы на содержание Контрольно-счетной палаты в 202</w:t>
      </w:r>
      <w:r>
        <w:rPr>
          <w:szCs w:val="28"/>
        </w:rPr>
        <w:t>1</w:t>
      </w:r>
      <w:r w:rsidRPr="00F319BC">
        <w:rPr>
          <w:szCs w:val="28"/>
        </w:rPr>
        <w:t xml:space="preserve"> году </w:t>
      </w:r>
      <w:r>
        <w:rPr>
          <w:szCs w:val="28"/>
        </w:rPr>
        <w:t xml:space="preserve">производились </w:t>
      </w:r>
      <w:r w:rsidRPr="00F319BC">
        <w:rPr>
          <w:szCs w:val="28"/>
        </w:rPr>
        <w:t>в соотв</w:t>
      </w:r>
      <w:r>
        <w:rPr>
          <w:szCs w:val="28"/>
        </w:rPr>
        <w:t xml:space="preserve">етствии с утвержденной сметой </w:t>
      </w:r>
      <w:r w:rsidRPr="00F319BC">
        <w:rPr>
          <w:szCs w:val="28"/>
        </w:rPr>
        <w:t xml:space="preserve">в сумме </w:t>
      </w:r>
      <w:r>
        <w:rPr>
          <w:szCs w:val="28"/>
        </w:rPr>
        <w:t>2 349,69</w:t>
      </w:r>
      <w:r w:rsidRPr="00F319BC">
        <w:rPr>
          <w:szCs w:val="28"/>
        </w:rPr>
        <w:t xml:space="preserve"> тысяч рублей</w:t>
      </w:r>
      <w:r>
        <w:rPr>
          <w:szCs w:val="28"/>
        </w:rPr>
        <w:t>.</w:t>
      </w:r>
      <w:r w:rsidRPr="00F319BC">
        <w:rPr>
          <w:szCs w:val="28"/>
        </w:rPr>
        <w:t xml:space="preserve"> По сравнению с 20</w:t>
      </w:r>
      <w:r>
        <w:rPr>
          <w:szCs w:val="28"/>
        </w:rPr>
        <w:t>20</w:t>
      </w:r>
      <w:r w:rsidRPr="00F319BC">
        <w:rPr>
          <w:szCs w:val="28"/>
        </w:rPr>
        <w:t xml:space="preserve"> годом объем финансового обеспечения деятельности Контрольно-счетной палаты </w:t>
      </w:r>
      <w:r>
        <w:rPr>
          <w:szCs w:val="28"/>
        </w:rPr>
        <w:t>уменьшился</w:t>
      </w:r>
      <w:r w:rsidRPr="00F319BC">
        <w:rPr>
          <w:szCs w:val="28"/>
        </w:rPr>
        <w:t xml:space="preserve"> на </w:t>
      </w:r>
      <w:r>
        <w:rPr>
          <w:szCs w:val="28"/>
        </w:rPr>
        <w:t>97,00</w:t>
      </w:r>
      <w:r w:rsidRPr="00F319BC">
        <w:rPr>
          <w:szCs w:val="28"/>
        </w:rPr>
        <w:t xml:space="preserve"> тысяч рублей, в том числе за счет средств бюджета </w:t>
      </w:r>
      <w:r>
        <w:rPr>
          <w:szCs w:val="28"/>
        </w:rPr>
        <w:t>округа</w:t>
      </w:r>
      <w:r w:rsidRPr="00F319BC">
        <w:rPr>
          <w:szCs w:val="28"/>
        </w:rPr>
        <w:t xml:space="preserve"> на </w:t>
      </w:r>
      <w:r>
        <w:rPr>
          <w:szCs w:val="28"/>
        </w:rPr>
        <w:t>97,00</w:t>
      </w:r>
      <w:r w:rsidRPr="00F319BC">
        <w:rPr>
          <w:szCs w:val="28"/>
        </w:rPr>
        <w:t xml:space="preserve"> тысяч </w:t>
      </w:r>
      <w:r>
        <w:rPr>
          <w:szCs w:val="28"/>
        </w:rPr>
        <w:t>рублей.</w:t>
      </w:r>
    </w:p>
    <w:p w:rsidR="00152866" w:rsidRPr="007C2022" w:rsidRDefault="00152866" w:rsidP="00152866">
      <w:pPr>
        <w:spacing w:line="240" w:lineRule="exact"/>
        <w:ind w:firstLine="709"/>
        <w:jc w:val="both"/>
        <w:rPr>
          <w:szCs w:val="28"/>
        </w:rPr>
      </w:pPr>
    </w:p>
    <w:p w:rsidR="00152866" w:rsidRPr="007E4E6A" w:rsidRDefault="00152866" w:rsidP="007E4E6A">
      <w:pPr>
        <w:spacing w:line="240" w:lineRule="exact"/>
        <w:ind w:firstLine="709"/>
        <w:jc w:val="center"/>
        <w:rPr>
          <w:szCs w:val="28"/>
        </w:rPr>
      </w:pPr>
      <w:r w:rsidRPr="007E4E6A">
        <w:rPr>
          <w:szCs w:val="28"/>
        </w:rPr>
        <w:lastRenderedPageBreak/>
        <w:t>2. Результаты контрольной деятельности.</w:t>
      </w:r>
    </w:p>
    <w:p w:rsidR="00152866" w:rsidRPr="007C2022" w:rsidRDefault="00152866" w:rsidP="00152866">
      <w:pPr>
        <w:spacing w:line="240" w:lineRule="exact"/>
        <w:ind w:firstLine="709"/>
        <w:jc w:val="both"/>
        <w:rPr>
          <w:szCs w:val="28"/>
        </w:rPr>
      </w:pPr>
    </w:p>
    <w:p w:rsidR="00152866" w:rsidRPr="007C2022" w:rsidRDefault="00152866" w:rsidP="00152866">
      <w:pPr>
        <w:ind w:firstLine="709"/>
        <w:jc w:val="both"/>
        <w:rPr>
          <w:szCs w:val="28"/>
        </w:rPr>
      </w:pPr>
      <w:proofErr w:type="gramStart"/>
      <w:r w:rsidRPr="007C2022">
        <w:rPr>
          <w:szCs w:val="28"/>
        </w:rPr>
        <w:t xml:space="preserve">В Александровском </w:t>
      </w:r>
      <w:r w:rsidR="00BA2D8E">
        <w:rPr>
          <w:szCs w:val="28"/>
        </w:rPr>
        <w:t>округе</w:t>
      </w:r>
      <w:r w:rsidRPr="007C2022">
        <w:rPr>
          <w:szCs w:val="28"/>
        </w:rPr>
        <w:t xml:space="preserve"> в 20</w:t>
      </w:r>
      <w:r>
        <w:rPr>
          <w:szCs w:val="28"/>
        </w:rPr>
        <w:t>21</w:t>
      </w:r>
      <w:r w:rsidRPr="007C2022">
        <w:rPr>
          <w:szCs w:val="28"/>
        </w:rPr>
        <w:t xml:space="preserve"> году действовало </w:t>
      </w:r>
      <w:r>
        <w:rPr>
          <w:szCs w:val="28"/>
        </w:rPr>
        <w:t>74</w:t>
      </w:r>
      <w:r w:rsidRPr="007C2022">
        <w:rPr>
          <w:szCs w:val="28"/>
        </w:rPr>
        <w:t xml:space="preserve"> подконтрольных деятельности Контрольно-счетной палаты объекта, из них 1</w:t>
      </w:r>
      <w:r>
        <w:rPr>
          <w:szCs w:val="28"/>
        </w:rPr>
        <w:t>9</w:t>
      </w:r>
      <w:r w:rsidRPr="007C2022">
        <w:rPr>
          <w:szCs w:val="28"/>
        </w:rPr>
        <w:t xml:space="preserve"> главных администраторов бюджетных средств и 5</w:t>
      </w:r>
      <w:r>
        <w:rPr>
          <w:szCs w:val="28"/>
        </w:rPr>
        <w:t>1</w:t>
      </w:r>
      <w:r w:rsidR="0027216C">
        <w:rPr>
          <w:szCs w:val="28"/>
        </w:rPr>
        <w:t xml:space="preserve"> муниципальное учреждение</w:t>
      </w:r>
      <w:r w:rsidRPr="007C2022">
        <w:rPr>
          <w:szCs w:val="28"/>
        </w:rPr>
        <w:t xml:space="preserve"> (4</w:t>
      </w:r>
      <w:r>
        <w:rPr>
          <w:szCs w:val="28"/>
        </w:rPr>
        <w:t>1</w:t>
      </w:r>
      <w:r w:rsidR="0027216C">
        <w:rPr>
          <w:szCs w:val="28"/>
        </w:rPr>
        <w:t xml:space="preserve"> муниципальное казенное учреждение</w:t>
      </w:r>
      <w:r w:rsidRPr="007C2022">
        <w:rPr>
          <w:szCs w:val="28"/>
        </w:rPr>
        <w:t>, 10 му</w:t>
      </w:r>
      <w:r w:rsidR="0027216C">
        <w:rPr>
          <w:szCs w:val="28"/>
        </w:rPr>
        <w:t>ниципальных бюджетных учреждений</w:t>
      </w:r>
      <w:r w:rsidRPr="007C2022">
        <w:rPr>
          <w:szCs w:val="28"/>
        </w:rPr>
        <w:t>)</w:t>
      </w:r>
      <w:r w:rsidR="0027216C">
        <w:rPr>
          <w:szCs w:val="28"/>
        </w:rPr>
        <w:t xml:space="preserve"> и 4 унитарных предприятия</w:t>
      </w:r>
      <w:r w:rsidRPr="007C2022">
        <w:rPr>
          <w:szCs w:val="28"/>
        </w:rPr>
        <w:t>.</w:t>
      </w:r>
      <w:proofErr w:type="gramEnd"/>
    </w:p>
    <w:p w:rsidR="00152866" w:rsidRPr="007C2022" w:rsidRDefault="00152866" w:rsidP="00152866">
      <w:pPr>
        <w:ind w:firstLine="709"/>
        <w:jc w:val="both"/>
        <w:rPr>
          <w:szCs w:val="28"/>
        </w:rPr>
      </w:pPr>
      <w:r w:rsidRPr="007C2022">
        <w:rPr>
          <w:szCs w:val="28"/>
        </w:rPr>
        <w:t>В части контрольной деятельности за 20</w:t>
      </w:r>
      <w:r>
        <w:rPr>
          <w:szCs w:val="28"/>
        </w:rPr>
        <w:t>21</w:t>
      </w:r>
      <w:r w:rsidRPr="007C2022">
        <w:rPr>
          <w:szCs w:val="28"/>
        </w:rPr>
        <w:t xml:space="preserve"> год сотрудниками Контрольно-счетной палаты проведены </w:t>
      </w:r>
      <w:r>
        <w:rPr>
          <w:szCs w:val="28"/>
        </w:rPr>
        <w:t>6</w:t>
      </w:r>
      <w:r w:rsidRPr="007C2022">
        <w:rPr>
          <w:szCs w:val="28"/>
        </w:rPr>
        <w:t xml:space="preserve"> контрольных мероприятий, проверками были </w:t>
      </w:r>
      <w:r w:rsidRPr="00376C97">
        <w:rPr>
          <w:szCs w:val="28"/>
        </w:rPr>
        <w:t xml:space="preserve">охвачены </w:t>
      </w:r>
      <w:r>
        <w:rPr>
          <w:szCs w:val="28"/>
        </w:rPr>
        <w:t>252</w:t>
      </w:r>
      <w:r w:rsidR="0027216C">
        <w:rPr>
          <w:szCs w:val="28"/>
        </w:rPr>
        <w:t xml:space="preserve"> объекта</w:t>
      </w:r>
      <w:r w:rsidRPr="007C2022">
        <w:rPr>
          <w:szCs w:val="28"/>
        </w:rPr>
        <w:t xml:space="preserve"> контроля. </w:t>
      </w:r>
    </w:p>
    <w:p w:rsidR="00152866" w:rsidRDefault="00152866" w:rsidP="00152866">
      <w:pPr>
        <w:ind w:firstLine="709"/>
        <w:jc w:val="both"/>
        <w:rPr>
          <w:szCs w:val="28"/>
        </w:rPr>
      </w:pPr>
      <w:r w:rsidRPr="007C2022">
        <w:rPr>
          <w:szCs w:val="28"/>
        </w:rPr>
        <w:t xml:space="preserve">Общий объем проверенных бюджетных средств составил                          </w:t>
      </w:r>
      <w:r w:rsidR="00AA52DC">
        <w:rPr>
          <w:szCs w:val="28"/>
        </w:rPr>
        <w:t>265 749,55</w:t>
      </w:r>
      <w:r w:rsidRPr="007C2022">
        <w:rPr>
          <w:szCs w:val="28"/>
        </w:rPr>
        <w:t xml:space="preserve"> тысяч рублей. В ходе контрольных мероприятий установлен</w:t>
      </w:r>
      <w:r>
        <w:rPr>
          <w:szCs w:val="28"/>
        </w:rPr>
        <w:t>о</w:t>
      </w:r>
      <w:r w:rsidR="0027216C">
        <w:rPr>
          <w:szCs w:val="28"/>
        </w:rPr>
        <w:t xml:space="preserve"> </w:t>
      </w:r>
      <w:r>
        <w:rPr>
          <w:szCs w:val="28"/>
        </w:rPr>
        <w:t xml:space="preserve">129 </w:t>
      </w:r>
      <w:r w:rsidRPr="007C2022">
        <w:rPr>
          <w:szCs w:val="28"/>
        </w:rPr>
        <w:t>случа</w:t>
      </w:r>
      <w:r>
        <w:rPr>
          <w:szCs w:val="28"/>
        </w:rPr>
        <w:t>ев</w:t>
      </w:r>
      <w:r w:rsidRPr="007C2022">
        <w:rPr>
          <w:szCs w:val="28"/>
        </w:rPr>
        <w:t xml:space="preserve"> нарушения законодательства на общую сумму </w:t>
      </w:r>
      <w:r>
        <w:rPr>
          <w:szCs w:val="28"/>
        </w:rPr>
        <w:t>45 267,32</w:t>
      </w:r>
      <w:r w:rsidRPr="007C2022">
        <w:rPr>
          <w:szCs w:val="28"/>
        </w:rPr>
        <w:t xml:space="preserve"> тысяч</w:t>
      </w:r>
      <w:r>
        <w:rPr>
          <w:szCs w:val="28"/>
        </w:rPr>
        <w:t>и</w:t>
      </w:r>
      <w:r w:rsidRPr="007C2022">
        <w:rPr>
          <w:szCs w:val="28"/>
        </w:rPr>
        <w:t xml:space="preserve"> рубл</w:t>
      </w:r>
      <w:r>
        <w:rPr>
          <w:szCs w:val="28"/>
        </w:rPr>
        <w:t>ей.</w:t>
      </w:r>
    </w:p>
    <w:p w:rsidR="00152866" w:rsidRDefault="00152866" w:rsidP="00152866">
      <w:pPr>
        <w:ind w:firstLine="709"/>
        <w:jc w:val="both"/>
        <w:rPr>
          <w:szCs w:val="28"/>
        </w:rPr>
      </w:pPr>
      <w:r w:rsidRPr="007C2022">
        <w:rPr>
          <w:szCs w:val="28"/>
        </w:rPr>
        <w:t>В сравнении с 201</w:t>
      </w:r>
      <w:r>
        <w:rPr>
          <w:szCs w:val="28"/>
        </w:rPr>
        <w:t>9</w:t>
      </w:r>
      <w:r w:rsidRPr="007C2022">
        <w:rPr>
          <w:szCs w:val="28"/>
        </w:rPr>
        <w:t xml:space="preserve"> годом количество контрольных мероприятий </w:t>
      </w:r>
      <w:r>
        <w:rPr>
          <w:szCs w:val="28"/>
        </w:rPr>
        <w:t xml:space="preserve">уменьшилось </w:t>
      </w:r>
      <w:r w:rsidRPr="007C2022">
        <w:rPr>
          <w:szCs w:val="28"/>
        </w:rPr>
        <w:t xml:space="preserve">на </w:t>
      </w:r>
      <w:r>
        <w:rPr>
          <w:szCs w:val="28"/>
        </w:rPr>
        <w:t>14</w:t>
      </w:r>
      <w:r w:rsidRPr="007C2022">
        <w:rPr>
          <w:szCs w:val="28"/>
        </w:rPr>
        <w:t xml:space="preserve"> % или на </w:t>
      </w:r>
      <w:r>
        <w:rPr>
          <w:szCs w:val="28"/>
        </w:rPr>
        <w:t>одно</w:t>
      </w:r>
      <w:r w:rsidRPr="007C2022">
        <w:rPr>
          <w:szCs w:val="28"/>
        </w:rPr>
        <w:t xml:space="preserve"> контрольн</w:t>
      </w:r>
      <w:r>
        <w:rPr>
          <w:szCs w:val="28"/>
        </w:rPr>
        <w:t>ое</w:t>
      </w:r>
      <w:r w:rsidRPr="007C2022">
        <w:rPr>
          <w:szCs w:val="28"/>
        </w:rPr>
        <w:t xml:space="preserve"> мероприяти</w:t>
      </w:r>
      <w:r>
        <w:rPr>
          <w:szCs w:val="28"/>
        </w:rPr>
        <w:t>е, с 2020 годом уменьшилось на 40 % или на четыре мероприятия.</w:t>
      </w:r>
    </w:p>
    <w:p w:rsidR="00152866" w:rsidRPr="007C2022" w:rsidRDefault="00152866" w:rsidP="00152866">
      <w:pPr>
        <w:ind w:firstLine="709"/>
        <w:jc w:val="both"/>
        <w:rPr>
          <w:szCs w:val="28"/>
        </w:rPr>
      </w:pPr>
      <w:r w:rsidRPr="007C2022">
        <w:rPr>
          <w:szCs w:val="28"/>
        </w:rPr>
        <w:t>Сравнительные показатели отражены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1848"/>
        <w:gridCol w:w="1745"/>
        <w:gridCol w:w="1476"/>
      </w:tblGrid>
      <w:tr w:rsidR="00152866" w:rsidRPr="007C2022" w:rsidTr="00CE0645">
        <w:tc>
          <w:tcPr>
            <w:tcW w:w="4717" w:type="dxa"/>
            <w:shd w:val="clear" w:color="auto" w:fill="auto"/>
          </w:tcPr>
          <w:p w:rsidR="00152866" w:rsidRPr="007C2022" w:rsidRDefault="00152866" w:rsidP="00CE0645">
            <w:pPr>
              <w:jc w:val="both"/>
              <w:rPr>
                <w:szCs w:val="28"/>
              </w:rPr>
            </w:pPr>
            <w:r w:rsidRPr="007C2022">
              <w:rPr>
                <w:szCs w:val="28"/>
              </w:rPr>
              <w:t>Наименование показателя</w:t>
            </w:r>
          </w:p>
        </w:tc>
        <w:tc>
          <w:tcPr>
            <w:tcW w:w="1854" w:type="dxa"/>
            <w:shd w:val="clear" w:color="auto" w:fill="auto"/>
          </w:tcPr>
          <w:p w:rsidR="00152866" w:rsidRPr="007C2022" w:rsidRDefault="00152866" w:rsidP="00CE0645">
            <w:pPr>
              <w:jc w:val="center"/>
              <w:rPr>
                <w:szCs w:val="28"/>
              </w:rPr>
            </w:pPr>
            <w:r w:rsidRPr="007C2022">
              <w:rPr>
                <w:szCs w:val="28"/>
              </w:rPr>
              <w:t>20</w:t>
            </w:r>
            <w:r>
              <w:rPr>
                <w:szCs w:val="28"/>
              </w:rPr>
              <w:t>19</w:t>
            </w:r>
            <w:r w:rsidRPr="007C2022">
              <w:rPr>
                <w:szCs w:val="28"/>
              </w:rPr>
              <w:t xml:space="preserve"> год</w:t>
            </w:r>
          </w:p>
        </w:tc>
        <w:tc>
          <w:tcPr>
            <w:tcW w:w="1749" w:type="dxa"/>
            <w:shd w:val="clear" w:color="auto" w:fill="auto"/>
          </w:tcPr>
          <w:p w:rsidR="00152866" w:rsidRPr="007C2022" w:rsidRDefault="00152866" w:rsidP="00CE0645">
            <w:pPr>
              <w:jc w:val="center"/>
              <w:rPr>
                <w:szCs w:val="28"/>
              </w:rPr>
            </w:pPr>
            <w:r w:rsidRPr="007C2022">
              <w:rPr>
                <w:szCs w:val="28"/>
              </w:rPr>
              <w:t>20</w:t>
            </w:r>
            <w:r>
              <w:rPr>
                <w:szCs w:val="28"/>
              </w:rPr>
              <w:t>20</w:t>
            </w:r>
            <w:r w:rsidRPr="007C2022">
              <w:rPr>
                <w:szCs w:val="28"/>
              </w:rPr>
              <w:t xml:space="preserve"> год</w:t>
            </w:r>
          </w:p>
        </w:tc>
        <w:tc>
          <w:tcPr>
            <w:tcW w:w="1426" w:type="dxa"/>
          </w:tcPr>
          <w:p w:rsidR="00152866" w:rsidRPr="007C2022" w:rsidRDefault="00152866" w:rsidP="00CE0645">
            <w:pPr>
              <w:jc w:val="center"/>
              <w:rPr>
                <w:szCs w:val="28"/>
              </w:rPr>
            </w:pPr>
            <w:r>
              <w:rPr>
                <w:szCs w:val="28"/>
              </w:rPr>
              <w:t>2021 год</w:t>
            </w:r>
          </w:p>
        </w:tc>
      </w:tr>
      <w:tr w:rsidR="00152866" w:rsidRPr="007C2022" w:rsidTr="00CE0645">
        <w:tc>
          <w:tcPr>
            <w:tcW w:w="4717" w:type="dxa"/>
            <w:shd w:val="clear" w:color="auto" w:fill="auto"/>
          </w:tcPr>
          <w:p w:rsidR="00152866" w:rsidRPr="007C2022" w:rsidRDefault="00152866" w:rsidP="00CE0645">
            <w:pPr>
              <w:jc w:val="both"/>
              <w:rPr>
                <w:szCs w:val="28"/>
              </w:rPr>
            </w:pPr>
            <w:r w:rsidRPr="007C2022">
              <w:rPr>
                <w:szCs w:val="28"/>
              </w:rPr>
              <w:t>Проведено контрольных мероприятий (ед.)</w:t>
            </w:r>
          </w:p>
        </w:tc>
        <w:tc>
          <w:tcPr>
            <w:tcW w:w="1854" w:type="dxa"/>
            <w:shd w:val="clear" w:color="auto" w:fill="auto"/>
          </w:tcPr>
          <w:p w:rsidR="00152866" w:rsidRPr="007C2022" w:rsidRDefault="00152866" w:rsidP="00CE0645">
            <w:pPr>
              <w:jc w:val="center"/>
              <w:rPr>
                <w:szCs w:val="28"/>
              </w:rPr>
            </w:pPr>
            <w:r>
              <w:rPr>
                <w:szCs w:val="28"/>
              </w:rPr>
              <w:t>7</w:t>
            </w:r>
          </w:p>
        </w:tc>
        <w:tc>
          <w:tcPr>
            <w:tcW w:w="1749" w:type="dxa"/>
            <w:shd w:val="clear" w:color="auto" w:fill="auto"/>
          </w:tcPr>
          <w:p w:rsidR="00152866" w:rsidRPr="007C2022" w:rsidRDefault="00152866" w:rsidP="00CE0645">
            <w:pPr>
              <w:jc w:val="center"/>
              <w:rPr>
                <w:szCs w:val="28"/>
              </w:rPr>
            </w:pPr>
            <w:r>
              <w:rPr>
                <w:szCs w:val="28"/>
              </w:rPr>
              <w:t>10</w:t>
            </w:r>
          </w:p>
        </w:tc>
        <w:tc>
          <w:tcPr>
            <w:tcW w:w="1426" w:type="dxa"/>
          </w:tcPr>
          <w:p w:rsidR="00152866" w:rsidRDefault="00152866" w:rsidP="00CE0645">
            <w:pPr>
              <w:jc w:val="center"/>
              <w:rPr>
                <w:szCs w:val="28"/>
              </w:rPr>
            </w:pPr>
            <w:r>
              <w:rPr>
                <w:szCs w:val="28"/>
              </w:rPr>
              <w:t>6</w:t>
            </w:r>
          </w:p>
        </w:tc>
      </w:tr>
      <w:tr w:rsidR="00152866" w:rsidRPr="007C2022" w:rsidTr="00CE0645">
        <w:tc>
          <w:tcPr>
            <w:tcW w:w="4717" w:type="dxa"/>
            <w:shd w:val="clear" w:color="auto" w:fill="auto"/>
          </w:tcPr>
          <w:p w:rsidR="00152866" w:rsidRPr="007C2022" w:rsidRDefault="00152866" w:rsidP="00CE0645">
            <w:pPr>
              <w:jc w:val="both"/>
              <w:rPr>
                <w:szCs w:val="28"/>
              </w:rPr>
            </w:pPr>
            <w:r w:rsidRPr="007C2022">
              <w:rPr>
                <w:szCs w:val="28"/>
              </w:rPr>
              <w:t>Объекты проверок (ед.)</w:t>
            </w:r>
          </w:p>
        </w:tc>
        <w:tc>
          <w:tcPr>
            <w:tcW w:w="1854" w:type="dxa"/>
            <w:shd w:val="clear" w:color="auto" w:fill="auto"/>
          </w:tcPr>
          <w:p w:rsidR="00152866" w:rsidRPr="007C2022" w:rsidRDefault="00152866" w:rsidP="00CE0645">
            <w:pPr>
              <w:jc w:val="center"/>
              <w:rPr>
                <w:szCs w:val="28"/>
              </w:rPr>
            </w:pPr>
            <w:r>
              <w:rPr>
                <w:szCs w:val="28"/>
              </w:rPr>
              <w:t>21</w:t>
            </w:r>
          </w:p>
        </w:tc>
        <w:tc>
          <w:tcPr>
            <w:tcW w:w="1749" w:type="dxa"/>
            <w:shd w:val="clear" w:color="auto" w:fill="auto"/>
          </w:tcPr>
          <w:p w:rsidR="00152866" w:rsidRPr="007C2022" w:rsidRDefault="00152866" w:rsidP="00CE0645">
            <w:pPr>
              <w:jc w:val="center"/>
              <w:rPr>
                <w:szCs w:val="28"/>
              </w:rPr>
            </w:pPr>
            <w:r>
              <w:rPr>
                <w:szCs w:val="28"/>
              </w:rPr>
              <w:t>60</w:t>
            </w:r>
          </w:p>
        </w:tc>
        <w:tc>
          <w:tcPr>
            <w:tcW w:w="1426" w:type="dxa"/>
          </w:tcPr>
          <w:p w:rsidR="00152866" w:rsidRDefault="00152866" w:rsidP="00CE0645">
            <w:pPr>
              <w:jc w:val="center"/>
              <w:rPr>
                <w:szCs w:val="28"/>
              </w:rPr>
            </w:pPr>
            <w:r>
              <w:rPr>
                <w:szCs w:val="28"/>
              </w:rPr>
              <w:t>252</w:t>
            </w:r>
          </w:p>
        </w:tc>
      </w:tr>
      <w:tr w:rsidR="00152866" w:rsidRPr="007C2022" w:rsidTr="00CE0645">
        <w:tc>
          <w:tcPr>
            <w:tcW w:w="4717" w:type="dxa"/>
            <w:shd w:val="clear" w:color="auto" w:fill="auto"/>
          </w:tcPr>
          <w:p w:rsidR="00152866" w:rsidRPr="007C2022" w:rsidRDefault="00152866" w:rsidP="00CE0645">
            <w:pPr>
              <w:jc w:val="both"/>
              <w:rPr>
                <w:szCs w:val="28"/>
              </w:rPr>
            </w:pPr>
            <w:r w:rsidRPr="007C2022">
              <w:rPr>
                <w:szCs w:val="28"/>
              </w:rPr>
              <w:t>Объем проверенных средств (тыс. руб.)</w:t>
            </w:r>
          </w:p>
        </w:tc>
        <w:tc>
          <w:tcPr>
            <w:tcW w:w="1854" w:type="dxa"/>
            <w:shd w:val="clear" w:color="auto" w:fill="auto"/>
          </w:tcPr>
          <w:p w:rsidR="00152866" w:rsidRPr="007C2022" w:rsidRDefault="00152866" w:rsidP="00CE0645">
            <w:pPr>
              <w:jc w:val="center"/>
              <w:rPr>
                <w:szCs w:val="28"/>
              </w:rPr>
            </w:pPr>
            <w:r>
              <w:rPr>
                <w:szCs w:val="28"/>
              </w:rPr>
              <w:t>187 449,55</w:t>
            </w:r>
          </w:p>
        </w:tc>
        <w:tc>
          <w:tcPr>
            <w:tcW w:w="1749" w:type="dxa"/>
            <w:shd w:val="clear" w:color="auto" w:fill="auto"/>
          </w:tcPr>
          <w:p w:rsidR="00152866" w:rsidRPr="007C2022" w:rsidRDefault="00152866" w:rsidP="00CE0645">
            <w:pPr>
              <w:jc w:val="center"/>
              <w:rPr>
                <w:szCs w:val="28"/>
              </w:rPr>
            </w:pPr>
            <w:r>
              <w:rPr>
                <w:szCs w:val="28"/>
              </w:rPr>
              <w:t>335 091,21</w:t>
            </w:r>
          </w:p>
        </w:tc>
        <w:tc>
          <w:tcPr>
            <w:tcW w:w="1426" w:type="dxa"/>
          </w:tcPr>
          <w:p w:rsidR="00152866" w:rsidRDefault="00AA52DC" w:rsidP="00CE0645">
            <w:pPr>
              <w:jc w:val="center"/>
              <w:rPr>
                <w:szCs w:val="28"/>
              </w:rPr>
            </w:pPr>
            <w:r>
              <w:rPr>
                <w:szCs w:val="28"/>
              </w:rPr>
              <w:t>265 749,55</w:t>
            </w:r>
          </w:p>
        </w:tc>
      </w:tr>
      <w:tr w:rsidR="00152866" w:rsidRPr="007C2022" w:rsidTr="00CE0645">
        <w:tc>
          <w:tcPr>
            <w:tcW w:w="4717" w:type="dxa"/>
            <w:shd w:val="clear" w:color="auto" w:fill="auto"/>
          </w:tcPr>
          <w:p w:rsidR="00152866" w:rsidRPr="007C2022" w:rsidRDefault="00152866" w:rsidP="00CE0645">
            <w:pPr>
              <w:jc w:val="both"/>
              <w:rPr>
                <w:szCs w:val="28"/>
              </w:rPr>
            </w:pPr>
            <w:r w:rsidRPr="007C2022">
              <w:rPr>
                <w:szCs w:val="28"/>
              </w:rPr>
              <w:t>Выявлено нарушений (тыс. руб.)</w:t>
            </w:r>
          </w:p>
        </w:tc>
        <w:tc>
          <w:tcPr>
            <w:tcW w:w="1854" w:type="dxa"/>
            <w:shd w:val="clear" w:color="auto" w:fill="auto"/>
          </w:tcPr>
          <w:p w:rsidR="00152866" w:rsidRPr="007C2022" w:rsidRDefault="00152866" w:rsidP="00CE0645">
            <w:pPr>
              <w:jc w:val="center"/>
              <w:rPr>
                <w:szCs w:val="28"/>
              </w:rPr>
            </w:pPr>
            <w:r>
              <w:rPr>
                <w:szCs w:val="28"/>
              </w:rPr>
              <w:t>774 813,90</w:t>
            </w:r>
          </w:p>
        </w:tc>
        <w:tc>
          <w:tcPr>
            <w:tcW w:w="1749" w:type="dxa"/>
            <w:shd w:val="clear" w:color="auto" w:fill="auto"/>
          </w:tcPr>
          <w:p w:rsidR="00152866" w:rsidRPr="007C2022" w:rsidRDefault="00152866" w:rsidP="00CE0645">
            <w:pPr>
              <w:jc w:val="center"/>
              <w:rPr>
                <w:szCs w:val="28"/>
              </w:rPr>
            </w:pPr>
            <w:r>
              <w:rPr>
                <w:szCs w:val="28"/>
              </w:rPr>
              <w:t>191 750,80 (71)</w:t>
            </w:r>
          </w:p>
        </w:tc>
        <w:tc>
          <w:tcPr>
            <w:tcW w:w="1426" w:type="dxa"/>
          </w:tcPr>
          <w:p w:rsidR="00152866" w:rsidRDefault="00152866" w:rsidP="00CE0645">
            <w:pPr>
              <w:jc w:val="center"/>
              <w:rPr>
                <w:szCs w:val="28"/>
              </w:rPr>
            </w:pPr>
            <w:r>
              <w:rPr>
                <w:szCs w:val="28"/>
              </w:rPr>
              <w:t>45 267,32</w:t>
            </w:r>
          </w:p>
          <w:p w:rsidR="00152866" w:rsidRDefault="00152866" w:rsidP="00CE0645">
            <w:pPr>
              <w:jc w:val="center"/>
              <w:rPr>
                <w:szCs w:val="28"/>
              </w:rPr>
            </w:pPr>
            <w:r>
              <w:rPr>
                <w:szCs w:val="28"/>
              </w:rPr>
              <w:t>(129)</w:t>
            </w:r>
          </w:p>
        </w:tc>
      </w:tr>
    </w:tbl>
    <w:p w:rsidR="00152866" w:rsidRPr="007C2022" w:rsidRDefault="00152866" w:rsidP="00152866">
      <w:pPr>
        <w:ind w:firstLine="709"/>
        <w:jc w:val="both"/>
        <w:rPr>
          <w:szCs w:val="28"/>
        </w:rPr>
      </w:pPr>
      <w:r w:rsidRPr="007C2022">
        <w:rPr>
          <w:szCs w:val="28"/>
        </w:rPr>
        <w:t>Основные нарушения, выявленные в 20</w:t>
      </w:r>
      <w:r>
        <w:rPr>
          <w:szCs w:val="28"/>
        </w:rPr>
        <w:t>21</w:t>
      </w:r>
      <w:r w:rsidRPr="007C2022">
        <w:rPr>
          <w:szCs w:val="28"/>
        </w:rPr>
        <w:t xml:space="preserve"> году в ходе проведения контрольных мероприятий:</w:t>
      </w:r>
    </w:p>
    <w:p w:rsidR="00152866" w:rsidRPr="00504388" w:rsidRDefault="00152866" w:rsidP="00152866">
      <w:pPr>
        <w:ind w:firstLine="709"/>
        <w:jc w:val="both"/>
        <w:rPr>
          <w:i/>
          <w:color w:val="000000"/>
          <w:szCs w:val="28"/>
        </w:rPr>
      </w:pPr>
      <w:r w:rsidRPr="00504388">
        <w:rPr>
          <w:i/>
          <w:szCs w:val="28"/>
        </w:rPr>
        <w:t>1)Проверка финансово-хозяйственной деятельности муниципального дошкольного образовательного учреждения «Детский сад № 10 «Буратино» Александровского муниципального района Ставропольского края за 2019 и 2020 годы, в том числе аудит в сфере закупок</w:t>
      </w:r>
      <w:r w:rsidRPr="00504388">
        <w:rPr>
          <w:i/>
          <w:color w:val="000000"/>
          <w:szCs w:val="28"/>
        </w:rPr>
        <w:t>:</w:t>
      </w:r>
    </w:p>
    <w:p w:rsidR="00152866" w:rsidRDefault="00152866" w:rsidP="00152866">
      <w:pPr>
        <w:ind w:firstLine="567"/>
        <w:jc w:val="both"/>
        <w:rPr>
          <w:szCs w:val="28"/>
        </w:rPr>
      </w:pPr>
      <w:r>
        <w:rPr>
          <w:szCs w:val="28"/>
        </w:rPr>
        <w:t>- у</w:t>
      </w:r>
      <w:r w:rsidRPr="00180DDF">
        <w:rPr>
          <w:szCs w:val="28"/>
        </w:rPr>
        <w:t xml:space="preserve">твержденный Постановлением администрации Александровского </w:t>
      </w:r>
      <w:r w:rsidR="0027216C">
        <w:rPr>
          <w:szCs w:val="28"/>
        </w:rPr>
        <w:t xml:space="preserve">муниципального </w:t>
      </w:r>
      <w:r w:rsidRPr="00180DDF">
        <w:rPr>
          <w:szCs w:val="28"/>
        </w:rPr>
        <w:t>района Ставропольского кр</w:t>
      </w:r>
      <w:r>
        <w:rPr>
          <w:szCs w:val="28"/>
        </w:rPr>
        <w:t xml:space="preserve">ая от 28 декабря 2015 года № </w:t>
      </w:r>
      <w:r w:rsidRPr="00180DDF">
        <w:rPr>
          <w:szCs w:val="28"/>
        </w:rPr>
        <w:t>700 устав МДОУ «Детский сад № 10 «Буратино» содержит условия, противоречащие действующему в Российской Федерации законодательству</w:t>
      </w:r>
      <w:r>
        <w:rPr>
          <w:szCs w:val="28"/>
        </w:rPr>
        <w:t>;</w:t>
      </w:r>
    </w:p>
    <w:p w:rsidR="00152866" w:rsidRDefault="00152866" w:rsidP="00152866">
      <w:pPr>
        <w:ind w:firstLine="567"/>
        <w:jc w:val="both"/>
        <w:rPr>
          <w:szCs w:val="28"/>
        </w:rPr>
      </w:pPr>
      <w:r>
        <w:rPr>
          <w:szCs w:val="28"/>
        </w:rPr>
        <w:t>- многочисленные нарушения</w:t>
      </w:r>
      <w:r w:rsidR="00504388">
        <w:rPr>
          <w:szCs w:val="28"/>
        </w:rPr>
        <w:t xml:space="preserve"> Федерального закона от 06 декабря </w:t>
      </w:r>
      <w:r w:rsidR="00D026B2">
        <w:rPr>
          <w:szCs w:val="28"/>
        </w:rPr>
        <w:t xml:space="preserve">         </w:t>
      </w:r>
      <w:r w:rsidRPr="004F1D14">
        <w:rPr>
          <w:szCs w:val="28"/>
        </w:rPr>
        <w:t xml:space="preserve">2011 </w:t>
      </w:r>
      <w:r w:rsidR="00504388">
        <w:rPr>
          <w:szCs w:val="28"/>
        </w:rPr>
        <w:t xml:space="preserve">года </w:t>
      </w:r>
      <w:r w:rsidRPr="004F1D14">
        <w:rPr>
          <w:szCs w:val="28"/>
        </w:rPr>
        <w:t>№ 402-ФЗ «О бухгалтерском учете» (далее – Закон №</w:t>
      </w:r>
      <w:r w:rsidR="00504388">
        <w:rPr>
          <w:szCs w:val="28"/>
        </w:rPr>
        <w:t xml:space="preserve"> </w:t>
      </w:r>
      <w:r w:rsidRPr="004F1D14">
        <w:rPr>
          <w:szCs w:val="28"/>
        </w:rPr>
        <w:t>402-ФЗ)</w:t>
      </w:r>
      <w:r>
        <w:rPr>
          <w:szCs w:val="28"/>
        </w:rPr>
        <w:t>;</w:t>
      </w:r>
    </w:p>
    <w:p w:rsidR="00152866" w:rsidRDefault="00152866" w:rsidP="00152866">
      <w:pPr>
        <w:ind w:firstLine="567"/>
        <w:jc w:val="both"/>
        <w:rPr>
          <w:szCs w:val="28"/>
        </w:rPr>
      </w:pPr>
      <w:r>
        <w:rPr>
          <w:szCs w:val="28"/>
        </w:rPr>
        <w:t>- в</w:t>
      </w:r>
      <w:r w:rsidRPr="0065243D">
        <w:rPr>
          <w:szCs w:val="28"/>
        </w:rPr>
        <w:t xml:space="preserve"> нарушение пп.11.1, п.11, раздела II </w:t>
      </w:r>
      <w:r w:rsidR="00504388">
        <w:rPr>
          <w:szCs w:val="28"/>
        </w:rPr>
        <w:t xml:space="preserve">приказа Минфина России от           29 ноября </w:t>
      </w:r>
      <w:r w:rsidRPr="0065243D">
        <w:rPr>
          <w:szCs w:val="28"/>
        </w:rPr>
        <w:t>2017</w:t>
      </w:r>
      <w:r w:rsidR="00504388">
        <w:rPr>
          <w:szCs w:val="28"/>
        </w:rPr>
        <w:t xml:space="preserve"> года №</w:t>
      </w:r>
      <w:r w:rsidRPr="0065243D">
        <w:rPr>
          <w:szCs w:val="28"/>
        </w:rPr>
        <w:t xml:space="preserve"> 209н «Об утверждении </w:t>
      </w:r>
      <w:proofErr w:type="gramStart"/>
      <w:r w:rsidRPr="0065243D">
        <w:rPr>
          <w:szCs w:val="28"/>
        </w:rPr>
        <w:t>Порядка применения классификации операций сектора государственного</w:t>
      </w:r>
      <w:proofErr w:type="gramEnd"/>
      <w:r w:rsidRPr="0065243D">
        <w:rPr>
          <w:szCs w:val="28"/>
        </w:rPr>
        <w:t xml:space="preserve"> управления» в результате благоустройства не создан объект основных средств</w:t>
      </w:r>
      <w:r>
        <w:rPr>
          <w:szCs w:val="28"/>
        </w:rPr>
        <w:t>;</w:t>
      </w:r>
    </w:p>
    <w:p w:rsidR="00152866" w:rsidRDefault="00152866" w:rsidP="00152866">
      <w:pPr>
        <w:ind w:firstLine="567"/>
        <w:jc w:val="both"/>
        <w:rPr>
          <w:szCs w:val="28"/>
        </w:rPr>
      </w:pPr>
      <w:proofErr w:type="gramStart"/>
      <w:r>
        <w:rPr>
          <w:szCs w:val="28"/>
        </w:rPr>
        <w:t>- п</w:t>
      </w:r>
      <w:r w:rsidRPr="0065243D">
        <w:rPr>
          <w:szCs w:val="28"/>
        </w:rPr>
        <w:t>ри предоставлении педагогическим работникам мер социальной поддержки по оплате жилых помещений, отопления и освещения на основании положений Закон</w:t>
      </w:r>
      <w:r w:rsidR="00504388">
        <w:rPr>
          <w:szCs w:val="28"/>
        </w:rPr>
        <w:t xml:space="preserve">а Ставропольского края от 28 февраля </w:t>
      </w:r>
      <w:r w:rsidRPr="0065243D">
        <w:rPr>
          <w:szCs w:val="28"/>
        </w:rPr>
        <w:t xml:space="preserve">2011 </w:t>
      </w:r>
      <w:r w:rsidR="00504388">
        <w:rPr>
          <w:szCs w:val="28"/>
        </w:rPr>
        <w:t>года № 13-кз «</w:t>
      </w:r>
      <w:r w:rsidRPr="0065243D">
        <w:rPr>
          <w:szCs w:val="28"/>
        </w:rPr>
        <w:t xml:space="preserve">О </w:t>
      </w:r>
      <w:r w:rsidRPr="0065243D">
        <w:rPr>
          <w:szCs w:val="28"/>
        </w:rPr>
        <w:lastRenderedPageBreak/>
        <w:t>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w:t>
      </w:r>
      <w:r w:rsidR="00504388">
        <w:rPr>
          <w:szCs w:val="28"/>
        </w:rPr>
        <w:t>лках (поселках городского типа)»</w:t>
      </w:r>
      <w:r w:rsidRPr="0065243D">
        <w:rPr>
          <w:szCs w:val="28"/>
        </w:rPr>
        <w:t>, допускались многочисленные нарушения, выразившиеся в перечислении</w:t>
      </w:r>
      <w:proofErr w:type="gramEnd"/>
      <w:r w:rsidRPr="0065243D">
        <w:rPr>
          <w:szCs w:val="28"/>
        </w:rPr>
        <w:t xml:space="preserve"> денежной компенсации педагогическим работникам, которыми фактически услуги еще не были оплачены, предоставлении мер социальной поддержки в денежном выражении  без подтверждения произведенных расходов на оплату жилого помещения, отопления и освещения, а также излишне выплаченной денежной компенсации педагогическому работнику (пенсионеру)</w:t>
      </w:r>
      <w:r>
        <w:rPr>
          <w:szCs w:val="28"/>
        </w:rPr>
        <w:t>;</w:t>
      </w:r>
    </w:p>
    <w:p w:rsidR="00152866" w:rsidRPr="00786385" w:rsidRDefault="00152866" w:rsidP="00152866">
      <w:pPr>
        <w:ind w:firstLine="567"/>
        <w:jc w:val="both"/>
        <w:rPr>
          <w:szCs w:val="28"/>
        </w:rPr>
      </w:pPr>
      <w:proofErr w:type="gramStart"/>
      <w:r>
        <w:rPr>
          <w:szCs w:val="28"/>
        </w:rPr>
        <w:t>- в</w:t>
      </w:r>
      <w:r w:rsidRPr="00786385">
        <w:rPr>
          <w:szCs w:val="28"/>
        </w:rPr>
        <w:t xml:space="preserve">изуальным осмотром при проведении проверки установлено, что объект муниципального имущества «Туалет» </w:t>
      </w:r>
      <w:r>
        <w:rPr>
          <w:szCs w:val="28"/>
        </w:rPr>
        <w:t>демонтирован без процедуры</w:t>
      </w:r>
      <w:r w:rsidRPr="00786385">
        <w:rPr>
          <w:szCs w:val="28"/>
        </w:rPr>
        <w:t xml:space="preserve"> подачи документов для согласования списания непригодного к дальнейшей эксплуатации имущества не осуществлялась, что является нарушением п. 7 раздела I</w:t>
      </w:r>
      <w:r w:rsidR="007F7E92">
        <w:rPr>
          <w:szCs w:val="28"/>
        </w:rPr>
        <w:t xml:space="preserve"> </w:t>
      </w:r>
      <w:r w:rsidRPr="00786385">
        <w:rPr>
          <w:szCs w:val="28"/>
        </w:rPr>
        <w:t>Положения о порядке списания муниципального имущества Александровского муниципального района  Ставропольского края, утвержденного постановлением администрации Александровского муниципального района Ставропольско</w:t>
      </w:r>
      <w:r w:rsidR="00504388">
        <w:rPr>
          <w:szCs w:val="28"/>
        </w:rPr>
        <w:t xml:space="preserve">го края от 10 августа 2015 года </w:t>
      </w:r>
      <w:r w:rsidRPr="00786385">
        <w:rPr>
          <w:szCs w:val="28"/>
        </w:rPr>
        <w:t>№ 357.</w:t>
      </w:r>
      <w:proofErr w:type="gramEnd"/>
    </w:p>
    <w:p w:rsidR="00152866" w:rsidRPr="007C2022" w:rsidRDefault="00152866" w:rsidP="00152866">
      <w:pPr>
        <w:ind w:firstLine="567"/>
        <w:jc w:val="both"/>
        <w:rPr>
          <w:szCs w:val="28"/>
        </w:rPr>
      </w:pPr>
      <w:r w:rsidRPr="00786385">
        <w:rPr>
          <w:szCs w:val="28"/>
        </w:rPr>
        <w:t xml:space="preserve">Также проверкой установлено, что на </w:t>
      </w:r>
      <w:proofErr w:type="spellStart"/>
      <w:r w:rsidRPr="00786385">
        <w:rPr>
          <w:szCs w:val="28"/>
        </w:rPr>
        <w:t>забалансовом</w:t>
      </w:r>
      <w:proofErr w:type="spellEnd"/>
      <w:r w:rsidRPr="00786385">
        <w:rPr>
          <w:szCs w:val="28"/>
        </w:rPr>
        <w:t xml:space="preserve"> счете 01 «Имущество, полученное в пользование» числится недвижимое имущество «Сарай» стоимостью 1,50 тыс. рублей, в то время как при визуальном осмотре недвижимого имущества, находящегося на территории МДОУ «Детский сад </w:t>
      </w:r>
      <w:r w:rsidR="00BA2D8E">
        <w:rPr>
          <w:szCs w:val="28"/>
        </w:rPr>
        <w:t xml:space="preserve">    </w:t>
      </w:r>
      <w:r w:rsidRPr="00786385">
        <w:rPr>
          <w:szCs w:val="28"/>
        </w:rPr>
        <w:t>№</w:t>
      </w:r>
      <w:r w:rsidR="00504388">
        <w:rPr>
          <w:szCs w:val="28"/>
        </w:rPr>
        <w:t xml:space="preserve"> </w:t>
      </w:r>
      <w:r w:rsidRPr="00786385">
        <w:rPr>
          <w:szCs w:val="28"/>
        </w:rPr>
        <w:t>10 «Буратино», указанное имущество отсутствует</w:t>
      </w:r>
      <w:r>
        <w:rPr>
          <w:szCs w:val="28"/>
        </w:rPr>
        <w:t>.</w:t>
      </w:r>
    </w:p>
    <w:p w:rsidR="00152866" w:rsidRPr="00504388" w:rsidRDefault="00152866" w:rsidP="00152866">
      <w:pPr>
        <w:ind w:firstLine="709"/>
        <w:jc w:val="both"/>
        <w:rPr>
          <w:i/>
          <w:szCs w:val="28"/>
        </w:rPr>
      </w:pPr>
      <w:r w:rsidRPr="00504388">
        <w:rPr>
          <w:i/>
          <w:szCs w:val="28"/>
        </w:rPr>
        <w:t xml:space="preserve">2) </w:t>
      </w:r>
      <w:r w:rsidRPr="00504388">
        <w:rPr>
          <w:bCs/>
          <w:i/>
          <w:szCs w:val="28"/>
        </w:rPr>
        <w:t>Проверка расходования денежных средств, выделенных на организацию питания образовательным учреждениям Александровского муниципального округа из бюджета Александровского муниципального района Ставропольского края в 2020 году и истекшем периоде 2021 года</w:t>
      </w:r>
      <w:r w:rsidR="00504388">
        <w:rPr>
          <w:bCs/>
          <w:i/>
          <w:szCs w:val="28"/>
        </w:rPr>
        <w:t>:</w:t>
      </w:r>
    </w:p>
    <w:p w:rsidR="00152866" w:rsidRDefault="00152866" w:rsidP="00152866">
      <w:pPr>
        <w:autoSpaceDE w:val="0"/>
        <w:autoSpaceDN w:val="0"/>
        <w:adjustRightInd w:val="0"/>
        <w:ind w:firstLine="567"/>
        <w:jc w:val="both"/>
        <w:rPr>
          <w:szCs w:val="28"/>
        </w:rPr>
      </w:pPr>
      <w:proofErr w:type="gramStart"/>
      <w:r>
        <w:rPr>
          <w:szCs w:val="28"/>
        </w:rPr>
        <w:t>- п</w:t>
      </w:r>
      <w:r w:rsidRPr="00F23ABF">
        <w:rPr>
          <w:szCs w:val="28"/>
        </w:rPr>
        <w:t>остановлением администрации Александровского муниципального округ</w:t>
      </w:r>
      <w:r w:rsidR="00504388">
        <w:rPr>
          <w:szCs w:val="28"/>
        </w:rPr>
        <w:t xml:space="preserve">а Ставропольского края от 19 января </w:t>
      </w:r>
      <w:r w:rsidRPr="00F23ABF">
        <w:rPr>
          <w:szCs w:val="28"/>
        </w:rPr>
        <w:t>2021</w:t>
      </w:r>
      <w:r w:rsidR="00504388">
        <w:rPr>
          <w:szCs w:val="28"/>
        </w:rPr>
        <w:t xml:space="preserve"> года</w:t>
      </w:r>
      <w:r w:rsidRPr="00F23ABF">
        <w:rPr>
          <w:szCs w:val="28"/>
        </w:rPr>
        <w:t xml:space="preserve"> № 24 «Об утверждении стоимости питания отдельных категорий обучающихся в муниципальных образовательных организациях Александровского округа Ставропольского края или предоставления их родителям (законным представителям) денежн</w:t>
      </w:r>
      <w:r w:rsidR="00504388">
        <w:rPr>
          <w:szCs w:val="28"/>
        </w:rPr>
        <w:t xml:space="preserve">ой компенсации его стоимости» </w:t>
      </w:r>
      <w:r w:rsidRPr="00F23ABF">
        <w:rPr>
          <w:szCs w:val="28"/>
        </w:rPr>
        <w:t>утверждена стоимость питания отдельных категорий обучающихся в муниципальных образовательных организациях Александровского округа в размере 26,00 рублей в день на 1 человека, при</w:t>
      </w:r>
      <w:proofErr w:type="gramEnd"/>
      <w:r w:rsidRPr="00F23ABF">
        <w:rPr>
          <w:szCs w:val="28"/>
        </w:rPr>
        <w:t xml:space="preserve"> этом Контрольно-счетной палатой отмечено, что</w:t>
      </w:r>
      <w:r w:rsidR="00504388">
        <w:rPr>
          <w:szCs w:val="28"/>
        </w:rPr>
        <w:t xml:space="preserve"> при расчете средней стоимости </w:t>
      </w:r>
      <w:r w:rsidRPr="00F23ABF">
        <w:rPr>
          <w:szCs w:val="28"/>
        </w:rPr>
        <w:t xml:space="preserve">не учтена кратность питания </w:t>
      </w:r>
      <w:proofErr w:type="gramStart"/>
      <w:r w:rsidRPr="00F23ABF">
        <w:rPr>
          <w:szCs w:val="28"/>
        </w:rPr>
        <w:t>обучающихся</w:t>
      </w:r>
      <w:proofErr w:type="gramEnd"/>
      <w:r w:rsidRPr="00F23ABF">
        <w:rPr>
          <w:szCs w:val="28"/>
        </w:rPr>
        <w:t xml:space="preserve"> с ограниченными возможностями здоровья–два раза в день. Указанное нарушение было отмечено Контрольно-счетной палатой в акте проверки расходования денежных средств, выделенных на организацию питания образовательным учреждениям Александровского муниципального округа из бюджета Александровского муниципального района Ставропольского края в 2020 году и исте</w:t>
      </w:r>
      <w:r w:rsidR="00504388">
        <w:rPr>
          <w:szCs w:val="28"/>
        </w:rPr>
        <w:t xml:space="preserve">кшем периоде 2021 года от 11 июня </w:t>
      </w:r>
      <w:r w:rsidRPr="00F23ABF">
        <w:rPr>
          <w:szCs w:val="28"/>
        </w:rPr>
        <w:t>2021 года</w:t>
      </w:r>
      <w:r>
        <w:rPr>
          <w:szCs w:val="28"/>
        </w:rPr>
        <w:t>;</w:t>
      </w:r>
    </w:p>
    <w:p w:rsidR="00152866" w:rsidRDefault="00152866" w:rsidP="00152866">
      <w:pPr>
        <w:autoSpaceDE w:val="0"/>
        <w:autoSpaceDN w:val="0"/>
        <w:adjustRightInd w:val="0"/>
        <w:ind w:firstLine="567"/>
        <w:jc w:val="both"/>
        <w:rPr>
          <w:szCs w:val="28"/>
        </w:rPr>
      </w:pPr>
      <w:proofErr w:type="gramStart"/>
      <w:r>
        <w:rPr>
          <w:szCs w:val="28"/>
        </w:rPr>
        <w:t>- в</w:t>
      </w:r>
      <w:r w:rsidRPr="00214841">
        <w:rPr>
          <w:szCs w:val="28"/>
        </w:rPr>
        <w:t xml:space="preserve"> нарушение п. 2.8 Санитарно-эпидемиологических правил и норм </w:t>
      </w:r>
      <w:proofErr w:type="spellStart"/>
      <w:r w:rsidRPr="00214841">
        <w:rPr>
          <w:szCs w:val="28"/>
        </w:rPr>
        <w:t>СанПин</w:t>
      </w:r>
      <w:proofErr w:type="spellEnd"/>
      <w:r w:rsidRPr="00214841">
        <w:rPr>
          <w:szCs w:val="28"/>
        </w:rPr>
        <w:t xml:space="preserve"> 2.3/2.4.3590-20 «Санитарно-эпидемиологические требования к </w:t>
      </w:r>
      <w:r w:rsidRPr="00214841">
        <w:rPr>
          <w:szCs w:val="28"/>
        </w:rPr>
        <w:lastRenderedPageBreak/>
        <w:t>организации общ</w:t>
      </w:r>
      <w:r w:rsidR="00504388">
        <w:rPr>
          <w:szCs w:val="28"/>
        </w:rPr>
        <w:t xml:space="preserve">ественного питания населения», </w:t>
      </w:r>
      <w:r w:rsidRPr="00214841">
        <w:rPr>
          <w:szCs w:val="28"/>
        </w:rPr>
        <w:t>утвержденных постановлением Главного государственного санитарного врача Российской Федерации от</w:t>
      </w:r>
      <w:r w:rsidR="00504388">
        <w:rPr>
          <w:szCs w:val="28"/>
        </w:rPr>
        <w:t xml:space="preserve"> 27 октября 2020 года №</w:t>
      </w:r>
      <w:r w:rsidRPr="00214841">
        <w:rPr>
          <w:szCs w:val="28"/>
        </w:rPr>
        <w:t xml:space="preserve"> 32 (далее - </w:t>
      </w:r>
      <w:proofErr w:type="spellStart"/>
      <w:r w:rsidRPr="00214841">
        <w:rPr>
          <w:szCs w:val="28"/>
        </w:rPr>
        <w:t>СанПин</w:t>
      </w:r>
      <w:proofErr w:type="spellEnd"/>
      <w:r w:rsidRPr="00214841">
        <w:rPr>
          <w:szCs w:val="28"/>
        </w:rPr>
        <w:t xml:space="preserve"> 2.3/2.4.3590-20) установлены случаи нарушения технологии приготовления блюд в МОУ СОШ № </w:t>
      </w:r>
      <w:r>
        <w:rPr>
          <w:szCs w:val="28"/>
        </w:rPr>
        <w:t xml:space="preserve">9, </w:t>
      </w:r>
      <w:r w:rsidRPr="00214841">
        <w:rPr>
          <w:szCs w:val="28"/>
        </w:rPr>
        <w:t>выразившиеся в приготовлении готовых блюд без соблюдения норм закладок в соответствии с</w:t>
      </w:r>
      <w:proofErr w:type="gramEnd"/>
      <w:r w:rsidRPr="00214841">
        <w:rPr>
          <w:szCs w:val="28"/>
        </w:rPr>
        <w:t xml:space="preserve"> технологическими картами, в которых отражена рецептура и технология приготавливаемых блюд</w:t>
      </w:r>
      <w:r>
        <w:rPr>
          <w:szCs w:val="28"/>
        </w:rPr>
        <w:t>;</w:t>
      </w:r>
    </w:p>
    <w:p w:rsidR="00152866" w:rsidRDefault="00152866" w:rsidP="00152866">
      <w:pPr>
        <w:autoSpaceDE w:val="0"/>
        <w:autoSpaceDN w:val="0"/>
        <w:adjustRightInd w:val="0"/>
        <w:ind w:firstLine="567"/>
        <w:jc w:val="both"/>
        <w:rPr>
          <w:szCs w:val="28"/>
        </w:rPr>
      </w:pPr>
      <w:r>
        <w:rPr>
          <w:szCs w:val="28"/>
        </w:rPr>
        <w:t>- в</w:t>
      </w:r>
      <w:r w:rsidRPr="00277CC7">
        <w:rPr>
          <w:szCs w:val="28"/>
        </w:rPr>
        <w:t xml:space="preserve"> нарушение требований, установленных в таблице 1 Приложения № 9 </w:t>
      </w:r>
      <w:proofErr w:type="spellStart"/>
      <w:r w:rsidRPr="00277CC7">
        <w:rPr>
          <w:szCs w:val="28"/>
        </w:rPr>
        <w:t>СанПин</w:t>
      </w:r>
      <w:proofErr w:type="spellEnd"/>
      <w:r w:rsidRPr="00277CC7">
        <w:rPr>
          <w:szCs w:val="28"/>
        </w:rPr>
        <w:t xml:space="preserve"> 2.3/2.4.3590-20 при организации питания детей в </w:t>
      </w:r>
      <w:r>
        <w:rPr>
          <w:szCs w:val="28"/>
        </w:rPr>
        <w:t xml:space="preserve">проверяемом </w:t>
      </w:r>
      <w:r w:rsidRPr="00277CC7">
        <w:rPr>
          <w:szCs w:val="28"/>
        </w:rPr>
        <w:t>общеобразовательн</w:t>
      </w:r>
      <w:r>
        <w:rPr>
          <w:szCs w:val="28"/>
        </w:rPr>
        <w:t>ом</w:t>
      </w:r>
      <w:r w:rsidR="007F7E92">
        <w:rPr>
          <w:szCs w:val="28"/>
        </w:rPr>
        <w:t xml:space="preserve"> </w:t>
      </w:r>
      <w:r w:rsidRPr="008329E8">
        <w:rPr>
          <w:szCs w:val="28"/>
        </w:rPr>
        <w:t xml:space="preserve">учреждении </w:t>
      </w:r>
      <w:r w:rsidRPr="00277CC7">
        <w:rPr>
          <w:szCs w:val="28"/>
        </w:rPr>
        <w:t xml:space="preserve">и </w:t>
      </w:r>
      <w:r w:rsidRPr="00277CC7">
        <w:rPr>
          <w:szCs w:val="28"/>
          <w:lang w:eastAsia="ar-SA"/>
        </w:rPr>
        <w:t>Детском сад</w:t>
      </w:r>
      <w:r>
        <w:rPr>
          <w:szCs w:val="28"/>
          <w:lang w:eastAsia="ar-SA"/>
        </w:rPr>
        <w:t>у</w:t>
      </w:r>
      <w:r w:rsidRPr="00277CC7">
        <w:rPr>
          <w:szCs w:val="28"/>
          <w:lang w:eastAsia="ar-SA"/>
        </w:rPr>
        <w:t xml:space="preserve"> №</w:t>
      </w:r>
      <w:r>
        <w:rPr>
          <w:szCs w:val="28"/>
          <w:lang w:eastAsia="ar-SA"/>
        </w:rPr>
        <w:t xml:space="preserve"> 3</w:t>
      </w:r>
      <w:r w:rsidRPr="00277CC7">
        <w:rPr>
          <w:szCs w:val="28"/>
          <w:lang w:eastAsia="ar-SA"/>
        </w:rPr>
        <w:t xml:space="preserve"> «</w:t>
      </w:r>
      <w:r>
        <w:rPr>
          <w:szCs w:val="28"/>
          <w:lang w:eastAsia="ar-SA"/>
        </w:rPr>
        <w:t>Аленушка</w:t>
      </w:r>
      <w:r w:rsidRPr="00277CC7">
        <w:rPr>
          <w:szCs w:val="28"/>
          <w:lang w:eastAsia="ar-SA"/>
        </w:rPr>
        <w:t xml:space="preserve">» </w:t>
      </w:r>
      <w:r w:rsidRPr="00277CC7">
        <w:rPr>
          <w:szCs w:val="28"/>
        </w:rPr>
        <w:t xml:space="preserve">не соблюдены требования по массе порций готовых блюд с учетом возраста </w:t>
      </w:r>
      <w:r>
        <w:rPr>
          <w:szCs w:val="28"/>
        </w:rPr>
        <w:t>детей;</w:t>
      </w:r>
    </w:p>
    <w:p w:rsidR="00152866" w:rsidRDefault="00152866" w:rsidP="00152866">
      <w:pPr>
        <w:autoSpaceDE w:val="0"/>
        <w:autoSpaceDN w:val="0"/>
        <w:adjustRightInd w:val="0"/>
        <w:ind w:firstLine="567"/>
        <w:jc w:val="both"/>
        <w:rPr>
          <w:szCs w:val="28"/>
          <w:lang w:eastAsia="ar-SA"/>
        </w:rPr>
      </w:pPr>
      <w:r>
        <w:rPr>
          <w:szCs w:val="28"/>
        </w:rPr>
        <w:t xml:space="preserve">- </w:t>
      </w:r>
      <w:proofErr w:type="gramStart"/>
      <w:r>
        <w:rPr>
          <w:szCs w:val="28"/>
          <w:lang w:eastAsia="ar-SA"/>
        </w:rPr>
        <w:t>к</w:t>
      </w:r>
      <w:r w:rsidRPr="00B7610D">
        <w:rPr>
          <w:szCs w:val="28"/>
          <w:lang w:eastAsia="ar-SA"/>
        </w:rPr>
        <w:t>онтроль за</w:t>
      </w:r>
      <w:proofErr w:type="gramEnd"/>
      <w:r w:rsidRPr="00B7610D">
        <w:rPr>
          <w:szCs w:val="28"/>
          <w:lang w:eastAsia="ar-SA"/>
        </w:rPr>
        <w:t xml:space="preserve"> внесением родительской платы за присмотр и уход за детьми-дошкольниками </w:t>
      </w:r>
      <w:r>
        <w:rPr>
          <w:szCs w:val="28"/>
          <w:lang w:eastAsia="ar-SA"/>
        </w:rPr>
        <w:t>во всех проверенных детских садах</w:t>
      </w:r>
      <w:r w:rsidRPr="00B7610D">
        <w:rPr>
          <w:szCs w:val="28"/>
          <w:lang w:eastAsia="ar-SA"/>
        </w:rPr>
        <w:t xml:space="preserve"> ведется недостаточно. </w:t>
      </w:r>
      <w:r>
        <w:rPr>
          <w:szCs w:val="28"/>
          <w:lang w:eastAsia="ar-SA"/>
        </w:rPr>
        <w:t>В</w:t>
      </w:r>
      <w:r w:rsidRPr="00B7610D">
        <w:rPr>
          <w:szCs w:val="28"/>
          <w:lang w:eastAsia="ar-SA"/>
        </w:rPr>
        <w:t xml:space="preserve"> учреждени</w:t>
      </w:r>
      <w:r>
        <w:rPr>
          <w:szCs w:val="28"/>
          <w:lang w:eastAsia="ar-SA"/>
        </w:rPr>
        <w:t>ях</w:t>
      </w:r>
      <w:r w:rsidRPr="00B7610D">
        <w:rPr>
          <w:szCs w:val="28"/>
          <w:lang w:eastAsia="ar-SA"/>
        </w:rPr>
        <w:t xml:space="preserve"> имеется кредиторская задолженность по счету </w:t>
      </w:r>
      <w:r w:rsidR="00D026B2">
        <w:rPr>
          <w:szCs w:val="28"/>
          <w:lang w:eastAsia="ar-SA"/>
        </w:rPr>
        <w:t xml:space="preserve">   </w:t>
      </w:r>
      <w:r w:rsidRPr="00B7610D">
        <w:rPr>
          <w:szCs w:val="28"/>
          <w:lang w:eastAsia="ar-SA"/>
        </w:rPr>
        <w:t xml:space="preserve">0. 205. 31.000 </w:t>
      </w:r>
      <w:r>
        <w:rPr>
          <w:szCs w:val="28"/>
          <w:lang w:eastAsia="ar-SA"/>
        </w:rPr>
        <w:t>«</w:t>
      </w:r>
      <w:r w:rsidRPr="00B7610D">
        <w:rPr>
          <w:szCs w:val="28"/>
          <w:lang w:eastAsia="ar-SA"/>
        </w:rPr>
        <w:t>Расчеты по доходам от оказания платных услуг (работ)</w:t>
      </w:r>
      <w:r>
        <w:rPr>
          <w:szCs w:val="28"/>
          <w:lang w:eastAsia="ar-SA"/>
        </w:rPr>
        <w:t>»</w:t>
      </w:r>
      <w:r w:rsidRPr="00B7610D">
        <w:rPr>
          <w:szCs w:val="28"/>
          <w:lang w:eastAsia="ar-SA"/>
        </w:rPr>
        <w:t xml:space="preserve"> в сумме </w:t>
      </w:r>
      <w:r>
        <w:rPr>
          <w:szCs w:val="28"/>
          <w:lang w:eastAsia="ar-SA"/>
        </w:rPr>
        <w:t>132,17</w:t>
      </w:r>
      <w:r w:rsidRPr="00B7610D">
        <w:rPr>
          <w:szCs w:val="28"/>
          <w:lang w:eastAsia="ar-SA"/>
        </w:rPr>
        <w:t xml:space="preserve"> рублей, в том числе просроченная задолженность в сумме </w:t>
      </w:r>
      <w:r>
        <w:rPr>
          <w:szCs w:val="28"/>
          <w:lang w:eastAsia="ar-SA"/>
        </w:rPr>
        <w:t>65,28</w:t>
      </w:r>
      <w:r w:rsidR="00504388">
        <w:rPr>
          <w:szCs w:val="28"/>
          <w:lang w:eastAsia="ar-SA"/>
        </w:rPr>
        <w:t xml:space="preserve"> </w:t>
      </w:r>
      <w:r>
        <w:rPr>
          <w:szCs w:val="28"/>
          <w:lang w:eastAsia="ar-SA"/>
        </w:rPr>
        <w:t xml:space="preserve">тыс. </w:t>
      </w:r>
      <w:r w:rsidRPr="00B7610D">
        <w:rPr>
          <w:szCs w:val="28"/>
          <w:lang w:eastAsia="ar-SA"/>
        </w:rPr>
        <w:t xml:space="preserve">рублей, что составляет </w:t>
      </w:r>
      <w:r>
        <w:rPr>
          <w:szCs w:val="28"/>
          <w:lang w:eastAsia="ar-SA"/>
        </w:rPr>
        <w:t>49,4 %;</w:t>
      </w:r>
    </w:p>
    <w:p w:rsidR="00152866" w:rsidRDefault="00152866" w:rsidP="00152866">
      <w:pPr>
        <w:autoSpaceDE w:val="0"/>
        <w:autoSpaceDN w:val="0"/>
        <w:adjustRightInd w:val="0"/>
        <w:ind w:firstLine="567"/>
        <w:jc w:val="both"/>
        <w:rPr>
          <w:szCs w:val="28"/>
        </w:rPr>
      </w:pPr>
      <w:r>
        <w:rPr>
          <w:szCs w:val="28"/>
          <w:lang w:eastAsia="ar-SA"/>
        </w:rPr>
        <w:t xml:space="preserve">- </w:t>
      </w:r>
      <w:r>
        <w:rPr>
          <w:szCs w:val="28"/>
        </w:rPr>
        <w:t>н</w:t>
      </w:r>
      <w:r w:rsidRPr="001E30EC">
        <w:rPr>
          <w:szCs w:val="28"/>
        </w:rPr>
        <w:t>еобоснованные расходы на питание льготной категории детей (1-4 классы)</w:t>
      </w:r>
      <w:r>
        <w:rPr>
          <w:szCs w:val="28"/>
        </w:rPr>
        <w:t>:</w:t>
      </w:r>
    </w:p>
    <w:p w:rsidR="00152866" w:rsidRDefault="00152866" w:rsidP="00152866">
      <w:pPr>
        <w:autoSpaceDE w:val="0"/>
        <w:autoSpaceDN w:val="0"/>
        <w:adjustRightInd w:val="0"/>
        <w:ind w:firstLine="567"/>
        <w:jc w:val="both"/>
        <w:rPr>
          <w:szCs w:val="28"/>
        </w:rPr>
      </w:pPr>
      <w:r w:rsidRPr="001E30EC">
        <w:rPr>
          <w:szCs w:val="28"/>
        </w:rPr>
        <w:t>в МОУ СОШ № 9 за апрель 2021 года составили 8 158,05 рублей, за сентябрь 2021 года 22 044,86 рублей</w:t>
      </w:r>
      <w:r>
        <w:rPr>
          <w:szCs w:val="28"/>
        </w:rPr>
        <w:t>;</w:t>
      </w:r>
    </w:p>
    <w:p w:rsidR="00152866" w:rsidRDefault="00152866" w:rsidP="00152866">
      <w:pPr>
        <w:autoSpaceDE w:val="0"/>
        <w:autoSpaceDN w:val="0"/>
        <w:adjustRightInd w:val="0"/>
        <w:ind w:firstLine="567"/>
        <w:jc w:val="both"/>
        <w:rPr>
          <w:szCs w:val="28"/>
        </w:rPr>
      </w:pPr>
      <w:r>
        <w:rPr>
          <w:szCs w:val="28"/>
        </w:rPr>
        <w:t>в МОУ СОШ № 2 за март 2021 года составили 19 527,41 рублей.</w:t>
      </w:r>
    </w:p>
    <w:p w:rsidR="00152866" w:rsidRDefault="00152866" w:rsidP="00152866">
      <w:pPr>
        <w:autoSpaceDE w:val="0"/>
        <w:autoSpaceDN w:val="0"/>
        <w:adjustRightInd w:val="0"/>
        <w:ind w:firstLine="567"/>
        <w:jc w:val="both"/>
        <w:rPr>
          <w:szCs w:val="28"/>
        </w:rPr>
      </w:pPr>
      <w:r>
        <w:rPr>
          <w:szCs w:val="28"/>
        </w:rPr>
        <w:t>- в</w:t>
      </w:r>
      <w:r w:rsidRPr="00277CC7">
        <w:rPr>
          <w:szCs w:val="28"/>
        </w:rPr>
        <w:t xml:space="preserve"> нарушение требований </w:t>
      </w:r>
      <w:r w:rsidRPr="005B3CBC">
        <w:rPr>
          <w:szCs w:val="28"/>
        </w:rPr>
        <w:t>СанПиН 2.4.1.3049-13</w:t>
      </w:r>
      <w:r>
        <w:rPr>
          <w:szCs w:val="28"/>
        </w:rPr>
        <w:t xml:space="preserve"> в дошкольных учреждениях, </w:t>
      </w:r>
      <w:r w:rsidRPr="00277CC7">
        <w:rPr>
          <w:szCs w:val="28"/>
        </w:rPr>
        <w:t xml:space="preserve">при организации питания детей в </w:t>
      </w:r>
      <w:r>
        <w:rPr>
          <w:szCs w:val="28"/>
        </w:rPr>
        <w:t xml:space="preserve">проверяемом </w:t>
      </w:r>
      <w:r w:rsidR="00432E58">
        <w:rPr>
          <w:szCs w:val="28"/>
          <w:lang w:eastAsia="ar-SA"/>
        </w:rPr>
        <w:t>Д</w:t>
      </w:r>
      <w:r w:rsidRPr="00277CC7">
        <w:rPr>
          <w:szCs w:val="28"/>
          <w:lang w:eastAsia="ar-SA"/>
        </w:rPr>
        <w:t>етском сад</w:t>
      </w:r>
      <w:r>
        <w:rPr>
          <w:szCs w:val="28"/>
          <w:lang w:eastAsia="ar-SA"/>
        </w:rPr>
        <w:t>у</w:t>
      </w:r>
      <w:r w:rsidRPr="00277CC7">
        <w:rPr>
          <w:szCs w:val="28"/>
          <w:lang w:eastAsia="ar-SA"/>
        </w:rPr>
        <w:t xml:space="preserve"> №</w:t>
      </w:r>
      <w:r>
        <w:rPr>
          <w:szCs w:val="28"/>
          <w:lang w:eastAsia="ar-SA"/>
        </w:rPr>
        <w:t xml:space="preserve"> 3</w:t>
      </w:r>
      <w:r w:rsidRPr="00277CC7">
        <w:rPr>
          <w:szCs w:val="28"/>
          <w:lang w:eastAsia="ar-SA"/>
        </w:rPr>
        <w:t xml:space="preserve"> «</w:t>
      </w:r>
      <w:r>
        <w:rPr>
          <w:szCs w:val="28"/>
          <w:lang w:eastAsia="ar-SA"/>
        </w:rPr>
        <w:t>Аленушка</w:t>
      </w:r>
      <w:r w:rsidRPr="00277CC7">
        <w:rPr>
          <w:szCs w:val="28"/>
          <w:lang w:eastAsia="ar-SA"/>
        </w:rPr>
        <w:t xml:space="preserve">» </w:t>
      </w:r>
      <w:r w:rsidRPr="00277CC7">
        <w:rPr>
          <w:szCs w:val="28"/>
        </w:rPr>
        <w:t xml:space="preserve">не соблюдены </w:t>
      </w:r>
      <w:r w:rsidRPr="005B3CBC">
        <w:rPr>
          <w:szCs w:val="28"/>
        </w:rPr>
        <w:t>правила хранения продуктов питания в детском саду</w:t>
      </w:r>
      <w:r>
        <w:rPr>
          <w:szCs w:val="28"/>
        </w:rPr>
        <w:t>;</w:t>
      </w:r>
    </w:p>
    <w:p w:rsidR="00152866" w:rsidRDefault="00152866" w:rsidP="00152866">
      <w:pPr>
        <w:autoSpaceDE w:val="0"/>
        <w:autoSpaceDN w:val="0"/>
        <w:adjustRightInd w:val="0"/>
        <w:ind w:firstLine="567"/>
        <w:jc w:val="both"/>
        <w:rPr>
          <w:szCs w:val="28"/>
        </w:rPr>
      </w:pPr>
      <w:r>
        <w:rPr>
          <w:szCs w:val="28"/>
        </w:rPr>
        <w:t>- в МОУ СОШ № 16 совсем отсутствует контроль над посещением столовой льготной категорией учащихся.</w:t>
      </w:r>
    </w:p>
    <w:p w:rsidR="00152866" w:rsidRPr="00432E58" w:rsidRDefault="00152866" w:rsidP="00152866">
      <w:pPr>
        <w:ind w:firstLine="709"/>
        <w:jc w:val="both"/>
        <w:rPr>
          <w:bCs/>
          <w:szCs w:val="28"/>
        </w:rPr>
      </w:pPr>
      <w:r w:rsidRPr="00432E58">
        <w:rPr>
          <w:bCs/>
          <w:szCs w:val="28"/>
        </w:rPr>
        <w:t>Проверка проведена двумя контрольными мероприятиями:</w:t>
      </w:r>
    </w:p>
    <w:p w:rsidR="00152866" w:rsidRPr="00432E58" w:rsidRDefault="00152866" w:rsidP="00152866">
      <w:pPr>
        <w:ind w:firstLine="709"/>
        <w:jc w:val="both"/>
        <w:rPr>
          <w:bCs/>
          <w:szCs w:val="28"/>
        </w:rPr>
      </w:pPr>
      <w:r w:rsidRPr="00432E58">
        <w:rPr>
          <w:bCs/>
          <w:szCs w:val="28"/>
        </w:rPr>
        <w:t>в мае - МОУ СОШ № 1 имени Героя Советского Союза И.И.</w:t>
      </w:r>
      <w:r w:rsidR="00432E58" w:rsidRPr="00432E58">
        <w:rPr>
          <w:bCs/>
          <w:szCs w:val="28"/>
        </w:rPr>
        <w:t xml:space="preserve"> </w:t>
      </w:r>
      <w:proofErr w:type="spellStart"/>
      <w:r w:rsidRPr="00432E58">
        <w:rPr>
          <w:bCs/>
          <w:szCs w:val="28"/>
        </w:rPr>
        <w:t>Тенище</w:t>
      </w:r>
      <w:r w:rsidR="00432E58" w:rsidRPr="00432E58">
        <w:rPr>
          <w:bCs/>
          <w:szCs w:val="28"/>
        </w:rPr>
        <w:t>ва</w:t>
      </w:r>
      <w:proofErr w:type="spellEnd"/>
      <w:r w:rsidR="00432E58" w:rsidRPr="00432E58">
        <w:rPr>
          <w:bCs/>
          <w:szCs w:val="28"/>
        </w:rPr>
        <w:t>, МОУ СОШ № 2, МОУ СОШ № 16, Детский сад № 4 «Березка», Д</w:t>
      </w:r>
      <w:r w:rsidRPr="00432E58">
        <w:rPr>
          <w:bCs/>
          <w:szCs w:val="28"/>
        </w:rPr>
        <w:t xml:space="preserve">етский сад </w:t>
      </w:r>
      <w:r w:rsidR="00BA2D8E">
        <w:rPr>
          <w:bCs/>
          <w:szCs w:val="28"/>
        </w:rPr>
        <w:t xml:space="preserve">   </w:t>
      </w:r>
      <w:r w:rsidR="00432E58" w:rsidRPr="00432E58">
        <w:rPr>
          <w:bCs/>
          <w:szCs w:val="28"/>
        </w:rPr>
        <w:t>№ 15 «Малышок», Д</w:t>
      </w:r>
      <w:r w:rsidRPr="00432E58">
        <w:rPr>
          <w:bCs/>
          <w:szCs w:val="28"/>
        </w:rPr>
        <w:t xml:space="preserve">етский сад № 34 «Фиалка»; </w:t>
      </w:r>
    </w:p>
    <w:p w:rsidR="00152866" w:rsidRPr="00432E58" w:rsidRDefault="00152866" w:rsidP="00152866">
      <w:pPr>
        <w:ind w:firstLine="709"/>
        <w:jc w:val="both"/>
        <w:rPr>
          <w:bCs/>
          <w:szCs w:val="28"/>
        </w:rPr>
      </w:pPr>
      <w:r w:rsidRPr="00432E58">
        <w:rPr>
          <w:bCs/>
          <w:szCs w:val="28"/>
        </w:rPr>
        <w:t xml:space="preserve">в сентябре – МОУ </w:t>
      </w:r>
      <w:r w:rsidR="00432E58" w:rsidRPr="00432E58">
        <w:rPr>
          <w:bCs/>
          <w:szCs w:val="28"/>
        </w:rPr>
        <w:t>СОШ № 9, Д</w:t>
      </w:r>
      <w:r w:rsidRPr="00432E58">
        <w:rPr>
          <w:bCs/>
          <w:szCs w:val="28"/>
        </w:rPr>
        <w:t>етский сад № 3 «Аленушка».</w:t>
      </w:r>
    </w:p>
    <w:p w:rsidR="00152866" w:rsidRPr="00432E58" w:rsidRDefault="00152866" w:rsidP="00152866">
      <w:pPr>
        <w:ind w:firstLine="709"/>
        <w:jc w:val="both"/>
        <w:rPr>
          <w:i/>
          <w:szCs w:val="28"/>
        </w:rPr>
      </w:pPr>
      <w:r w:rsidRPr="00432E58">
        <w:rPr>
          <w:i/>
          <w:szCs w:val="28"/>
        </w:rPr>
        <w:t xml:space="preserve">3) </w:t>
      </w:r>
      <w:r w:rsidR="00432E58">
        <w:rPr>
          <w:i/>
          <w:szCs w:val="28"/>
        </w:rPr>
        <w:t>П</w:t>
      </w:r>
      <w:r w:rsidRPr="00432E58">
        <w:rPr>
          <w:i/>
          <w:szCs w:val="28"/>
        </w:rPr>
        <w:t>роверка расходования денежных средств выделенных на выплаты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проживающих и работающих в сельских населенных пунктах Александровског</w:t>
      </w:r>
      <w:r w:rsidR="00432E58">
        <w:rPr>
          <w:i/>
          <w:szCs w:val="28"/>
        </w:rPr>
        <w:t xml:space="preserve">о муниципального района с 01 сентября </w:t>
      </w:r>
      <w:r w:rsidRPr="00432E58">
        <w:rPr>
          <w:i/>
          <w:szCs w:val="28"/>
        </w:rPr>
        <w:t>2020 года и истекшем периоде 2021 года:</w:t>
      </w:r>
    </w:p>
    <w:p w:rsidR="00152866" w:rsidRPr="00934111" w:rsidRDefault="00152866" w:rsidP="00152866">
      <w:pPr>
        <w:autoSpaceDE w:val="0"/>
        <w:autoSpaceDN w:val="0"/>
        <w:adjustRightInd w:val="0"/>
        <w:ind w:firstLine="709"/>
        <w:jc w:val="both"/>
        <w:rPr>
          <w:szCs w:val="28"/>
        </w:rPr>
      </w:pPr>
      <w:r>
        <w:t>-</w:t>
      </w:r>
      <w:r>
        <w:rPr>
          <w:szCs w:val="28"/>
        </w:rPr>
        <w:t>в</w:t>
      </w:r>
      <w:r w:rsidRPr="00934111">
        <w:rPr>
          <w:szCs w:val="28"/>
        </w:rPr>
        <w:t xml:space="preserve"> предоставленных личных делах сотрудников </w:t>
      </w:r>
      <w:r w:rsidRPr="00795750">
        <w:rPr>
          <w:szCs w:val="22"/>
        </w:rPr>
        <w:t>муниципального дошкольного образовательного учреждения «Детский сад № 9 «Радуга</w:t>
      </w:r>
      <w:r>
        <w:rPr>
          <w:szCs w:val="22"/>
        </w:rPr>
        <w:t>» (далее – МДОУ Детский сад №</w:t>
      </w:r>
      <w:r w:rsidR="00432E58">
        <w:rPr>
          <w:szCs w:val="22"/>
        </w:rPr>
        <w:t xml:space="preserve"> </w:t>
      </w:r>
      <w:r>
        <w:rPr>
          <w:szCs w:val="22"/>
        </w:rPr>
        <w:t>9)</w:t>
      </w:r>
      <w:r w:rsidRPr="00934111">
        <w:rPr>
          <w:szCs w:val="28"/>
        </w:rPr>
        <w:t xml:space="preserve"> за 2020 год находятся копии документов, таких как паспорт, страховое свидетельство государственного пенсионного страхования при этом, письменное согласие на обработку персональных данных </w:t>
      </w:r>
      <w:proofErr w:type="spellStart"/>
      <w:r w:rsidRPr="00934111">
        <w:rPr>
          <w:szCs w:val="28"/>
        </w:rPr>
        <w:t>Костьянцевой</w:t>
      </w:r>
      <w:proofErr w:type="spellEnd"/>
      <w:r w:rsidRPr="00934111">
        <w:rPr>
          <w:szCs w:val="28"/>
        </w:rPr>
        <w:t xml:space="preserve"> А.М. и </w:t>
      </w:r>
      <w:proofErr w:type="spellStart"/>
      <w:r w:rsidRPr="00934111">
        <w:rPr>
          <w:szCs w:val="28"/>
        </w:rPr>
        <w:t>Федоновой</w:t>
      </w:r>
      <w:proofErr w:type="spellEnd"/>
      <w:r w:rsidRPr="00934111">
        <w:rPr>
          <w:szCs w:val="28"/>
        </w:rPr>
        <w:t xml:space="preserve"> А.Д. в учреждении отсутствует.</w:t>
      </w:r>
    </w:p>
    <w:p w:rsidR="00152866" w:rsidRPr="00152866" w:rsidRDefault="00152866" w:rsidP="00152866">
      <w:pPr>
        <w:autoSpaceDE w:val="0"/>
        <w:autoSpaceDN w:val="0"/>
        <w:adjustRightInd w:val="0"/>
        <w:spacing w:line="240" w:lineRule="atLeast"/>
        <w:ind w:firstLine="709"/>
        <w:jc w:val="both"/>
        <w:rPr>
          <w:szCs w:val="28"/>
        </w:rPr>
      </w:pPr>
      <w:r w:rsidRPr="00152866">
        <w:rPr>
          <w:szCs w:val="28"/>
        </w:rPr>
        <w:lastRenderedPageBreak/>
        <w:t xml:space="preserve">Следовательно, </w:t>
      </w:r>
      <w:proofErr w:type="gramStart"/>
      <w:r w:rsidRPr="00152866">
        <w:rPr>
          <w:szCs w:val="28"/>
        </w:rPr>
        <w:t>заведующим учреждения</w:t>
      </w:r>
      <w:proofErr w:type="gramEnd"/>
      <w:r w:rsidRPr="00152866">
        <w:rPr>
          <w:szCs w:val="28"/>
        </w:rPr>
        <w:t xml:space="preserve"> не соблюдены требования п. 1 ч. 1 ст.</w:t>
      </w:r>
      <w:r w:rsidR="00432E58">
        <w:rPr>
          <w:szCs w:val="28"/>
        </w:rPr>
        <w:t xml:space="preserve"> 6 Федерального закона от 27 июля </w:t>
      </w:r>
      <w:r w:rsidRPr="00152866">
        <w:rPr>
          <w:szCs w:val="28"/>
        </w:rPr>
        <w:t xml:space="preserve">2006 </w:t>
      </w:r>
      <w:r w:rsidR="00432E58">
        <w:rPr>
          <w:szCs w:val="28"/>
        </w:rPr>
        <w:t xml:space="preserve">года </w:t>
      </w:r>
      <w:r w:rsidRPr="00152866">
        <w:rPr>
          <w:szCs w:val="28"/>
        </w:rPr>
        <w:t>№ 152-ФЗ «О персональных данных» и совершено административное правонарушение, ответственность за которое установлена 13.11 Кодекса Российской Федерации об административных правонарушениях;</w:t>
      </w:r>
    </w:p>
    <w:p w:rsidR="00152866" w:rsidRPr="00152866" w:rsidRDefault="00152866" w:rsidP="00152866">
      <w:pPr>
        <w:pStyle w:val="ConsPlusNormal"/>
        <w:ind w:firstLine="709"/>
        <w:jc w:val="both"/>
        <w:outlineLvl w:val="0"/>
        <w:rPr>
          <w:rFonts w:ascii="Times New Roman" w:hAnsi="Times New Roman" w:cs="Times New Roman"/>
          <w:sz w:val="28"/>
          <w:szCs w:val="28"/>
        </w:rPr>
      </w:pPr>
      <w:proofErr w:type="gramStart"/>
      <w:r w:rsidRPr="00152866">
        <w:rPr>
          <w:rFonts w:ascii="Times New Roman" w:hAnsi="Times New Roman" w:cs="Times New Roman"/>
          <w:sz w:val="28"/>
          <w:szCs w:val="28"/>
        </w:rPr>
        <w:t xml:space="preserve">- проверкой соблюдения порядка возмещения расходов, связанных с предоставлением мер социальной поддержки педагогическим работникам установлены случаи нарушения ч. 1 ст. 3 </w:t>
      </w:r>
      <w:r w:rsidRPr="00152866">
        <w:rPr>
          <w:rFonts w:ascii="Times New Roman" w:hAnsi="Times New Roman" w:cs="Times New Roman"/>
          <w:bCs/>
          <w:sz w:val="28"/>
          <w:szCs w:val="28"/>
          <w:lang w:eastAsia="en-US"/>
        </w:rPr>
        <w:t>Закон</w:t>
      </w:r>
      <w:r w:rsidR="00432E58">
        <w:rPr>
          <w:rFonts w:ascii="Times New Roman" w:hAnsi="Times New Roman" w:cs="Times New Roman"/>
          <w:bCs/>
          <w:sz w:val="28"/>
          <w:szCs w:val="28"/>
          <w:lang w:eastAsia="en-US"/>
        </w:rPr>
        <w:t xml:space="preserve">а Ставропольского края от        28 февраля </w:t>
      </w:r>
      <w:r w:rsidRPr="00152866">
        <w:rPr>
          <w:rFonts w:ascii="Times New Roman" w:hAnsi="Times New Roman" w:cs="Times New Roman"/>
          <w:bCs/>
          <w:sz w:val="28"/>
          <w:szCs w:val="28"/>
          <w:lang w:eastAsia="en-US"/>
        </w:rPr>
        <w:t xml:space="preserve">2011 </w:t>
      </w:r>
      <w:r w:rsidR="00432E58">
        <w:rPr>
          <w:rFonts w:ascii="Times New Roman" w:hAnsi="Times New Roman" w:cs="Times New Roman"/>
          <w:bCs/>
          <w:sz w:val="28"/>
          <w:szCs w:val="28"/>
          <w:lang w:eastAsia="en-US"/>
        </w:rPr>
        <w:t xml:space="preserve">года </w:t>
      </w:r>
      <w:r w:rsidRPr="00152866">
        <w:rPr>
          <w:rFonts w:ascii="Times New Roman" w:hAnsi="Times New Roman" w:cs="Times New Roman"/>
          <w:bCs/>
          <w:sz w:val="28"/>
          <w:szCs w:val="28"/>
          <w:lang w:eastAsia="en-US"/>
        </w:rPr>
        <w:t xml:space="preserve">№ 13-кз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w:t>
      </w:r>
      <w:r w:rsidRPr="00152866">
        <w:rPr>
          <w:rFonts w:ascii="Times New Roman" w:hAnsi="Times New Roman" w:cs="Times New Roman"/>
          <w:sz w:val="28"/>
          <w:szCs w:val="28"/>
          <w:lang w:eastAsia="en-US"/>
        </w:rPr>
        <w:t>(далее – Закон 13-кз</w:t>
      </w:r>
      <w:proofErr w:type="gramEnd"/>
      <w:r w:rsidRPr="00152866">
        <w:rPr>
          <w:rFonts w:ascii="Times New Roman" w:hAnsi="Times New Roman" w:cs="Times New Roman"/>
          <w:sz w:val="28"/>
          <w:szCs w:val="28"/>
          <w:lang w:eastAsia="en-US"/>
        </w:rPr>
        <w:t>)</w:t>
      </w:r>
      <w:r w:rsidRPr="00152866">
        <w:rPr>
          <w:rFonts w:ascii="Times New Roman" w:hAnsi="Times New Roman" w:cs="Times New Roman"/>
          <w:sz w:val="28"/>
          <w:szCs w:val="28"/>
        </w:rPr>
        <w:t>, когда ответственными лицами учреждения в приказы на перечисление денежной компенсации включались суммы денежной компенсации еще не оплаченных педагогическими работниками услуг, а оплата услуг была произведена позже;</w:t>
      </w:r>
    </w:p>
    <w:p w:rsidR="00152866" w:rsidRPr="00152866" w:rsidRDefault="00152866" w:rsidP="00152866">
      <w:pPr>
        <w:pStyle w:val="ConsPlusNormal"/>
        <w:ind w:firstLine="709"/>
        <w:jc w:val="both"/>
        <w:outlineLvl w:val="0"/>
        <w:rPr>
          <w:rFonts w:ascii="Times New Roman" w:hAnsi="Times New Roman" w:cs="Times New Roman"/>
          <w:sz w:val="28"/>
          <w:szCs w:val="28"/>
        </w:rPr>
      </w:pPr>
      <w:r w:rsidRPr="00152866">
        <w:rPr>
          <w:rFonts w:ascii="Times New Roman" w:hAnsi="Times New Roman" w:cs="Times New Roman"/>
          <w:sz w:val="28"/>
          <w:szCs w:val="28"/>
        </w:rPr>
        <w:t>- несмотря на предусмотренное законодательством предоставление денежной компенсации в размере 100 процентов фактически произведенных расходов на оплату жилого помещения, отопления и освещения, в проверяемом периоде установлены случаи выплаты учреждениями мер социальной поддержки в денежном выражении педагогическим работникам без предоставления ими документов, подтверждающих факт оплаты;</w:t>
      </w:r>
    </w:p>
    <w:p w:rsidR="00152866" w:rsidRPr="00152866" w:rsidRDefault="00152866" w:rsidP="00152866">
      <w:pPr>
        <w:pStyle w:val="ConsPlusNormal"/>
        <w:ind w:firstLine="709"/>
        <w:jc w:val="both"/>
        <w:outlineLvl w:val="0"/>
        <w:rPr>
          <w:rFonts w:ascii="Times New Roman" w:hAnsi="Times New Roman" w:cs="Times New Roman"/>
          <w:sz w:val="28"/>
          <w:szCs w:val="28"/>
        </w:rPr>
      </w:pPr>
      <w:r w:rsidRPr="00152866">
        <w:rPr>
          <w:rFonts w:ascii="Times New Roman" w:hAnsi="Times New Roman" w:cs="Times New Roman"/>
          <w:sz w:val="28"/>
          <w:szCs w:val="28"/>
        </w:rPr>
        <w:t>- в нарушение ст. 3 Закона 13-кз, в проверяемом периоде педагогическим работникам превышен размер денежной компенсации, в результате неверного исчисления количества членов семьи</w:t>
      </w:r>
      <w:r w:rsidR="00BA2D8E">
        <w:rPr>
          <w:rFonts w:ascii="Times New Roman" w:hAnsi="Times New Roman" w:cs="Times New Roman"/>
          <w:sz w:val="28"/>
          <w:szCs w:val="28"/>
        </w:rPr>
        <w:t>,</w:t>
      </w:r>
      <w:r w:rsidRPr="00152866">
        <w:rPr>
          <w:rFonts w:ascii="Times New Roman" w:hAnsi="Times New Roman" w:cs="Times New Roman"/>
          <w:sz w:val="28"/>
          <w:szCs w:val="28"/>
        </w:rPr>
        <w:t xml:space="preserve"> имеющих право на получение мер социальной поддержки;</w:t>
      </w:r>
    </w:p>
    <w:p w:rsidR="00152866" w:rsidRPr="00152866" w:rsidRDefault="00152866" w:rsidP="00152866">
      <w:pPr>
        <w:pStyle w:val="ConsPlusNormal"/>
        <w:ind w:firstLine="709"/>
        <w:jc w:val="both"/>
        <w:outlineLvl w:val="0"/>
        <w:rPr>
          <w:rFonts w:ascii="Times New Roman" w:hAnsi="Times New Roman" w:cs="Times New Roman"/>
          <w:sz w:val="28"/>
          <w:szCs w:val="28"/>
        </w:rPr>
      </w:pPr>
      <w:r w:rsidRPr="00152866">
        <w:rPr>
          <w:rFonts w:ascii="Times New Roman" w:hAnsi="Times New Roman" w:cs="Times New Roman"/>
          <w:sz w:val="28"/>
          <w:szCs w:val="28"/>
        </w:rPr>
        <w:t xml:space="preserve">- при проверке соблюдения сроков выплаты денежной компенсации установлены случаи несвоевременной оплаты педагогическим работникам денежной компенсации, что является нарушением п. 12 Порядка выплаты ежемесячной денежной компенсации расходов на оплату жилых помещений, отопления и освещения педагогическим работникам. </w:t>
      </w:r>
    </w:p>
    <w:p w:rsidR="00152866" w:rsidRPr="00432E58" w:rsidRDefault="00152866" w:rsidP="00D026B2">
      <w:pPr>
        <w:widowControl w:val="0"/>
        <w:tabs>
          <w:tab w:val="left" w:pos="1080"/>
        </w:tabs>
        <w:suppressAutoHyphens/>
        <w:spacing w:line="240" w:lineRule="atLeast"/>
        <w:ind w:firstLine="709"/>
        <w:jc w:val="both"/>
        <w:rPr>
          <w:i/>
          <w:szCs w:val="28"/>
        </w:rPr>
      </w:pPr>
      <w:r w:rsidRPr="00432E58">
        <w:rPr>
          <w:i/>
          <w:szCs w:val="28"/>
        </w:rPr>
        <w:t xml:space="preserve">4) </w:t>
      </w:r>
      <w:r w:rsidR="00432E58">
        <w:rPr>
          <w:bCs/>
          <w:i/>
          <w:szCs w:val="28"/>
        </w:rPr>
        <w:t>П</w:t>
      </w:r>
      <w:r w:rsidRPr="00432E58">
        <w:rPr>
          <w:bCs/>
          <w:i/>
          <w:szCs w:val="28"/>
        </w:rPr>
        <w:t xml:space="preserve">роверка достоверности финансовых операций, бюджетного учета, бухгалтерской отчетности, целевого использования средств Александровского муниципального округа Ставропольского края в муниципальном бюджетном учреждении культуры </w:t>
      </w:r>
      <w:r w:rsidR="00432E58">
        <w:rPr>
          <w:bCs/>
          <w:i/>
          <w:szCs w:val="28"/>
        </w:rPr>
        <w:t>«</w:t>
      </w:r>
      <w:r w:rsidRPr="00432E58">
        <w:rPr>
          <w:bCs/>
          <w:i/>
          <w:szCs w:val="28"/>
        </w:rPr>
        <w:t>С</w:t>
      </w:r>
      <w:r w:rsidR="00432E58">
        <w:rPr>
          <w:bCs/>
          <w:i/>
          <w:szCs w:val="28"/>
        </w:rPr>
        <w:t>оциально-культурное объединение»</w:t>
      </w:r>
      <w:r w:rsidRPr="00432E58">
        <w:rPr>
          <w:bCs/>
          <w:i/>
          <w:szCs w:val="28"/>
        </w:rPr>
        <w:t xml:space="preserve"> села Александровского муниципального округа Ставропольского края:</w:t>
      </w:r>
    </w:p>
    <w:p w:rsidR="00152866" w:rsidRPr="00152866" w:rsidRDefault="00152866" w:rsidP="00D026B2">
      <w:pPr>
        <w:autoSpaceDE w:val="0"/>
        <w:autoSpaceDN w:val="0"/>
        <w:adjustRightInd w:val="0"/>
        <w:spacing w:line="240" w:lineRule="atLeast"/>
        <w:ind w:firstLine="709"/>
        <w:jc w:val="both"/>
        <w:rPr>
          <w:szCs w:val="28"/>
        </w:rPr>
      </w:pPr>
      <w:r w:rsidRPr="00152866">
        <w:rPr>
          <w:szCs w:val="28"/>
        </w:rPr>
        <w:t>- на момент проведения контрольного мероприятия в муниципальном б</w:t>
      </w:r>
      <w:r w:rsidR="00432E58">
        <w:rPr>
          <w:szCs w:val="28"/>
        </w:rPr>
        <w:t>юджетном учреждении культуры «</w:t>
      </w:r>
      <w:r w:rsidRPr="00152866">
        <w:rPr>
          <w:szCs w:val="28"/>
        </w:rPr>
        <w:t>С</w:t>
      </w:r>
      <w:r w:rsidR="00432E58">
        <w:rPr>
          <w:szCs w:val="28"/>
        </w:rPr>
        <w:t>оциально-культурное объединение»</w:t>
      </w:r>
      <w:r w:rsidRPr="00152866">
        <w:rPr>
          <w:szCs w:val="28"/>
        </w:rPr>
        <w:t xml:space="preserve"> села Александровского (далее – МБУК «СКО» села Александровского, Учреждение) перечень особо ценного движимого имущества учредителем не определен;</w:t>
      </w:r>
    </w:p>
    <w:p w:rsidR="00152866" w:rsidRPr="00152866" w:rsidRDefault="00152866" w:rsidP="00D026B2">
      <w:pPr>
        <w:autoSpaceDE w:val="0"/>
        <w:autoSpaceDN w:val="0"/>
        <w:adjustRightInd w:val="0"/>
        <w:ind w:firstLine="709"/>
        <w:jc w:val="both"/>
        <w:rPr>
          <w:szCs w:val="28"/>
        </w:rPr>
      </w:pPr>
      <w:proofErr w:type="gramStart"/>
      <w:r w:rsidRPr="00152866">
        <w:rPr>
          <w:szCs w:val="28"/>
        </w:rPr>
        <w:t xml:space="preserve">- в нарушение п.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w:t>
      </w:r>
      <w:r w:rsidR="00432E58">
        <w:rPr>
          <w:szCs w:val="28"/>
        </w:rPr>
        <w:lastRenderedPageBreak/>
        <w:t xml:space="preserve">Минфина России от 01 декабря </w:t>
      </w:r>
      <w:r w:rsidRPr="00152866">
        <w:rPr>
          <w:szCs w:val="28"/>
        </w:rPr>
        <w:t xml:space="preserve">2010 </w:t>
      </w:r>
      <w:r w:rsidR="00432E58">
        <w:rPr>
          <w:szCs w:val="28"/>
        </w:rPr>
        <w:t xml:space="preserve">года № 157н (далее - </w:t>
      </w:r>
      <w:r w:rsidRPr="00152866">
        <w:rPr>
          <w:szCs w:val="28"/>
        </w:rPr>
        <w:t>Инструкция № 157н) Учреждением по истечении отчетного периода (месяца, квартала) первичные (сводные) учетные документы, сформированные на бумажном носителе</w:t>
      </w:r>
      <w:proofErr w:type="gramEnd"/>
      <w:r w:rsidRPr="00152866">
        <w:rPr>
          <w:szCs w:val="28"/>
        </w:rPr>
        <w:t xml:space="preserve">, </w:t>
      </w:r>
      <w:proofErr w:type="gramStart"/>
      <w:r w:rsidRPr="00152866">
        <w:rPr>
          <w:szCs w:val="28"/>
        </w:rPr>
        <w:t>относящиеся</w:t>
      </w:r>
      <w:proofErr w:type="gramEnd"/>
      <w:r w:rsidRPr="00152866">
        <w:rPr>
          <w:szCs w:val="28"/>
        </w:rPr>
        <w:t xml:space="preserve"> к соответствующим Журналам операций, иным регистрам бухгал</w:t>
      </w:r>
      <w:r w:rsidR="00432E58">
        <w:rPr>
          <w:szCs w:val="28"/>
        </w:rPr>
        <w:t xml:space="preserve">терского учета, хронологически </w:t>
      </w:r>
      <w:r w:rsidRPr="00152866">
        <w:rPr>
          <w:szCs w:val="28"/>
        </w:rPr>
        <w:t>не подобраны и не сброшюрованы;</w:t>
      </w:r>
    </w:p>
    <w:p w:rsidR="00152866" w:rsidRPr="00152866" w:rsidRDefault="00152866" w:rsidP="00D026B2">
      <w:pPr>
        <w:autoSpaceDE w:val="0"/>
        <w:autoSpaceDN w:val="0"/>
        <w:adjustRightInd w:val="0"/>
        <w:ind w:firstLine="709"/>
        <w:jc w:val="both"/>
        <w:rPr>
          <w:szCs w:val="28"/>
        </w:rPr>
      </w:pPr>
      <w:r w:rsidRPr="00152866">
        <w:rPr>
          <w:szCs w:val="28"/>
        </w:rPr>
        <w:t>- проверкой оформления трудовых отношений установлено, что в нарушение ст. 57 Трудового кодекса Российской Федерации (далее – ТК РФ), в представленных к проверке трудовых договорах, заключенных с внешними и внутренними совместителями, не определены условия режима рабочего времени и времени отдыха, являющиеся обязательными для включения в трудовой договор;</w:t>
      </w:r>
    </w:p>
    <w:p w:rsidR="00152866" w:rsidRPr="00152866" w:rsidRDefault="00152866" w:rsidP="00D026B2">
      <w:pPr>
        <w:autoSpaceDE w:val="0"/>
        <w:autoSpaceDN w:val="0"/>
        <w:adjustRightInd w:val="0"/>
        <w:ind w:firstLine="709"/>
        <w:jc w:val="both"/>
        <w:rPr>
          <w:szCs w:val="28"/>
        </w:rPr>
      </w:pPr>
      <w:r w:rsidRPr="00152866">
        <w:rPr>
          <w:szCs w:val="28"/>
        </w:rPr>
        <w:t>- при проверке размеров должностных окладов выявлено несоответствие размера минимального должностного оклада директо</w:t>
      </w:r>
      <w:r w:rsidR="00BA2D8E">
        <w:rPr>
          <w:szCs w:val="28"/>
        </w:rPr>
        <w:t xml:space="preserve">ра Учреждения, установленного </w:t>
      </w:r>
      <w:r w:rsidRPr="00152866">
        <w:rPr>
          <w:szCs w:val="28"/>
        </w:rPr>
        <w:t>Положение</w:t>
      </w:r>
      <w:r w:rsidR="00BA2D8E">
        <w:rPr>
          <w:szCs w:val="28"/>
        </w:rPr>
        <w:t>м</w:t>
      </w:r>
      <w:r w:rsidRPr="00152866">
        <w:rPr>
          <w:szCs w:val="28"/>
        </w:rPr>
        <w:t xml:space="preserve"> о системе оплаты труда работников</w:t>
      </w:r>
      <w:r w:rsidR="00BA2D8E">
        <w:rPr>
          <w:szCs w:val="28"/>
        </w:rPr>
        <w:t>,</w:t>
      </w:r>
      <w:r w:rsidRPr="00152866">
        <w:rPr>
          <w:szCs w:val="28"/>
        </w:rPr>
        <w:t xml:space="preserve"> с размером по штатному расписанию;</w:t>
      </w:r>
    </w:p>
    <w:p w:rsidR="00152866" w:rsidRPr="00152866" w:rsidRDefault="00152866" w:rsidP="00D026B2">
      <w:pPr>
        <w:autoSpaceDE w:val="0"/>
        <w:autoSpaceDN w:val="0"/>
        <w:adjustRightInd w:val="0"/>
        <w:ind w:firstLine="709"/>
        <w:jc w:val="both"/>
        <w:rPr>
          <w:szCs w:val="28"/>
        </w:rPr>
      </w:pPr>
      <w:r w:rsidRPr="00152866">
        <w:rPr>
          <w:szCs w:val="28"/>
        </w:rPr>
        <w:t xml:space="preserve">- </w:t>
      </w:r>
      <w:r w:rsidRPr="00152866">
        <w:rPr>
          <w:spacing w:val="-2"/>
          <w:szCs w:val="28"/>
        </w:rPr>
        <w:t>в нарушение ст. 167 ТК РФ за дни нахождения в командировке работникам Учреждения вместо выплаты среднего заработка выплачивалась заработная плата, как за фактически отработанное время.</w:t>
      </w:r>
    </w:p>
    <w:p w:rsidR="00152866" w:rsidRPr="00432E58" w:rsidRDefault="00152866" w:rsidP="00D026B2">
      <w:pPr>
        <w:autoSpaceDE w:val="0"/>
        <w:autoSpaceDN w:val="0"/>
        <w:adjustRightInd w:val="0"/>
        <w:ind w:firstLine="709"/>
        <w:jc w:val="both"/>
        <w:rPr>
          <w:szCs w:val="28"/>
        </w:rPr>
      </w:pPr>
      <w:r w:rsidRPr="00432E58">
        <w:rPr>
          <w:i/>
          <w:szCs w:val="28"/>
        </w:rPr>
        <w:t xml:space="preserve">5) </w:t>
      </w:r>
      <w:r w:rsidR="00432E58">
        <w:rPr>
          <w:i/>
          <w:szCs w:val="28"/>
          <w:lang w:eastAsia="en-US"/>
        </w:rPr>
        <w:t>П</w:t>
      </w:r>
      <w:r w:rsidRPr="00432E58">
        <w:rPr>
          <w:i/>
          <w:szCs w:val="28"/>
          <w:lang w:eastAsia="en-US"/>
        </w:rPr>
        <w:t>роверка достоверности финансовых операций, бюджетного учета, бюджетной отчетности, целевого использования средств Александровского муниципального округа Ставропольского края в муниципальном бюджетном учреждении физической культуры и спорта «Алекс-Арена» одна проверка за 2021 год, которая не имеет грубых нарушений. Незначительные нарушения данного контрольного мероприятия должностными лицами исправлены в полном объеме.</w:t>
      </w:r>
    </w:p>
    <w:p w:rsidR="00152866" w:rsidRPr="00152866" w:rsidRDefault="00152866" w:rsidP="00D026B2">
      <w:pPr>
        <w:spacing w:line="240" w:lineRule="atLeast"/>
        <w:ind w:firstLine="709"/>
        <w:jc w:val="both"/>
        <w:rPr>
          <w:szCs w:val="28"/>
        </w:rPr>
      </w:pPr>
      <w:r w:rsidRPr="00152866">
        <w:rPr>
          <w:szCs w:val="28"/>
        </w:rPr>
        <w:t>В целом устранены выявленные нарушения и недостатки на сумму 42 087,89 тыс. рублей или 20 %.</w:t>
      </w:r>
    </w:p>
    <w:p w:rsidR="00152866" w:rsidRPr="00152866" w:rsidRDefault="00152866" w:rsidP="00152866">
      <w:pPr>
        <w:spacing w:line="240" w:lineRule="atLeast"/>
        <w:ind w:firstLine="567"/>
        <w:jc w:val="both"/>
        <w:rPr>
          <w:szCs w:val="28"/>
        </w:rPr>
      </w:pPr>
      <w:r w:rsidRPr="00152866">
        <w:rPr>
          <w:szCs w:val="28"/>
        </w:rPr>
        <w:t>Устранены:</w:t>
      </w:r>
    </w:p>
    <w:p w:rsidR="00152866" w:rsidRPr="00152866" w:rsidRDefault="00152866" w:rsidP="00D026B2">
      <w:pPr>
        <w:spacing w:line="240" w:lineRule="atLeast"/>
        <w:ind w:firstLine="709"/>
        <w:jc w:val="both"/>
        <w:rPr>
          <w:szCs w:val="28"/>
        </w:rPr>
      </w:pPr>
      <w:r w:rsidRPr="00152866">
        <w:rPr>
          <w:szCs w:val="28"/>
        </w:rPr>
        <w:t>- нарушения ведения бухгалтерского учета, составления и представления бухгалтерской (финансовой) отчетности на сумму 32 314,46 тыс. рублей</w:t>
      </w:r>
      <w:r w:rsidR="00D026B2">
        <w:rPr>
          <w:szCs w:val="28"/>
        </w:rPr>
        <w:t>;</w:t>
      </w:r>
    </w:p>
    <w:p w:rsidR="00152866" w:rsidRPr="00152866" w:rsidRDefault="00152866" w:rsidP="00152866">
      <w:pPr>
        <w:pStyle w:val="ConsPlusNormal"/>
        <w:tabs>
          <w:tab w:val="left" w:pos="3828"/>
        </w:tabs>
        <w:spacing w:line="240" w:lineRule="atLeast"/>
        <w:ind w:firstLine="709"/>
        <w:jc w:val="both"/>
        <w:rPr>
          <w:rFonts w:ascii="Times New Roman" w:hAnsi="Times New Roman" w:cs="Times New Roman"/>
          <w:bCs/>
          <w:sz w:val="28"/>
          <w:szCs w:val="28"/>
        </w:rPr>
      </w:pPr>
      <w:r w:rsidRPr="00152866">
        <w:rPr>
          <w:rFonts w:ascii="Times New Roman" w:hAnsi="Times New Roman" w:cs="Times New Roman"/>
          <w:bCs/>
          <w:sz w:val="28"/>
          <w:szCs w:val="28"/>
        </w:rPr>
        <w:t>- нарушения в сфере управления и распоряжения муниципальной собственностью на сумму 9 737,87 тыс. рублей;</w:t>
      </w:r>
    </w:p>
    <w:p w:rsidR="00152866" w:rsidRPr="00152866" w:rsidRDefault="00152866" w:rsidP="00152866">
      <w:pPr>
        <w:pStyle w:val="ConsPlusNormal"/>
        <w:tabs>
          <w:tab w:val="left" w:pos="3828"/>
        </w:tabs>
        <w:spacing w:line="240" w:lineRule="atLeast"/>
        <w:ind w:firstLine="709"/>
        <w:jc w:val="both"/>
        <w:rPr>
          <w:rFonts w:ascii="Times New Roman" w:hAnsi="Times New Roman" w:cs="Times New Roman"/>
          <w:bCs/>
          <w:sz w:val="28"/>
          <w:szCs w:val="28"/>
        </w:rPr>
      </w:pPr>
      <w:r w:rsidRPr="00152866">
        <w:rPr>
          <w:rFonts w:ascii="Times New Roman" w:hAnsi="Times New Roman" w:cs="Times New Roman"/>
          <w:bCs/>
          <w:sz w:val="28"/>
          <w:szCs w:val="28"/>
        </w:rPr>
        <w:t>- неэффективное использование средств бюджета на сумму 35,56 тыс. рублей.</w:t>
      </w:r>
    </w:p>
    <w:p w:rsidR="00152866" w:rsidRPr="00152866" w:rsidRDefault="00152866" w:rsidP="00152866">
      <w:pPr>
        <w:pStyle w:val="ConsPlusNormal"/>
        <w:tabs>
          <w:tab w:val="left" w:pos="3828"/>
        </w:tabs>
        <w:spacing w:line="240" w:lineRule="atLeast"/>
        <w:ind w:firstLine="709"/>
        <w:jc w:val="both"/>
        <w:rPr>
          <w:rFonts w:ascii="Times New Roman" w:hAnsi="Times New Roman" w:cs="Times New Roman"/>
          <w:bCs/>
          <w:sz w:val="28"/>
          <w:szCs w:val="28"/>
        </w:rPr>
      </w:pPr>
      <w:r w:rsidRPr="00152866">
        <w:rPr>
          <w:rFonts w:ascii="Times New Roman" w:hAnsi="Times New Roman" w:cs="Times New Roman"/>
          <w:bCs/>
          <w:sz w:val="28"/>
          <w:szCs w:val="28"/>
        </w:rPr>
        <w:t xml:space="preserve">Контроль за устранением выявленных нарушений и недостатков осуществляется </w:t>
      </w:r>
      <w:proofErr w:type="gramStart"/>
      <w:r w:rsidRPr="00152866">
        <w:rPr>
          <w:rFonts w:ascii="Times New Roman" w:hAnsi="Times New Roman" w:cs="Times New Roman"/>
          <w:bCs/>
          <w:sz w:val="28"/>
          <w:szCs w:val="28"/>
        </w:rPr>
        <w:t>на регулярной основе с направлением запросов объектам контроля о предоставлении информации о принятых мерах с приложением</w:t>
      </w:r>
      <w:proofErr w:type="gramEnd"/>
      <w:r w:rsidRPr="00152866">
        <w:rPr>
          <w:rFonts w:ascii="Times New Roman" w:hAnsi="Times New Roman" w:cs="Times New Roman"/>
          <w:bCs/>
          <w:sz w:val="28"/>
          <w:szCs w:val="28"/>
        </w:rPr>
        <w:t xml:space="preserve"> материалов, подтверждающих устранение (исполнение).</w:t>
      </w:r>
    </w:p>
    <w:p w:rsidR="00152866" w:rsidRPr="00152866" w:rsidRDefault="00152866" w:rsidP="00D026B2">
      <w:pPr>
        <w:pStyle w:val="ConsPlusNormal"/>
        <w:tabs>
          <w:tab w:val="left" w:pos="3828"/>
        </w:tabs>
        <w:spacing w:line="240" w:lineRule="atLeast"/>
        <w:ind w:firstLine="709"/>
        <w:jc w:val="both"/>
        <w:rPr>
          <w:rFonts w:ascii="Times New Roman" w:hAnsi="Times New Roman" w:cs="Times New Roman"/>
          <w:bCs/>
          <w:sz w:val="28"/>
          <w:szCs w:val="28"/>
        </w:rPr>
      </w:pPr>
    </w:p>
    <w:p w:rsidR="00152866" w:rsidRPr="00432E58" w:rsidRDefault="00152866" w:rsidP="00D026B2">
      <w:pPr>
        <w:pStyle w:val="Default"/>
        <w:ind w:firstLine="709"/>
        <w:jc w:val="center"/>
        <w:rPr>
          <w:bCs/>
          <w:sz w:val="28"/>
          <w:szCs w:val="28"/>
        </w:rPr>
      </w:pPr>
      <w:r w:rsidRPr="00432E58">
        <w:rPr>
          <w:bCs/>
          <w:sz w:val="28"/>
          <w:szCs w:val="28"/>
        </w:rPr>
        <w:t>3. Результаты экспертно-аналитических мероприятий.</w:t>
      </w:r>
    </w:p>
    <w:p w:rsidR="00152866" w:rsidRPr="00152866" w:rsidRDefault="00152866" w:rsidP="00D026B2">
      <w:pPr>
        <w:pStyle w:val="Default"/>
        <w:ind w:firstLine="709"/>
        <w:jc w:val="both"/>
        <w:rPr>
          <w:b/>
          <w:bCs/>
          <w:sz w:val="28"/>
          <w:szCs w:val="28"/>
          <w:u w:val="single"/>
        </w:rPr>
      </w:pPr>
    </w:p>
    <w:p w:rsidR="00152866" w:rsidRPr="00152866" w:rsidRDefault="00152866" w:rsidP="00D026B2">
      <w:pPr>
        <w:widowControl w:val="0"/>
        <w:autoSpaceDE w:val="0"/>
        <w:autoSpaceDN w:val="0"/>
        <w:adjustRightInd w:val="0"/>
        <w:ind w:firstLine="709"/>
        <w:jc w:val="both"/>
        <w:rPr>
          <w:szCs w:val="28"/>
        </w:rPr>
      </w:pPr>
      <w:r w:rsidRPr="00152866">
        <w:rPr>
          <w:szCs w:val="28"/>
        </w:rPr>
        <w:t xml:space="preserve">Проведено </w:t>
      </w:r>
      <w:r w:rsidR="00504F6F">
        <w:rPr>
          <w:szCs w:val="28"/>
        </w:rPr>
        <w:t>40</w:t>
      </w:r>
      <w:r w:rsidRPr="00152866">
        <w:rPr>
          <w:szCs w:val="28"/>
        </w:rPr>
        <w:t xml:space="preserve"> мероприяти</w:t>
      </w:r>
      <w:r w:rsidR="00504F6F">
        <w:rPr>
          <w:szCs w:val="28"/>
        </w:rPr>
        <w:t>й</w:t>
      </w:r>
      <w:r w:rsidRPr="00152866">
        <w:rPr>
          <w:szCs w:val="28"/>
        </w:rPr>
        <w:t xml:space="preserve"> с учетом охвата всех полномочий органа внешнего финансового контроля. Из них:</w:t>
      </w:r>
    </w:p>
    <w:p w:rsidR="00152866" w:rsidRPr="00152866" w:rsidRDefault="00152866" w:rsidP="00D026B2">
      <w:pPr>
        <w:widowControl w:val="0"/>
        <w:autoSpaceDE w:val="0"/>
        <w:autoSpaceDN w:val="0"/>
        <w:adjustRightInd w:val="0"/>
        <w:ind w:firstLine="709"/>
        <w:jc w:val="both"/>
        <w:rPr>
          <w:szCs w:val="28"/>
        </w:rPr>
      </w:pPr>
      <w:r w:rsidRPr="00152866">
        <w:rPr>
          <w:szCs w:val="28"/>
        </w:rPr>
        <w:t>- внешняя проверка отчета об исполнении местного бюджета за 2020 год последующий контроль;</w:t>
      </w:r>
    </w:p>
    <w:p w:rsidR="00152866" w:rsidRDefault="00152866" w:rsidP="00D026B2">
      <w:pPr>
        <w:widowControl w:val="0"/>
        <w:autoSpaceDE w:val="0"/>
        <w:autoSpaceDN w:val="0"/>
        <w:adjustRightInd w:val="0"/>
        <w:ind w:firstLine="709"/>
        <w:jc w:val="both"/>
        <w:rPr>
          <w:szCs w:val="28"/>
        </w:rPr>
      </w:pPr>
      <w:r>
        <w:rPr>
          <w:szCs w:val="28"/>
        </w:rPr>
        <w:lastRenderedPageBreak/>
        <w:t>- экспертизы проекта решения о местном бюджете на 2022 и плановый период 2023 и 2024 годы – предварительный контроль;</w:t>
      </w:r>
    </w:p>
    <w:p w:rsidR="00152866" w:rsidRDefault="00432E58" w:rsidP="00D026B2">
      <w:pPr>
        <w:widowControl w:val="0"/>
        <w:autoSpaceDE w:val="0"/>
        <w:autoSpaceDN w:val="0"/>
        <w:adjustRightInd w:val="0"/>
        <w:ind w:firstLine="709"/>
        <w:jc w:val="both"/>
        <w:rPr>
          <w:szCs w:val="28"/>
        </w:rPr>
      </w:pPr>
      <w:r>
        <w:rPr>
          <w:szCs w:val="28"/>
        </w:rPr>
        <w:t>-</w:t>
      </w:r>
      <w:r w:rsidR="00152866">
        <w:rPr>
          <w:szCs w:val="28"/>
        </w:rPr>
        <w:t xml:space="preserve"> 11 экспертиз внесений изменений бюджет округа на 2021 год и плановый период 2022 и 2023 годов – предварительный контроль;</w:t>
      </w:r>
    </w:p>
    <w:p w:rsidR="00152866" w:rsidRDefault="00152866" w:rsidP="00D026B2">
      <w:pPr>
        <w:widowControl w:val="0"/>
        <w:autoSpaceDE w:val="0"/>
        <w:autoSpaceDN w:val="0"/>
        <w:adjustRightInd w:val="0"/>
        <w:ind w:firstLine="709"/>
        <w:jc w:val="both"/>
        <w:rPr>
          <w:szCs w:val="28"/>
        </w:rPr>
      </w:pPr>
      <w:r>
        <w:rPr>
          <w:szCs w:val="28"/>
        </w:rPr>
        <w:t>- 3 обследования местного бюджета (первый квартал, полугодие, девять месяцев отчетного года) –  оперативный контроль;</w:t>
      </w:r>
    </w:p>
    <w:p w:rsidR="00152866" w:rsidRDefault="00152866" w:rsidP="00D026B2">
      <w:pPr>
        <w:widowControl w:val="0"/>
        <w:autoSpaceDE w:val="0"/>
        <w:autoSpaceDN w:val="0"/>
        <w:adjustRightInd w:val="0"/>
        <w:ind w:firstLine="709"/>
        <w:jc w:val="both"/>
        <w:rPr>
          <w:szCs w:val="28"/>
        </w:rPr>
      </w:pPr>
      <w:r>
        <w:rPr>
          <w:szCs w:val="28"/>
        </w:rPr>
        <w:t>- 7 экспертиз муниципальных правовых актов:</w:t>
      </w:r>
    </w:p>
    <w:p w:rsidR="00152866" w:rsidRDefault="00432E58" w:rsidP="00D026B2">
      <w:pPr>
        <w:widowControl w:val="0"/>
        <w:autoSpaceDE w:val="0"/>
        <w:autoSpaceDN w:val="0"/>
        <w:adjustRightInd w:val="0"/>
        <w:ind w:firstLine="709"/>
        <w:jc w:val="both"/>
        <w:rPr>
          <w:szCs w:val="28"/>
        </w:rPr>
      </w:pPr>
      <w:r>
        <w:rPr>
          <w:szCs w:val="28"/>
        </w:rPr>
        <w:t xml:space="preserve">- </w:t>
      </w:r>
      <w:r w:rsidR="00152866">
        <w:rPr>
          <w:szCs w:val="28"/>
        </w:rPr>
        <w:t>о внесении изменений в Положение о бюджетном процессе;</w:t>
      </w:r>
    </w:p>
    <w:p w:rsidR="00152866" w:rsidRDefault="00152866" w:rsidP="00D026B2">
      <w:pPr>
        <w:widowControl w:val="0"/>
        <w:autoSpaceDE w:val="0"/>
        <w:autoSpaceDN w:val="0"/>
        <w:adjustRightInd w:val="0"/>
        <w:ind w:firstLine="709"/>
        <w:jc w:val="both"/>
        <w:rPr>
          <w:szCs w:val="28"/>
        </w:rPr>
      </w:pPr>
      <w:r>
        <w:rPr>
          <w:szCs w:val="28"/>
        </w:rPr>
        <w:t>- о должностных окладах лиц, замещающих муниципальные должности Александровского округа и муниципальных служащих муниципальной службы в органах местного самоуправления;</w:t>
      </w:r>
    </w:p>
    <w:p w:rsidR="00152866" w:rsidRDefault="00152866" w:rsidP="00D026B2">
      <w:pPr>
        <w:widowControl w:val="0"/>
        <w:autoSpaceDE w:val="0"/>
        <w:autoSpaceDN w:val="0"/>
        <w:adjustRightInd w:val="0"/>
        <w:ind w:firstLine="709"/>
        <w:jc w:val="both"/>
        <w:rPr>
          <w:szCs w:val="28"/>
        </w:rPr>
      </w:pPr>
      <w:r>
        <w:rPr>
          <w:szCs w:val="28"/>
        </w:rPr>
        <w:t>- об утверждении Положения о порядке выдвижения, внесения, обсуждения, рассмотрения инициативных проектов, а также проведение их конкурсного отбора в Александровском округе;</w:t>
      </w:r>
    </w:p>
    <w:p w:rsidR="00152866" w:rsidRDefault="00432E58" w:rsidP="00D026B2">
      <w:pPr>
        <w:widowControl w:val="0"/>
        <w:autoSpaceDE w:val="0"/>
        <w:autoSpaceDN w:val="0"/>
        <w:adjustRightInd w:val="0"/>
        <w:ind w:firstLine="709"/>
        <w:jc w:val="both"/>
        <w:rPr>
          <w:szCs w:val="28"/>
        </w:rPr>
      </w:pPr>
      <w:r>
        <w:rPr>
          <w:szCs w:val="28"/>
        </w:rPr>
        <w:t xml:space="preserve">- </w:t>
      </w:r>
      <w:r w:rsidR="00152866">
        <w:rPr>
          <w:szCs w:val="28"/>
        </w:rPr>
        <w:t>об утверждении Порядка расчета и возврата сумм инициативных платежей, подлежащих возврату (в том числе организациям), осуществившим их перечисления в бюджет округа;</w:t>
      </w:r>
    </w:p>
    <w:p w:rsidR="00152866" w:rsidRDefault="00152866" w:rsidP="00D026B2">
      <w:pPr>
        <w:widowControl w:val="0"/>
        <w:autoSpaceDE w:val="0"/>
        <w:autoSpaceDN w:val="0"/>
        <w:adjustRightInd w:val="0"/>
        <w:ind w:firstLine="709"/>
        <w:jc w:val="both"/>
        <w:rPr>
          <w:szCs w:val="28"/>
        </w:rPr>
      </w:pPr>
      <w:r>
        <w:rPr>
          <w:szCs w:val="28"/>
        </w:rPr>
        <w:t>- о мерах социальной поддержки отдельных категорий граждан, работающих и проживающих в сельской местности;</w:t>
      </w:r>
    </w:p>
    <w:p w:rsidR="00152866" w:rsidRDefault="00152866" w:rsidP="00D026B2">
      <w:pPr>
        <w:widowControl w:val="0"/>
        <w:autoSpaceDE w:val="0"/>
        <w:autoSpaceDN w:val="0"/>
        <w:adjustRightInd w:val="0"/>
        <w:ind w:firstLine="709"/>
        <w:jc w:val="both"/>
        <w:rPr>
          <w:szCs w:val="28"/>
        </w:rPr>
      </w:pPr>
      <w:r>
        <w:rPr>
          <w:szCs w:val="28"/>
        </w:rPr>
        <w:t xml:space="preserve">- о внесении изменений в решение Совета депутатов о Земельном налоге. </w:t>
      </w:r>
    </w:p>
    <w:p w:rsidR="00152866" w:rsidRDefault="00152866" w:rsidP="00D026B2">
      <w:pPr>
        <w:widowControl w:val="0"/>
        <w:autoSpaceDE w:val="0"/>
        <w:autoSpaceDN w:val="0"/>
        <w:adjustRightInd w:val="0"/>
        <w:ind w:firstLine="709"/>
        <w:jc w:val="both"/>
        <w:rPr>
          <w:szCs w:val="28"/>
        </w:rPr>
      </w:pPr>
      <w:r>
        <w:rPr>
          <w:szCs w:val="28"/>
        </w:rPr>
        <w:t xml:space="preserve">Общий объем нарушений при формировании и исполнении местного бюджета составил </w:t>
      </w:r>
      <w:r w:rsidR="000D30B5">
        <w:rPr>
          <w:szCs w:val="28"/>
        </w:rPr>
        <w:t>175,90</w:t>
      </w:r>
      <w:r>
        <w:rPr>
          <w:szCs w:val="28"/>
        </w:rPr>
        <w:t xml:space="preserve"> тыс. рублей (4 случая). </w:t>
      </w:r>
    </w:p>
    <w:p w:rsidR="00152866" w:rsidRPr="007C2022" w:rsidRDefault="00152866" w:rsidP="00D026B2">
      <w:pPr>
        <w:pStyle w:val="ConsPlusNormal"/>
        <w:tabs>
          <w:tab w:val="left" w:pos="3828"/>
        </w:tabs>
        <w:spacing w:line="240" w:lineRule="atLeast"/>
        <w:ind w:firstLine="709"/>
        <w:jc w:val="both"/>
      </w:pPr>
    </w:p>
    <w:p w:rsidR="00152866" w:rsidRPr="00432E58" w:rsidRDefault="00152866" w:rsidP="00D026B2">
      <w:pPr>
        <w:spacing w:line="240" w:lineRule="exact"/>
        <w:ind w:firstLine="709"/>
        <w:jc w:val="center"/>
        <w:rPr>
          <w:szCs w:val="28"/>
        </w:rPr>
      </w:pPr>
      <w:r w:rsidRPr="00432E58">
        <w:rPr>
          <w:szCs w:val="28"/>
        </w:rPr>
        <w:t>4. Взаимодействие с государственными органами, органами местного самоуправления и муниципальными органами.</w:t>
      </w:r>
    </w:p>
    <w:p w:rsidR="00152866" w:rsidRPr="007C2022" w:rsidRDefault="00152866" w:rsidP="00D026B2">
      <w:pPr>
        <w:spacing w:line="240" w:lineRule="exact"/>
        <w:ind w:firstLine="709"/>
        <w:jc w:val="both"/>
        <w:rPr>
          <w:szCs w:val="28"/>
        </w:rPr>
      </w:pPr>
    </w:p>
    <w:p w:rsidR="00152866" w:rsidRDefault="00152866" w:rsidP="00D026B2">
      <w:pPr>
        <w:ind w:firstLine="709"/>
        <w:jc w:val="both"/>
        <w:rPr>
          <w:szCs w:val="28"/>
        </w:rPr>
      </w:pPr>
      <w:r w:rsidRPr="000B174C">
        <w:rPr>
          <w:szCs w:val="28"/>
        </w:rPr>
        <w:t xml:space="preserve">По материалам проведенных контрольных мероприятий направлено </w:t>
      </w:r>
      <w:r>
        <w:rPr>
          <w:szCs w:val="28"/>
        </w:rPr>
        <w:t>семь</w:t>
      </w:r>
      <w:r w:rsidRPr="000B174C">
        <w:rPr>
          <w:szCs w:val="28"/>
        </w:rPr>
        <w:t xml:space="preserve"> представлени</w:t>
      </w:r>
      <w:r>
        <w:rPr>
          <w:szCs w:val="28"/>
        </w:rPr>
        <w:t>й</w:t>
      </w:r>
      <w:r w:rsidRPr="000B174C">
        <w:rPr>
          <w:szCs w:val="28"/>
        </w:rPr>
        <w:t xml:space="preserve"> для принятия мер по устранению нарушений</w:t>
      </w:r>
      <w:r>
        <w:rPr>
          <w:szCs w:val="28"/>
        </w:rPr>
        <w:t>.</w:t>
      </w:r>
      <w:r w:rsidRPr="000B174C">
        <w:rPr>
          <w:szCs w:val="28"/>
        </w:rPr>
        <w:t xml:space="preserve"> В результате в учреждениях привлечены к дисциплинарной ответственности </w:t>
      </w:r>
      <w:r>
        <w:rPr>
          <w:szCs w:val="28"/>
        </w:rPr>
        <w:t xml:space="preserve">девять </w:t>
      </w:r>
      <w:r w:rsidRPr="000B174C">
        <w:rPr>
          <w:szCs w:val="28"/>
        </w:rPr>
        <w:t>должностных лица.</w:t>
      </w:r>
    </w:p>
    <w:p w:rsidR="00152866" w:rsidRPr="008318A5" w:rsidRDefault="00152866" w:rsidP="00D026B2">
      <w:pPr>
        <w:ind w:firstLine="709"/>
        <w:jc w:val="both"/>
        <w:rPr>
          <w:szCs w:val="28"/>
        </w:rPr>
      </w:pPr>
      <w:r>
        <w:rPr>
          <w:szCs w:val="28"/>
        </w:rPr>
        <w:t>Реализуя принцип гласности, Палата в отчетном году непрерывно проводила работу по информированию общественности о результатах своей деятельности через интернет ресурсы.</w:t>
      </w:r>
    </w:p>
    <w:p w:rsidR="00152866" w:rsidRPr="008318A5" w:rsidRDefault="00152866" w:rsidP="00D026B2">
      <w:pPr>
        <w:ind w:firstLine="709"/>
        <w:jc w:val="both"/>
        <w:rPr>
          <w:szCs w:val="28"/>
        </w:rPr>
      </w:pPr>
      <w:r w:rsidRPr="008318A5">
        <w:rPr>
          <w:szCs w:val="28"/>
        </w:rPr>
        <w:t>В течение 20</w:t>
      </w:r>
      <w:r>
        <w:rPr>
          <w:szCs w:val="28"/>
        </w:rPr>
        <w:t>21</w:t>
      </w:r>
      <w:r w:rsidRPr="008318A5">
        <w:rPr>
          <w:szCs w:val="28"/>
        </w:rPr>
        <w:t xml:space="preserve"> года на официальном сайте </w:t>
      </w:r>
      <w:r>
        <w:rPr>
          <w:szCs w:val="28"/>
        </w:rPr>
        <w:t>администрации</w:t>
      </w:r>
      <w:r w:rsidR="00504F6F">
        <w:rPr>
          <w:szCs w:val="28"/>
        </w:rPr>
        <w:t xml:space="preserve"> </w:t>
      </w:r>
      <w:r>
        <w:rPr>
          <w:szCs w:val="28"/>
        </w:rPr>
        <w:t>Александровского</w:t>
      </w:r>
      <w:r w:rsidRPr="008318A5">
        <w:rPr>
          <w:szCs w:val="28"/>
        </w:rPr>
        <w:t xml:space="preserve"> муниципального </w:t>
      </w:r>
      <w:r>
        <w:rPr>
          <w:szCs w:val="28"/>
        </w:rPr>
        <w:t>округа</w:t>
      </w:r>
      <w:r w:rsidRPr="008318A5">
        <w:rPr>
          <w:szCs w:val="28"/>
        </w:rPr>
        <w:t xml:space="preserve"> произведена публикация </w:t>
      </w:r>
      <w:r>
        <w:rPr>
          <w:szCs w:val="28"/>
        </w:rPr>
        <w:t>42</w:t>
      </w:r>
      <w:r w:rsidRPr="008318A5">
        <w:rPr>
          <w:szCs w:val="28"/>
        </w:rPr>
        <w:t xml:space="preserve"> материал</w:t>
      </w:r>
      <w:r w:rsidR="00BA2D8E">
        <w:rPr>
          <w:szCs w:val="28"/>
        </w:rPr>
        <w:t>ов</w:t>
      </w:r>
      <w:bookmarkStart w:id="0" w:name="_GoBack"/>
      <w:bookmarkEnd w:id="0"/>
      <w:r w:rsidRPr="008318A5">
        <w:rPr>
          <w:szCs w:val="28"/>
        </w:rPr>
        <w:t>, отражающих деятельность Контрольно-счетной палаты.</w:t>
      </w:r>
    </w:p>
    <w:p w:rsidR="00152866" w:rsidRPr="008318A5" w:rsidRDefault="00152866" w:rsidP="00D026B2">
      <w:pPr>
        <w:ind w:firstLine="709"/>
        <w:jc w:val="both"/>
        <w:rPr>
          <w:szCs w:val="28"/>
        </w:rPr>
      </w:pPr>
      <w:r w:rsidRPr="008318A5">
        <w:rPr>
          <w:szCs w:val="28"/>
        </w:rPr>
        <w:t>В течение 20</w:t>
      </w:r>
      <w:r>
        <w:rPr>
          <w:szCs w:val="28"/>
        </w:rPr>
        <w:t>21</w:t>
      </w:r>
      <w:r w:rsidRPr="008318A5">
        <w:rPr>
          <w:szCs w:val="28"/>
        </w:rPr>
        <w:t xml:space="preserve"> года </w:t>
      </w:r>
      <w:r>
        <w:rPr>
          <w:szCs w:val="28"/>
        </w:rPr>
        <w:t>Контрольно-счетной палатой</w:t>
      </w:r>
      <w:r w:rsidRPr="008318A5">
        <w:rPr>
          <w:szCs w:val="28"/>
        </w:rPr>
        <w:t xml:space="preserve"> проводился мониторинг </w:t>
      </w:r>
      <w:proofErr w:type="spellStart"/>
      <w:r w:rsidRPr="008318A5">
        <w:rPr>
          <w:szCs w:val="28"/>
        </w:rPr>
        <w:t>правоприменения</w:t>
      </w:r>
      <w:proofErr w:type="spellEnd"/>
      <w:r w:rsidRPr="008318A5">
        <w:rPr>
          <w:szCs w:val="28"/>
        </w:rPr>
        <w:t xml:space="preserve"> нормативных правовых актов</w:t>
      </w:r>
      <w:r>
        <w:rPr>
          <w:szCs w:val="28"/>
        </w:rPr>
        <w:t>,</w:t>
      </w:r>
      <w:r w:rsidRPr="008318A5">
        <w:rPr>
          <w:szCs w:val="28"/>
        </w:rPr>
        <w:t xml:space="preserve"> принятых </w:t>
      </w:r>
      <w:r>
        <w:rPr>
          <w:szCs w:val="28"/>
        </w:rPr>
        <w:t>Контрольно-счетной палатой</w:t>
      </w:r>
      <w:r w:rsidRPr="008318A5">
        <w:rPr>
          <w:szCs w:val="28"/>
        </w:rPr>
        <w:t>. Результаты мониторинга учтены при планировании деятельности Контрольно-счетной палаты, разработке и принятии нормативных правовых актов.</w:t>
      </w:r>
    </w:p>
    <w:p w:rsidR="00152866" w:rsidRPr="007C2022" w:rsidRDefault="00152866" w:rsidP="00D026B2">
      <w:pPr>
        <w:spacing w:line="240" w:lineRule="exact"/>
        <w:ind w:firstLine="709"/>
        <w:rPr>
          <w:szCs w:val="28"/>
        </w:rPr>
      </w:pPr>
    </w:p>
    <w:p w:rsidR="00152866" w:rsidRPr="00432E58" w:rsidRDefault="00152866" w:rsidP="00D026B2">
      <w:pPr>
        <w:spacing w:line="240" w:lineRule="exact"/>
        <w:ind w:firstLine="709"/>
        <w:jc w:val="both"/>
        <w:rPr>
          <w:szCs w:val="28"/>
        </w:rPr>
      </w:pPr>
      <w:r w:rsidRPr="00432E58">
        <w:rPr>
          <w:szCs w:val="28"/>
        </w:rPr>
        <w:t>5. Внутренние вопросы деятельности Контрольно-счетной палаты.</w:t>
      </w:r>
    </w:p>
    <w:p w:rsidR="00152866" w:rsidRPr="007C2022" w:rsidRDefault="00152866" w:rsidP="00D026B2">
      <w:pPr>
        <w:spacing w:line="240" w:lineRule="exact"/>
        <w:ind w:firstLine="709"/>
        <w:jc w:val="both"/>
        <w:rPr>
          <w:b/>
          <w:szCs w:val="28"/>
          <w:u w:val="single"/>
        </w:rPr>
      </w:pPr>
    </w:p>
    <w:p w:rsidR="00152866" w:rsidRDefault="00152866" w:rsidP="00D026B2">
      <w:pPr>
        <w:ind w:firstLine="709"/>
        <w:jc w:val="both"/>
        <w:rPr>
          <w:szCs w:val="28"/>
        </w:rPr>
      </w:pPr>
      <w:r w:rsidRPr="00FE105E">
        <w:rPr>
          <w:szCs w:val="28"/>
        </w:rPr>
        <w:t>Деятельность Контрольно-счетной палаты в 2022 году по-</w:t>
      </w:r>
      <w:r>
        <w:rPr>
          <w:szCs w:val="28"/>
        </w:rPr>
        <w:t xml:space="preserve">прежнему направлена на содействие усилению общественного </w:t>
      </w:r>
      <w:proofErr w:type="gramStart"/>
      <w:r>
        <w:rPr>
          <w:szCs w:val="28"/>
        </w:rPr>
        <w:t>контроля за</w:t>
      </w:r>
      <w:proofErr w:type="gramEnd"/>
      <w:r>
        <w:rPr>
          <w:szCs w:val="28"/>
        </w:rPr>
        <w:t xml:space="preserve"> использованием муниципальных ресурсов, соблюдением законности, </w:t>
      </w:r>
      <w:r>
        <w:rPr>
          <w:szCs w:val="28"/>
        </w:rPr>
        <w:lastRenderedPageBreak/>
        <w:t>обеспечением эффективности бюджетных расходов, повышению результативности решений вопросов местного значения.</w:t>
      </w:r>
    </w:p>
    <w:p w:rsidR="00152866" w:rsidRDefault="00152866" w:rsidP="00D026B2">
      <w:pPr>
        <w:ind w:firstLine="709"/>
        <w:jc w:val="both"/>
        <w:rPr>
          <w:szCs w:val="28"/>
        </w:rPr>
      </w:pPr>
      <w:r>
        <w:rPr>
          <w:szCs w:val="28"/>
        </w:rPr>
        <w:t xml:space="preserve">План работы утвержден с учетом необходимости выполнения дополнительных </w:t>
      </w:r>
      <w:r w:rsidR="00432E58">
        <w:rPr>
          <w:szCs w:val="28"/>
        </w:rPr>
        <w:t xml:space="preserve">полномочий, возложенных с 01 октября </w:t>
      </w:r>
      <w:r>
        <w:rPr>
          <w:szCs w:val="28"/>
        </w:rPr>
        <w:t xml:space="preserve">2021 </w:t>
      </w:r>
      <w:r w:rsidR="00432E58">
        <w:rPr>
          <w:szCs w:val="28"/>
        </w:rPr>
        <w:t xml:space="preserve">года </w:t>
      </w:r>
      <w:r>
        <w:rPr>
          <w:szCs w:val="28"/>
        </w:rPr>
        <w:t>на органы внешнего муниципального финансового контроля</w:t>
      </w:r>
      <w:r w:rsidR="00504F6F">
        <w:rPr>
          <w:szCs w:val="28"/>
        </w:rPr>
        <w:t xml:space="preserve"> </w:t>
      </w:r>
      <w:r w:rsidRPr="00B328A5">
        <w:rPr>
          <w:szCs w:val="28"/>
        </w:rPr>
        <w:t>Федеральны</w:t>
      </w:r>
      <w:r>
        <w:rPr>
          <w:szCs w:val="28"/>
        </w:rPr>
        <w:t>м</w:t>
      </w:r>
      <w:r w:rsidRPr="00B328A5">
        <w:rPr>
          <w:szCs w:val="28"/>
        </w:rPr>
        <w:t xml:space="preserve"> закон</w:t>
      </w:r>
      <w:r>
        <w:rPr>
          <w:szCs w:val="28"/>
        </w:rPr>
        <w:t>ом</w:t>
      </w:r>
      <w:r w:rsidRPr="00B328A5">
        <w:rPr>
          <w:szCs w:val="28"/>
        </w:rPr>
        <w:t xml:space="preserve"> </w:t>
      </w:r>
      <w:r w:rsidR="00432E58">
        <w:rPr>
          <w:szCs w:val="28"/>
        </w:rPr>
        <w:t xml:space="preserve">        </w:t>
      </w:r>
      <w:r w:rsidRPr="00B328A5">
        <w:rPr>
          <w:szCs w:val="28"/>
        </w:rPr>
        <w:t>№ 6-ФЗ</w:t>
      </w:r>
      <w:r>
        <w:rPr>
          <w:szCs w:val="28"/>
        </w:rPr>
        <w:t>.</w:t>
      </w:r>
    </w:p>
    <w:p w:rsidR="00152866" w:rsidRDefault="00152866" w:rsidP="00D026B2">
      <w:pPr>
        <w:ind w:firstLine="709"/>
        <w:jc w:val="both"/>
        <w:rPr>
          <w:szCs w:val="28"/>
        </w:rPr>
      </w:pPr>
      <w:r>
        <w:rPr>
          <w:szCs w:val="28"/>
        </w:rPr>
        <w:t xml:space="preserve">На особом контроле мониторинг реализации национальных проектов </w:t>
      </w:r>
      <w:r w:rsidR="00F41AD3">
        <w:rPr>
          <w:szCs w:val="28"/>
        </w:rPr>
        <w:t>н</w:t>
      </w:r>
      <w:r>
        <w:rPr>
          <w:szCs w:val="28"/>
        </w:rPr>
        <w:t>а территории округа, выявление и упреждение рисков нарушения (несоблюдения) условий предоставления межбюджетных трансфертов.</w:t>
      </w:r>
    </w:p>
    <w:p w:rsidR="00152866" w:rsidRDefault="00152866" w:rsidP="00D026B2">
      <w:pPr>
        <w:ind w:firstLine="709"/>
        <w:jc w:val="both"/>
        <w:rPr>
          <w:szCs w:val="28"/>
        </w:rPr>
      </w:pPr>
      <w:r>
        <w:rPr>
          <w:szCs w:val="28"/>
        </w:rPr>
        <w:t>Важными останутся вопросы методологического и информационного обеспечения, разработка и адаптация стандартов финансового контроля, постоянное профессиональное развитие работников Контрольно-счетной палаты, проведение антикоррупционной деятельности в рамках полномочий.</w:t>
      </w:r>
    </w:p>
    <w:p w:rsidR="00152866" w:rsidRDefault="00152866" w:rsidP="00D026B2">
      <w:pPr>
        <w:ind w:firstLine="709"/>
        <w:jc w:val="both"/>
        <w:rPr>
          <w:szCs w:val="28"/>
        </w:rPr>
      </w:pPr>
      <w:r>
        <w:rPr>
          <w:szCs w:val="28"/>
        </w:rPr>
        <w:t xml:space="preserve">Постоянным и непрерывным останется </w:t>
      </w:r>
      <w:proofErr w:type="gramStart"/>
      <w:r>
        <w:rPr>
          <w:szCs w:val="28"/>
        </w:rPr>
        <w:t>контроль за</w:t>
      </w:r>
      <w:proofErr w:type="gramEnd"/>
      <w:r>
        <w:rPr>
          <w:szCs w:val="28"/>
        </w:rPr>
        <w:t xml:space="preserve"> устранением выявленных Контрольно-счетной палатой нарушений и недостатков.</w:t>
      </w:r>
    </w:p>
    <w:p w:rsidR="00152866" w:rsidRDefault="00152866" w:rsidP="00D026B2">
      <w:pPr>
        <w:ind w:firstLine="709"/>
        <w:jc w:val="both"/>
        <w:rPr>
          <w:szCs w:val="28"/>
        </w:rPr>
      </w:pPr>
      <w:r>
        <w:rPr>
          <w:szCs w:val="28"/>
        </w:rPr>
        <w:t>Таким образом, деятельность Контрольно-счетной палаты направлена на дальнейшее совершенствование внешнего муниципального контроля с целью повышения качества бюджетного процесса в округе, управления муниципальными ресурсами.</w:t>
      </w:r>
    </w:p>
    <w:p w:rsidR="00152866" w:rsidRPr="00FE105E" w:rsidRDefault="00152866" w:rsidP="00152866">
      <w:pPr>
        <w:ind w:firstLine="709"/>
        <w:jc w:val="both"/>
        <w:rPr>
          <w:szCs w:val="28"/>
        </w:rPr>
      </w:pPr>
    </w:p>
    <w:p w:rsidR="00152866" w:rsidRPr="007C2022" w:rsidRDefault="00152866" w:rsidP="00152866">
      <w:pPr>
        <w:spacing w:line="240" w:lineRule="exact"/>
        <w:jc w:val="both"/>
        <w:rPr>
          <w:szCs w:val="28"/>
        </w:rPr>
      </w:pPr>
    </w:p>
    <w:p w:rsidR="00C25C4E" w:rsidRDefault="00C25C4E" w:rsidP="00C25C4E">
      <w:pPr>
        <w:autoSpaceDE w:val="0"/>
        <w:autoSpaceDN w:val="0"/>
        <w:adjustRightInd w:val="0"/>
        <w:jc w:val="center"/>
        <w:rPr>
          <w:b/>
          <w:bCs/>
          <w:szCs w:val="28"/>
        </w:rPr>
      </w:pPr>
    </w:p>
    <w:p w:rsidR="00561AE9" w:rsidRDefault="00703122" w:rsidP="00432E58">
      <w:pPr>
        <w:tabs>
          <w:tab w:val="left" w:pos="4095"/>
        </w:tabs>
        <w:jc w:val="center"/>
        <w:rPr>
          <w:szCs w:val="28"/>
        </w:rPr>
      </w:pPr>
      <w:r>
        <w:rPr>
          <w:szCs w:val="28"/>
        </w:rPr>
        <w:t>_________________________________________</w:t>
      </w:r>
    </w:p>
    <w:sectPr w:rsidR="00561AE9" w:rsidSect="00D026B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603" w:rsidRDefault="00A22603" w:rsidP="00581251">
      <w:r>
        <w:separator/>
      </w:r>
    </w:p>
  </w:endnote>
  <w:endnote w:type="continuationSeparator" w:id="0">
    <w:p w:rsidR="00A22603" w:rsidRDefault="00A22603" w:rsidP="0058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603" w:rsidRDefault="00A22603" w:rsidP="00581251">
      <w:r>
        <w:separator/>
      </w:r>
    </w:p>
  </w:footnote>
  <w:footnote w:type="continuationSeparator" w:id="0">
    <w:p w:rsidR="00A22603" w:rsidRDefault="00A22603" w:rsidP="00581251">
      <w:r>
        <w:continuationSeparator/>
      </w:r>
    </w:p>
  </w:footnote>
  <w:footnote w:id="1">
    <w:p w:rsidR="00B67BFD" w:rsidRPr="00E575FA" w:rsidRDefault="00B67BFD" w:rsidP="00B67BFD">
      <w:pPr>
        <w:pStyle w:val="af"/>
        <w:jc w:val="both"/>
        <w:rPr>
          <w:rFonts w:ascii="Times New Roman" w:hAnsi="Times New Roman"/>
          <w:sz w:val="20"/>
          <w:szCs w:val="20"/>
          <w:lang w:eastAsia="ru-RU"/>
        </w:rPr>
      </w:pPr>
      <w:r>
        <w:rPr>
          <w:rStyle w:val="af6"/>
          <w:rFonts w:ascii="Times New Roman" w:hAnsi="Times New Roman"/>
          <w:sz w:val="20"/>
          <w:szCs w:val="20"/>
        </w:rPr>
        <w:t>1</w:t>
      </w:r>
      <w:r w:rsidRPr="00E575FA">
        <w:rPr>
          <w:rFonts w:ascii="Times New Roman" w:hAnsi="Times New Roman"/>
          <w:sz w:val="20"/>
          <w:szCs w:val="20"/>
          <w:lang w:eastAsia="ru-RU"/>
        </w:rPr>
        <w:t>Одобрен Советом контрольно-счетных органов при Счетной палате Российской Федерации 17.12.2014 (протокол № 2-СКСО) (с учетом актуализации).</w:t>
      </w:r>
    </w:p>
    <w:p w:rsidR="00B67BFD" w:rsidRDefault="00B67BFD" w:rsidP="00B67BFD">
      <w:pPr>
        <w:pStyle w:val="af"/>
        <w:jc w:val="both"/>
      </w:pPr>
      <w:r>
        <w:rPr>
          <w:rStyle w:val="af6"/>
          <w:rFonts w:ascii="Times New Roman" w:hAnsi="Times New Roman"/>
          <w:sz w:val="20"/>
          <w:szCs w:val="20"/>
        </w:rPr>
        <w:t>2</w:t>
      </w:r>
      <w:r w:rsidRPr="00E575FA">
        <w:rPr>
          <w:rFonts w:ascii="Times New Roman" w:hAnsi="Times New Roman"/>
          <w:sz w:val="20"/>
          <w:szCs w:val="20"/>
        </w:rPr>
        <w:t xml:space="preserve"> </w:t>
      </w:r>
      <w:proofErr w:type="gramStart"/>
      <w:r w:rsidRPr="00E575FA">
        <w:rPr>
          <w:rFonts w:ascii="Times New Roman" w:hAnsi="Times New Roman"/>
          <w:sz w:val="20"/>
          <w:szCs w:val="20"/>
        </w:rPr>
        <w:t>Утвержден</w:t>
      </w:r>
      <w:proofErr w:type="gramEnd"/>
      <w:r w:rsidRPr="00E575FA">
        <w:rPr>
          <w:rFonts w:ascii="Times New Roman" w:hAnsi="Times New Roman"/>
          <w:sz w:val="20"/>
          <w:szCs w:val="20"/>
        </w:rPr>
        <w:t xml:space="preserve"> руководителем Федерального казначейства Р.Е.</w:t>
      </w:r>
      <w:r w:rsidR="00803785">
        <w:rPr>
          <w:rFonts w:ascii="Times New Roman" w:hAnsi="Times New Roman"/>
          <w:sz w:val="20"/>
          <w:szCs w:val="20"/>
        </w:rPr>
        <w:t xml:space="preserve"> </w:t>
      </w:r>
      <w:proofErr w:type="spellStart"/>
      <w:r w:rsidRPr="00E575FA">
        <w:rPr>
          <w:rFonts w:ascii="Times New Roman" w:hAnsi="Times New Roman"/>
          <w:sz w:val="20"/>
          <w:szCs w:val="20"/>
        </w:rPr>
        <w:t>Артюхиным</w:t>
      </w:r>
      <w:proofErr w:type="spellEnd"/>
      <w:r w:rsidRPr="00E575FA">
        <w:rPr>
          <w:rFonts w:ascii="Times New Roman" w:hAnsi="Times New Roman"/>
          <w:sz w:val="20"/>
          <w:szCs w:val="20"/>
        </w:rPr>
        <w:t xml:space="preserve"> 19.12.2017 (с учётом актуализации).</w:t>
      </w:r>
    </w:p>
    <w:p w:rsidR="00152866" w:rsidRDefault="000474F6" w:rsidP="000474F6">
      <w:pPr>
        <w:pStyle w:val="af4"/>
        <w:jc w:val="both"/>
      </w:pPr>
      <w:r>
        <w:rPr>
          <w:rStyle w:val="af6"/>
        </w:rPr>
        <w:t xml:space="preserve">3 </w:t>
      </w:r>
      <w:r w:rsidR="00152866">
        <w:rPr>
          <w:rFonts w:ascii="Times New Roman" w:hAnsi="Times New Roman"/>
        </w:rPr>
        <w:t>Р</w:t>
      </w:r>
      <w:r w:rsidR="00152866" w:rsidRPr="00BB1D1A">
        <w:rPr>
          <w:rFonts w:ascii="Times New Roman" w:hAnsi="Times New Roman"/>
          <w:lang w:eastAsia="ru-RU"/>
        </w:rPr>
        <w:t xml:space="preserve">ешение </w:t>
      </w:r>
      <w:r w:rsidR="00152866">
        <w:rPr>
          <w:rFonts w:ascii="Times New Roman" w:hAnsi="Times New Roman"/>
          <w:lang w:eastAsia="ru-RU"/>
        </w:rPr>
        <w:t>Совета депутатов Александровского муниципального округа Ставропольского края</w:t>
      </w:r>
      <w:r w:rsidR="00152866" w:rsidRPr="00BB1D1A">
        <w:rPr>
          <w:rFonts w:ascii="Times New Roman" w:hAnsi="Times New Roman"/>
          <w:lang w:eastAsia="ru-RU"/>
        </w:rPr>
        <w:t xml:space="preserve"> от </w:t>
      </w:r>
      <w:r w:rsidR="00152866">
        <w:rPr>
          <w:rFonts w:ascii="Times New Roman" w:hAnsi="Times New Roman"/>
          <w:lang w:eastAsia="ru-RU"/>
        </w:rPr>
        <w:t>29.09.2021</w:t>
      </w:r>
      <w:r w:rsidR="00152866" w:rsidRPr="00BB1D1A">
        <w:rPr>
          <w:rFonts w:ascii="Times New Roman" w:hAnsi="Times New Roman"/>
          <w:lang w:eastAsia="ru-RU"/>
        </w:rPr>
        <w:t xml:space="preserve"> </w:t>
      </w:r>
      <w:r w:rsidR="00BA2D8E">
        <w:rPr>
          <w:rFonts w:ascii="Times New Roman" w:hAnsi="Times New Roman"/>
          <w:lang w:eastAsia="ru-RU"/>
        </w:rPr>
        <w:t xml:space="preserve">   </w:t>
      </w:r>
      <w:r w:rsidR="00152866" w:rsidRPr="00BB1D1A">
        <w:rPr>
          <w:rFonts w:ascii="Times New Roman" w:hAnsi="Times New Roman"/>
          <w:lang w:eastAsia="ru-RU"/>
        </w:rPr>
        <w:t xml:space="preserve">№ </w:t>
      </w:r>
      <w:r w:rsidR="00152866">
        <w:rPr>
          <w:rFonts w:ascii="Times New Roman" w:hAnsi="Times New Roman"/>
          <w:lang w:eastAsia="ru-RU"/>
        </w:rPr>
        <w:t>335/188</w:t>
      </w:r>
      <w:r w:rsidR="00152866" w:rsidRPr="00BB1D1A">
        <w:rPr>
          <w:rFonts w:ascii="Times New Roman" w:hAnsi="Times New Roman"/>
          <w:lang w:eastAsia="ru-RU"/>
        </w:rPr>
        <w:t xml:space="preserve"> «О</w:t>
      </w:r>
      <w:r w:rsidR="00803785">
        <w:rPr>
          <w:rFonts w:ascii="Times New Roman" w:hAnsi="Times New Roman"/>
          <w:lang w:eastAsia="ru-RU"/>
        </w:rPr>
        <w:t xml:space="preserve"> </w:t>
      </w:r>
      <w:r w:rsidR="00152866" w:rsidRPr="00BB1D1A">
        <w:rPr>
          <w:rFonts w:ascii="Times New Roman" w:hAnsi="Times New Roman"/>
          <w:lang w:eastAsia="ru-RU"/>
        </w:rPr>
        <w:t xml:space="preserve">Контрольно-счетной палате </w:t>
      </w:r>
      <w:r w:rsidR="00152866">
        <w:rPr>
          <w:rFonts w:ascii="Times New Roman" w:hAnsi="Times New Roman"/>
          <w:lang w:eastAsia="ru-RU"/>
        </w:rPr>
        <w:t xml:space="preserve">Александровского </w:t>
      </w:r>
      <w:r w:rsidR="00152866" w:rsidRPr="00BB1D1A">
        <w:rPr>
          <w:rFonts w:ascii="Times New Roman" w:hAnsi="Times New Roman"/>
          <w:lang w:eastAsia="ru-RU"/>
        </w:rPr>
        <w:t xml:space="preserve">муниципального </w:t>
      </w:r>
      <w:r w:rsidR="00152866">
        <w:rPr>
          <w:rFonts w:ascii="Times New Roman" w:hAnsi="Times New Roman"/>
          <w:lang w:eastAsia="ru-RU"/>
        </w:rPr>
        <w:t>округа Ставропольского края</w:t>
      </w:r>
      <w:r w:rsidR="00152866" w:rsidRPr="00BB1D1A">
        <w:rPr>
          <w:rFonts w:ascii="Times New Roman" w:hAnsi="Times New Roman"/>
          <w:lang w:eastAsia="ru-RU"/>
        </w:rPr>
        <w:t>»</w:t>
      </w:r>
      <w:r w:rsidR="00152866">
        <w:rPr>
          <w:rFonts w:ascii="Times New Roman" w:hAnsi="Times New Roman"/>
          <w:lang w:eastAsia="ru-RU"/>
        </w:rPr>
        <w:t>.</w:t>
      </w:r>
    </w:p>
  </w:footnote>
  <w:footnote w:id="2">
    <w:p w:rsidR="00152866" w:rsidRPr="00BB1D1A" w:rsidRDefault="000474F6" w:rsidP="00152866">
      <w:pPr>
        <w:pStyle w:val="af"/>
        <w:jc w:val="both"/>
        <w:rPr>
          <w:rFonts w:ascii="Times New Roman" w:hAnsi="Times New Roman"/>
          <w:sz w:val="20"/>
          <w:szCs w:val="20"/>
          <w:lang w:eastAsia="ru-RU"/>
        </w:rPr>
      </w:pPr>
      <w:r>
        <w:rPr>
          <w:rStyle w:val="af6"/>
          <w:rFonts w:ascii="Times New Roman" w:hAnsi="Times New Roman"/>
          <w:sz w:val="20"/>
          <w:szCs w:val="20"/>
        </w:rPr>
        <w:t xml:space="preserve">4 </w:t>
      </w:r>
      <w:r w:rsidR="00152866" w:rsidRPr="00BB1D1A">
        <w:rPr>
          <w:rFonts w:ascii="Times New Roman" w:hAnsi="Times New Roman"/>
          <w:sz w:val="20"/>
          <w:szCs w:val="20"/>
          <w:lang w:eastAsia="ru-RU"/>
        </w:rPr>
        <w:t xml:space="preserve">Решение </w:t>
      </w:r>
      <w:r w:rsidR="00152866">
        <w:rPr>
          <w:rFonts w:ascii="Times New Roman" w:hAnsi="Times New Roman"/>
          <w:sz w:val="20"/>
          <w:szCs w:val="20"/>
          <w:lang w:eastAsia="ru-RU"/>
        </w:rPr>
        <w:t xml:space="preserve">Совета депутатов </w:t>
      </w:r>
      <w:r w:rsidR="00152866" w:rsidRPr="00BB1D1A">
        <w:rPr>
          <w:rFonts w:ascii="Times New Roman" w:hAnsi="Times New Roman"/>
          <w:sz w:val="20"/>
          <w:szCs w:val="20"/>
          <w:lang w:eastAsia="ru-RU"/>
        </w:rPr>
        <w:t xml:space="preserve">от </w:t>
      </w:r>
      <w:r w:rsidR="00152866">
        <w:rPr>
          <w:rFonts w:ascii="Times New Roman" w:hAnsi="Times New Roman"/>
          <w:sz w:val="20"/>
          <w:szCs w:val="20"/>
          <w:lang w:eastAsia="ru-RU"/>
        </w:rPr>
        <w:t>29.09.2021</w:t>
      </w:r>
      <w:r w:rsidR="00152866" w:rsidRPr="00BB1D1A">
        <w:rPr>
          <w:rFonts w:ascii="Times New Roman" w:hAnsi="Times New Roman"/>
          <w:sz w:val="20"/>
          <w:szCs w:val="20"/>
          <w:lang w:eastAsia="ru-RU"/>
        </w:rPr>
        <w:t xml:space="preserve"> № </w:t>
      </w:r>
      <w:r w:rsidR="00152866">
        <w:rPr>
          <w:rFonts w:ascii="Times New Roman" w:hAnsi="Times New Roman"/>
          <w:sz w:val="20"/>
          <w:szCs w:val="20"/>
          <w:lang w:eastAsia="ru-RU"/>
        </w:rPr>
        <w:t>333/186</w:t>
      </w:r>
      <w:r w:rsidR="00803785">
        <w:rPr>
          <w:rFonts w:ascii="Times New Roman" w:hAnsi="Times New Roman"/>
          <w:sz w:val="20"/>
          <w:szCs w:val="20"/>
          <w:lang w:eastAsia="ru-RU"/>
        </w:rPr>
        <w:t xml:space="preserve"> </w:t>
      </w:r>
      <w:r w:rsidR="00152866" w:rsidRPr="00BB1D1A">
        <w:rPr>
          <w:rFonts w:ascii="Times New Roman" w:hAnsi="Times New Roman"/>
          <w:sz w:val="20"/>
          <w:szCs w:val="20"/>
          <w:lang w:eastAsia="ru-RU"/>
        </w:rPr>
        <w:t xml:space="preserve">«О внесении изменений в Устав </w:t>
      </w:r>
      <w:r w:rsidR="00152866">
        <w:rPr>
          <w:rFonts w:ascii="Times New Roman" w:hAnsi="Times New Roman"/>
          <w:sz w:val="20"/>
          <w:szCs w:val="20"/>
          <w:lang w:eastAsia="ru-RU"/>
        </w:rPr>
        <w:t xml:space="preserve">Александровского </w:t>
      </w:r>
      <w:r w:rsidR="00152866" w:rsidRPr="00BB1D1A">
        <w:rPr>
          <w:rFonts w:ascii="Times New Roman" w:hAnsi="Times New Roman"/>
          <w:sz w:val="20"/>
          <w:szCs w:val="20"/>
          <w:lang w:eastAsia="ru-RU"/>
        </w:rPr>
        <w:t xml:space="preserve">муниципального </w:t>
      </w:r>
      <w:r w:rsidR="00152866">
        <w:rPr>
          <w:rFonts w:ascii="Times New Roman" w:hAnsi="Times New Roman"/>
          <w:sz w:val="20"/>
          <w:szCs w:val="20"/>
          <w:lang w:eastAsia="ru-RU"/>
        </w:rPr>
        <w:t>округа Ставропольского края</w:t>
      </w:r>
      <w:r w:rsidR="00152866" w:rsidRPr="00BB1D1A">
        <w:rPr>
          <w:rFonts w:ascii="Times New Roman" w:hAnsi="Times New Roman"/>
          <w:sz w:val="20"/>
          <w:szCs w:val="20"/>
          <w:lang w:eastAsia="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67E5"/>
    <w:multiLevelType w:val="hybridMultilevel"/>
    <w:tmpl w:val="D136B32E"/>
    <w:lvl w:ilvl="0" w:tplc="B4D03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2D3271"/>
    <w:multiLevelType w:val="hybridMultilevel"/>
    <w:tmpl w:val="2AC05600"/>
    <w:lvl w:ilvl="0" w:tplc="B4D03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F54AE"/>
    <w:rsid w:val="0000306C"/>
    <w:rsid w:val="000032D5"/>
    <w:rsid w:val="00017D7E"/>
    <w:rsid w:val="0003440A"/>
    <w:rsid w:val="000474F6"/>
    <w:rsid w:val="00071BA4"/>
    <w:rsid w:val="000B1498"/>
    <w:rsid w:val="000B54D4"/>
    <w:rsid w:val="000D0080"/>
    <w:rsid w:val="000D30B5"/>
    <w:rsid w:val="00152866"/>
    <w:rsid w:val="00153E93"/>
    <w:rsid w:val="00155B1D"/>
    <w:rsid w:val="00166E34"/>
    <w:rsid w:val="001713B6"/>
    <w:rsid w:val="001D004A"/>
    <w:rsid w:val="001D162E"/>
    <w:rsid w:val="001D33FA"/>
    <w:rsid w:val="001F17D4"/>
    <w:rsid w:val="002140E5"/>
    <w:rsid w:val="00217063"/>
    <w:rsid w:val="00240F86"/>
    <w:rsid w:val="0027216C"/>
    <w:rsid w:val="0028238E"/>
    <w:rsid w:val="00286006"/>
    <w:rsid w:val="002962C1"/>
    <w:rsid w:val="00296BE2"/>
    <w:rsid w:val="002B169E"/>
    <w:rsid w:val="002F69A6"/>
    <w:rsid w:val="002F6AC4"/>
    <w:rsid w:val="002F6C8A"/>
    <w:rsid w:val="00350407"/>
    <w:rsid w:val="00351DB5"/>
    <w:rsid w:val="00356500"/>
    <w:rsid w:val="00361027"/>
    <w:rsid w:val="0036537C"/>
    <w:rsid w:val="003721A0"/>
    <w:rsid w:val="00372A09"/>
    <w:rsid w:val="00381394"/>
    <w:rsid w:val="00395361"/>
    <w:rsid w:val="003A47D1"/>
    <w:rsid w:val="003A76AE"/>
    <w:rsid w:val="003C25EC"/>
    <w:rsid w:val="003F2696"/>
    <w:rsid w:val="004139BF"/>
    <w:rsid w:val="004171BA"/>
    <w:rsid w:val="00426791"/>
    <w:rsid w:val="00430C5A"/>
    <w:rsid w:val="00432E58"/>
    <w:rsid w:val="00432F30"/>
    <w:rsid w:val="0044016F"/>
    <w:rsid w:val="00452D08"/>
    <w:rsid w:val="004762DE"/>
    <w:rsid w:val="004779D1"/>
    <w:rsid w:val="004804BC"/>
    <w:rsid w:val="004A6F38"/>
    <w:rsid w:val="004B70CA"/>
    <w:rsid w:val="004D6F3B"/>
    <w:rsid w:val="004F6AA1"/>
    <w:rsid w:val="00504388"/>
    <w:rsid w:val="00504F6F"/>
    <w:rsid w:val="0056035D"/>
    <w:rsid w:val="00561AE9"/>
    <w:rsid w:val="0057161C"/>
    <w:rsid w:val="00581251"/>
    <w:rsid w:val="00590785"/>
    <w:rsid w:val="005A4227"/>
    <w:rsid w:val="005F0F51"/>
    <w:rsid w:val="00606A44"/>
    <w:rsid w:val="00626EF1"/>
    <w:rsid w:val="006300A1"/>
    <w:rsid w:val="00643903"/>
    <w:rsid w:val="006533F8"/>
    <w:rsid w:val="00676E24"/>
    <w:rsid w:val="006B0914"/>
    <w:rsid w:val="006B74DA"/>
    <w:rsid w:val="006D140D"/>
    <w:rsid w:val="006D5581"/>
    <w:rsid w:val="006E270A"/>
    <w:rsid w:val="00703122"/>
    <w:rsid w:val="007C4893"/>
    <w:rsid w:val="007E4E6A"/>
    <w:rsid w:val="007F6F20"/>
    <w:rsid w:val="007F7E92"/>
    <w:rsid w:val="00803785"/>
    <w:rsid w:val="008143F2"/>
    <w:rsid w:val="008610CB"/>
    <w:rsid w:val="00867B9C"/>
    <w:rsid w:val="00872380"/>
    <w:rsid w:val="00873443"/>
    <w:rsid w:val="00876F6D"/>
    <w:rsid w:val="0088371E"/>
    <w:rsid w:val="008A0B5C"/>
    <w:rsid w:val="008A48E5"/>
    <w:rsid w:val="008B7FDB"/>
    <w:rsid w:val="008C6070"/>
    <w:rsid w:val="008D1EC1"/>
    <w:rsid w:val="008F57B4"/>
    <w:rsid w:val="00923C9E"/>
    <w:rsid w:val="0092509D"/>
    <w:rsid w:val="00942548"/>
    <w:rsid w:val="00970996"/>
    <w:rsid w:val="00985411"/>
    <w:rsid w:val="00985C8B"/>
    <w:rsid w:val="009A2C2F"/>
    <w:rsid w:val="009A4F86"/>
    <w:rsid w:val="009C797A"/>
    <w:rsid w:val="009D2113"/>
    <w:rsid w:val="009E2DA4"/>
    <w:rsid w:val="00A10873"/>
    <w:rsid w:val="00A22603"/>
    <w:rsid w:val="00A421EC"/>
    <w:rsid w:val="00A522B6"/>
    <w:rsid w:val="00A53502"/>
    <w:rsid w:val="00A5778B"/>
    <w:rsid w:val="00A84FB6"/>
    <w:rsid w:val="00A86453"/>
    <w:rsid w:val="00AA52DC"/>
    <w:rsid w:val="00AB3570"/>
    <w:rsid w:val="00AF54AE"/>
    <w:rsid w:val="00B140E6"/>
    <w:rsid w:val="00B17BC0"/>
    <w:rsid w:val="00B50734"/>
    <w:rsid w:val="00B54119"/>
    <w:rsid w:val="00B5464B"/>
    <w:rsid w:val="00B60519"/>
    <w:rsid w:val="00B67BFD"/>
    <w:rsid w:val="00B7011B"/>
    <w:rsid w:val="00B71FAC"/>
    <w:rsid w:val="00B75777"/>
    <w:rsid w:val="00BA2D8E"/>
    <w:rsid w:val="00BD6953"/>
    <w:rsid w:val="00BE532D"/>
    <w:rsid w:val="00BF4EE3"/>
    <w:rsid w:val="00BF7BEF"/>
    <w:rsid w:val="00C25C4E"/>
    <w:rsid w:val="00C31DCD"/>
    <w:rsid w:val="00C459C5"/>
    <w:rsid w:val="00CA4913"/>
    <w:rsid w:val="00CE3DBE"/>
    <w:rsid w:val="00CF3E88"/>
    <w:rsid w:val="00D026B2"/>
    <w:rsid w:val="00D10E3E"/>
    <w:rsid w:val="00D67E57"/>
    <w:rsid w:val="00DB4222"/>
    <w:rsid w:val="00DC383B"/>
    <w:rsid w:val="00DD18B7"/>
    <w:rsid w:val="00DD2315"/>
    <w:rsid w:val="00DF319C"/>
    <w:rsid w:val="00E00B33"/>
    <w:rsid w:val="00E1535C"/>
    <w:rsid w:val="00E43559"/>
    <w:rsid w:val="00E71D62"/>
    <w:rsid w:val="00EA16A4"/>
    <w:rsid w:val="00EA2FA7"/>
    <w:rsid w:val="00EB5304"/>
    <w:rsid w:val="00EC48E4"/>
    <w:rsid w:val="00F0205D"/>
    <w:rsid w:val="00F02248"/>
    <w:rsid w:val="00F14738"/>
    <w:rsid w:val="00F41AD3"/>
    <w:rsid w:val="00F66D67"/>
    <w:rsid w:val="00F86099"/>
    <w:rsid w:val="00F87E33"/>
    <w:rsid w:val="00F97BED"/>
    <w:rsid w:val="00FC6EAD"/>
    <w:rsid w:val="00FD1642"/>
    <w:rsid w:val="00FF2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E"/>
    <w:rPr>
      <w:rFonts w:ascii="Times New Roman" w:hAnsi="Times New Roman"/>
      <w:sz w:val="28"/>
      <w:szCs w:val="24"/>
    </w:rPr>
  </w:style>
  <w:style w:type="paragraph" w:styleId="1">
    <w:name w:val="heading 1"/>
    <w:basedOn w:val="a"/>
    <w:next w:val="a"/>
    <w:link w:val="10"/>
    <w:uiPriority w:val="9"/>
    <w:qFormat/>
    <w:rsid w:val="001D33FA"/>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D33FA"/>
    <w:rPr>
      <w:rFonts w:ascii="Times New Roman" w:hAnsi="Times New Roman"/>
      <w:b/>
      <w:sz w:val="24"/>
      <w:lang w:eastAsia="ru-RU"/>
    </w:rPr>
  </w:style>
  <w:style w:type="character" w:styleId="a3">
    <w:name w:val="Hyperlink"/>
    <w:uiPriority w:val="99"/>
    <w:rsid w:val="00AF54AE"/>
    <w:rPr>
      <w:color w:val="0000FF"/>
      <w:u w:val="single"/>
    </w:rPr>
  </w:style>
  <w:style w:type="paragraph" w:styleId="a4">
    <w:name w:val="Balloon Text"/>
    <w:basedOn w:val="a"/>
    <w:link w:val="a5"/>
    <w:uiPriority w:val="99"/>
    <w:semiHidden/>
    <w:rsid w:val="00AF54AE"/>
    <w:rPr>
      <w:rFonts w:ascii="Segoe UI" w:hAnsi="Segoe UI" w:cs="Segoe UI"/>
      <w:sz w:val="18"/>
      <w:szCs w:val="18"/>
    </w:rPr>
  </w:style>
  <w:style w:type="character" w:customStyle="1" w:styleId="a5">
    <w:name w:val="Текст выноски Знак"/>
    <w:link w:val="a4"/>
    <w:uiPriority w:val="99"/>
    <w:semiHidden/>
    <w:locked/>
    <w:rsid w:val="00AF54AE"/>
    <w:rPr>
      <w:rFonts w:ascii="Segoe UI" w:hAnsi="Segoe UI"/>
      <w:sz w:val="18"/>
      <w:lang w:eastAsia="ru-RU"/>
    </w:rPr>
  </w:style>
  <w:style w:type="paragraph" w:styleId="a6">
    <w:name w:val="Body Text"/>
    <w:basedOn w:val="a"/>
    <w:link w:val="a7"/>
    <w:uiPriority w:val="99"/>
    <w:rsid w:val="00FD1642"/>
    <w:pPr>
      <w:jc w:val="center"/>
    </w:pPr>
    <w:rPr>
      <w:b/>
      <w:bCs/>
      <w:caps/>
    </w:rPr>
  </w:style>
  <w:style w:type="character" w:customStyle="1" w:styleId="a7">
    <w:name w:val="Основной текст Знак"/>
    <w:link w:val="a6"/>
    <w:uiPriority w:val="99"/>
    <w:locked/>
    <w:rsid w:val="00FD1642"/>
    <w:rPr>
      <w:rFonts w:ascii="Times New Roman" w:hAnsi="Times New Roman"/>
      <w:b/>
      <w:caps/>
      <w:sz w:val="24"/>
      <w:lang w:eastAsia="ru-RU"/>
    </w:rPr>
  </w:style>
  <w:style w:type="character" w:styleId="a8">
    <w:name w:val="annotation reference"/>
    <w:uiPriority w:val="99"/>
    <w:semiHidden/>
    <w:rsid w:val="0057161C"/>
    <w:rPr>
      <w:sz w:val="16"/>
    </w:rPr>
  </w:style>
  <w:style w:type="paragraph" w:styleId="a9">
    <w:name w:val="annotation text"/>
    <w:basedOn w:val="a"/>
    <w:link w:val="aa"/>
    <w:uiPriority w:val="99"/>
    <w:semiHidden/>
    <w:rsid w:val="0057161C"/>
    <w:rPr>
      <w:sz w:val="20"/>
      <w:szCs w:val="20"/>
    </w:rPr>
  </w:style>
  <w:style w:type="character" w:customStyle="1" w:styleId="aa">
    <w:name w:val="Текст примечания Знак"/>
    <w:link w:val="a9"/>
    <w:uiPriority w:val="99"/>
    <w:semiHidden/>
    <w:locked/>
    <w:rsid w:val="0057161C"/>
    <w:rPr>
      <w:rFonts w:ascii="Times New Roman" w:hAnsi="Times New Roman"/>
      <w:sz w:val="20"/>
      <w:lang w:eastAsia="ru-RU"/>
    </w:rPr>
  </w:style>
  <w:style w:type="paragraph" w:styleId="ab">
    <w:name w:val="annotation subject"/>
    <w:basedOn w:val="a9"/>
    <w:next w:val="a9"/>
    <w:link w:val="ac"/>
    <w:uiPriority w:val="99"/>
    <w:semiHidden/>
    <w:rsid w:val="0057161C"/>
    <w:rPr>
      <w:b/>
      <w:bCs/>
    </w:rPr>
  </w:style>
  <w:style w:type="character" w:customStyle="1" w:styleId="ac">
    <w:name w:val="Тема примечания Знак"/>
    <w:link w:val="ab"/>
    <w:uiPriority w:val="99"/>
    <w:semiHidden/>
    <w:locked/>
    <w:rsid w:val="0057161C"/>
    <w:rPr>
      <w:rFonts w:ascii="Times New Roman" w:hAnsi="Times New Roman"/>
      <w:b/>
      <w:sz w:val="20"/>
      <w:lang w:eastAsia="ru-RU"/>
    </w:rPr>
  </w:style>
  <w:style w:type="table" w:styleId="ad">
    <w:name w:val="Table Grid"/>
    <w:basedOn w:val="a1"/>
    <w:uiPriority w:val="39"/>
    <w:rsid w:val="00571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1D33FA"/>
    <w:pPr>
      <w:spacing w:before="100" w:beforeAutospacing="1" w:after="100" w:afterAutospacing="1"/>
    </w:pPr>
    <w:rPr>
      <w:sz w:val="24"/>
    </w:rPr>
  </w:style>
  <w:style w:type="paragraph" w:styleId="af">
    <w:name w:val="No Spacing"/>
    <w:link w:val="af0"/>
    <w:uiPriority w:val="1"/>
    <w:qFormat/>
    <w:rsid w:val="000B1498"/>
    <w:rPr>
      <w:rFonts w:eastAsia="Calibri"/>
      <w:sz w:val="22"/>
      <w:szCs w:val="22"/>
      <w:lang w:eastAsia="en-US"/>
    </w:rPr>
  </w:style>
  <w:style w:type="paragraph" w:customStyle="1" w:styleId="Default">
    <w:name w:val="Default"/>
    <w:rsid w:val="004A6F38"/>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F86099"/>
    <w:pPr>
      <w:widowControl w:val="0"/>
      <w:autoSpaceDE w:val="0"/>
      <w:autoSpaceDN w:val="0"/>
      <w:adjustRightInd w:val="0"/>
      <w:ind w:firstLine="720"/>
    </w:pPr>
    <w:rPr>
      <w:rFonts w:ascii="Arial" w:hAnsi="Arial" w:cs="Arial"/>
    </w:rPr>
  </w:style>
  <w:style w:type="paragraph" w:styleId="af1">
    <w:name w:val="Body Text Indent"/>
    <w:basedOn w:val="a"/>
    <w:link w:val="af2"/>
    <w:semiHidden/>
    <w:unhideWhenUsed/>
    <w:rsid w:val="00561AE9"/>
    <w:pPr>
      <w:spacing w:after="120"/>
      <w:ind w:left="283"/>
    </w:pPr>
  </w:style>
  <w:style w:type="character" w:customStyle="1" w:styleId="af2">
    <w:name w:val="Основной текст с отступом Знак"/>
    <w:basedOn w:val="a0"/>
    <w:link w:val="af1"/>
    <w:semiHidden/>
    <w:rsid w:val="00561AE9"/>
    <w:rPr>
      <w:rFonts w:ascii="Times New Roman" w:hAnsi="Times New Roman"/>
      <w:sz w:val="28"/>
      <w:szCs w:val="24"/>
    </w:rPr>
  </w:style>
  <w:style w:type="paragraph" w:customStyle="1" w:styleId="ConsTitle">
    <w:name w:val="ConsTitle"/>
    <w:uiPriority w:val="99"/>
    <w:rsid w:val="00561AE9"/>
    <w:pPr>
      <w:widowControl w:val="0"/>
      <w:autoSpaceDE w:val="0"/>
      <w:autoSpaceDN w:val="0"/>
      <w:ind w:right="19772"/>
    </w:pPr>
    <w:rPr>
      <w:rFonts w:ascii="Arial" w:hAnsi="Arial" w:cs="Arial"/>
      <w:b/>
      <w:bCs/>
      <w:sz w:val="14"/>
      <w:szCs w:val="14"/>
    </w:rPr>
  </w:style>
  <w:style w:type="paragraph" w:styleId="af3">
    <w:name w:val="List Paragraph"/>
    <w:basedOn w:val="a"/>
    <w:uiPriority w:val="34"/>
    <w:qFormat/>
    <w:rsid w:val="00561AE9"/>
    <w:pPr>
      <w:ind w:left="720"/>
      <w:contextualSpacing/>
    </w:pPr>
  </w:style>
  <w:style w:type="paragraph" w:styleId="af4">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f5"/>
    <w:uiPriority w:val="99"/>
    <w:unhideWhenUsed/>
    <w:qFormat/>
    <w:rsid w:val="00581251"/>
    <w:rPr>
      <w:rFonts w:ascii="Calibri" w:eastAsia="Calibri" w:hAnsi="Calibri"/>
      <w:sz w:val="20"/>
      <w:szCs w:val="20"/>
      <w:lang w:eastAsia="en-US"/>
    </w:rPr>
  </w:style>
  <w:style w:type="character" w:customStyle="1" w:styleId="af5">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f4"/>
    <w:uiPriority w:val="99"/>
    <w:rsid w:val="00581251"/>
    <w:rPr>
      <w:rFonts w:eastAsia="Calibri"/>
      <w:lang w:eastAsia="en-US"/>
    </w:rPr>
  </w:style>
  <w:style w:type="character" w:styleId="af6">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uiPriority w:val="99"/>
    <w:unhideWhenUsed/>
    <w:rsid w:val="00581251"/>
    <w:rPr>
      <w:vertAlign w:val="superscript"/>
    </w:rPr>
  </w:style>
  <w:style w:type="character" w:customStyle="1" w:styleId="ConsPlusNormal0">
    <w:name w:val="ConsPlusNormal Знак"/>
    <w:link w:val="ConsPlusNormal"/>
    <w:locked/>
    <w:rsid w:val="00581251"/>
    <w:rPr>
      <w:rFonts w:ascii="Arial" w:hAnsi="Arial" w:cs="Arial"/>
    </w:rPr>
  </w:style>
  <w:style w:type="character" w:customStyle="1" w:styleId="af0">
    <w:name w:val="Без интервала Знак"/>
    <w:link w:val="af"/>
    <w:uiPriority w:val="1"/>
    <w:locked/>
    <w:rsid w:val="00152866"/>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72268">
      <w:bodyDiv w:val="1"/>
      <w:marLeft w:val="0"/>
      <w:marRight w:val="0"/>
      <w:marTop w:val="0"/>
      <w:marBottom w:val="0"/>
      <w:divBdr>
        <w:top w:val="none" w:sz="0" w:space="0" w:color="auto"/>
        <w:left w:val="none" w:sz="0" w:space="0" w:color="auto"/>
        <w:bottom w:val="none" w:sz="0" w:space="0" w:color="auto"/>
        <w:right w:val="none" w:sz="0" w:space="0" w:color="auto"/>
      </w:divBdr>
    </w:div>
    <w:div w:id="20503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AC74E89A8E6E6D1089576104A9843DAA43077AA246FD64DEBE59A1B7BB8316D2054079DD926DA42747E0E55O9e2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B266175EA1DBA8DAAB9497F0F0FB3C973269B0D51D915BD8891C59F174080425881888E66EA82B0o8v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12</Pages>
  <Words>3991</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Совет</cp:lastModifiedBy>
  <cp:revision>5</cp:revision>
  <cp:lastPrinted>2022-08-18T07:23:00Z</cp:lastPrinted>
  <dcterms:created xsi:type="dcterms:W3CDTF">2022-08-15T13:28:00Z</dcterms:created>
  <dcterms:modified xsi:type="dcterms:W3CDTF">2022-08-19T07:59:00Z</dcterms:modified>
</cp:coreProperties>
</file>