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center" w:pos="4677" w:leader="none"/>
          <w:tab w:val="left" w:pos="7875" w:leader="none"/>
          <w:tab w:val="left" w:pos="7920" w:leader="none"/>
        </w:tabs>
        <w:rPr/>
      </w:pPr>
      <w:r>
        <w:rPr>
          <w:b/>
        </w:rPr>
        <w:tab/>
        <w:t>СОВЕТ ДЕПУТАТОВ</w:t>
        <w:tab/>
      </w:r>
      <w:r>
        <w:rPr>
          <w:b/>
          <w:i/>
          <w:iCs/>
        </w:rPr>
        <w:t>ПРОЕКТ</w:t>
      </w:r>
    </w:p>
    <w:p>
      <w:pPr>
        <w:pStyle w:val="Normal"/>
        <w:jc w:val="center"/>
        <w:rPr/>
      </w:pPr>
      <w:r>
        <w:rPr>
          <w:b/>
        </w:rPr>
        <w:t>АЛЕКСАНДРОВСКОГО МУНИЦИПАЛЬНОГО ОКРУГА</w:t>
      </w:r>
    </w:p>
    <w:p>
      <w:pPr>
        <w:pStyle w:val="Normal"/>
        <w:jc w:val="center"/>
        <w:rPr/>
      </w:pPr>
      <w:r>
        <w:rPr>
          <w:b/>
        </w:rPr>
        <w:t>СТАВРОПОЛЬСКОГО КРАЯ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/>
        <w:t>Р Е Ш Е Н И Е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__ </w:t>
      </w:r>
      <w:r>
        <w:rPr/>
        <w:t>мая</w:t>
      </w:r>
      <w:r>
        <w:rPr/>
        <w:t xml:space="preserve"> 2024 года                      с. Александровское                                № </w:t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exact" w:line="240"/>
        <w:jc w:val="both"/>
        <w:rPr/>
      </w:pPr>
      <w:r>
        <w:rPr/>
        <w:t xml:space="preserve">О внесении изменений в план работы Совета депутатов Александровского муниципального округа Ставропольского края на второй квартал 2024 года, утвержденный решением Совета депутатов Александровского муниципального округа Ставропольского края от </w:t>
      </w:r>
      <w:r>
        <w:rPr/>
        <w:t>29</w:t>
      </w:r>
      <w:r>
        <w:rPr/>
        <w:t xml:space="preserve"> </w:t>
      </w:r>
      <w:r>
        <w:rPr/>
        <w:t>марта</w:t>
      </w:r>
      <w:r>
        <w:rPr/>
        <w:t xml:space="preserve"> 202</w:t>
      </w:r>
      <w:r>
        <w:rPr/>
        <w:t>4</w:t>
      </w:r>
      <w:r>
        <w:rPr/>
        <w:t xml:space="preserve"> года             № </w:t>
      </w:r>
      <w:r>
        <w:rPr/>
        <w:t>849/42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firstLine="720" w:left="0" w:right="0"/>
        <w:jc w:val="both"/>
        <w:rPr/>
      </w:pPr>
      <w:r>
        <w:rPr/>
        <w:t xml:space="preserve">Рассмотрев предложения депутатов Совета депутатов Александровского муниципального округа Ставропольского края первого созыва, администрации Александровского муниципального округа Ставропольского края Совет депутатов Александровского муниципального округа Ставропольского края </w:t>
      </w:r>
    </w:p>
    <w:p>
      <w:pPr>
        <w:pStyle w:val="Normal"/>
        <w:ind w:firstLine="720" w:left="0" w:right="0"/>
        <w:jc w:val="both"/>
        <w:rPr/>
      </w:pPr>
      <w:r>
        <w:rPr/>
      </w:r>
    </w:p>
    <w:p>
      <w:pPr>
        <w:pStyle w:val="Normal"/>
        <w:ind w:firstLine="720" w:left="0" w:right="0"/>
        <w:jc w:val="both"/>
        <w:rPr/>
      </w:pPr>
      <w:r>
        <w:rPr/>
        <w:t>РЕШИЛ:</w:t>
      </w:r>
    </w:p>
    <w:p>
      <w:pPr>
        <w:pStyle w:val="Normal"/>
        <w:ind w:firstLine="840" w:left="0" w:right="0"/>
        <w:jc w:val="both"/>
        <w:rPr/>
      </w:pPr>
      <w:r>
        <w:rPr/>
      </w:r>
    </w:p>
    <w:p>
      <w:pPr>
        <w:pStyle w:val="Normal"/>
        <w:ind w:firstLine="720" w:left="0" w:right="0"/>
        <w:jc w:val="both"/>
        <w:rPr/>
      </w:pPr>
      <w:r>
        <w:rPr/>
        <w:t xml:space="preserve">1. Внести изменения в план работы Совета депутатов Александровского муниципального округа Ставропольского края на второй квартал 2024 года, утвержденный решением Совета депутатов Александровского муниципального округа Ставропольского края от </w:t>
      </w:r>
      <w:r>
        <w:rPr/>
        <w:t>29</w:t>
      </w:r>
      <w:r>
        <w:rPr/>
        <w:t xml:space="preserve"> </w:t>
      </w:r>
      <w:r>
        <w:rPr/>
        <w:t>марта</w:t>
      </w:r>
      <w:r>
        <w:rPr/>
        <w:t xml:space="preserve"> 202</w:t>
      </w:r>
      <w:r>
        <w:rPr/>
        <w:t>4</w:t>
      </w:r>
      <w:r>
        <w:rPr/>
        <w:t xml:space="preserve"> года № </w:t>
      </w:r>
      <w:r>
        <w:rPr/>
        <w:t>849/42</w:t>
      </w:r>
      <w:r>
        <w:rPr/>
        <w:t xml:space="preserve"> «О плане работы Совета депутатов Александровского муниципального округа Ставропольского края на второй квартал 2024 года», изложив раздел II «Правотворческая деятельность» в следующей редакции:</w:t>
      </w:r>
    </w:p>
    <w:p>
      <w:pPr>
        <w:pStyle w:val="Normal"/>
        <w:ind w:firstLine="720" w:left="0" w:right="0"/>
        <w:jc w:val="both"/>
        <w:rPr/>
      </w:pPr>
      <w:r>
        <w:rPr/>
      </w:r>
    </w:p>
    <w:p>
      <w:pPr>
        <w:pStyle w:val="Normal"/>
        <w:spacing w:lineRule="exact" w:line="240"/>
        <w:jc w:val="center"/>
        <w:rPr/>
      </w:pPr>
      <w:r>
        <w:rPr>
          <w:b/>
        </w:rPr>
        <w:t>«II. Правотворческая деятельность</w:t>
      </w:r>
    </w:p>
    <w:p>
      <w:pPr>
        <w:pStyle w:val="Normal"/>
        <w:spacing w:lineRule="exact" w:line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exact" w:line="240"/>
        <w:ind w:firstLine="840" w:left="0" w:right="0"/>
        <w:jc w:val="both"/>
        <w:rPr/>
      </w:pPr>
      <w:r>
        <w:rPr/>
        <w:t>Подготовить и рассмотреть на заседании Совета депутатов Александровского муниципального округа следующие вопросы:</w:t>
      </w:r>
    </w:p>
    <w:p>
      <w:pPr>
        <w:pStyle w:val="Normal"/>
        <w:spacing w:lineRule="exact" w:line="240"/>
        <w:jc w:val="both"/>
        <w:rPr/>
      </w:pPr>
      <w:r>
        <w:rPr/>
      </w:r>
    </w:p>
    <w:p>
      <w:pPr>
        <w:pStyle w:val="Normal"/>
        <w:ind w:hanging="0" w:left="0" w:right="0"/>
        <w:jc w:val="both"/>
        <w:rPr/>
      </w:pPr>
      <w:r>
        <w:rPr/>
      </w:r>
    </w:p>
    <w:tbl>
      <w:tblPr>
        <w:tblStyle w:val="Style_1"/>
        <w:tblW w:w="9465" w:type="dxa"/>
        <w:jc w:val="left"/>
        <w:tblInd w:w="-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5073"/>
        <w:gridCol w:w="2431"/>
        <w:gridCol w:w="1305"/>
      </w:tblGrid>
      <w:tr>
        <w:trPr>
          <w:trHeight w:val="1125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 xml:space="preserve">№ </w:t>
            </w:r>
            <w:r>
              <w:rPr>
                <w:color w:val="000000"/>
                <w:spacing w:val="0"/>
                <w:kern w:val="0"/>
                <w:szCs w:val="20"/>
              </w:rPr>
              <w:t>п/п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Вопросы для рассмотрения на заседании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Ответственные за подготовку и предоставление проекта решения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Дата дня заседания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1.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38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Об утверждении отчёта о результатах деятельности главы Александровского муниципального округа Ставропольского края, деятельности администрации Александровского муниципального округа Ставропольского края за 2023 год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А.В. Щекин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675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38"/>
              <w:ind w:hanging="0" w:left="0" w:right="0"/>
              <w:jc w:val="both"/>
              <w:rPr/>
            </w:pPr>
            <w:r>
              <w:rPr>
                <w:rFonts w:eastAsia="Calibri"/>
                <w:color w:val="000000"/>
                <w:spacing w:val="0"/>
                <w:kern w:val="0"/>
                <w:sz w:val="28"/>
                <w:szCs w:val="28"/>
                <w:lang w:eastAsia="en-US"/>
              </w:rPr>
              <w:t>О проекте решения Совета депутатов Александровского муниципального округа Ставропольского края «Об утверждении отчета об исполнении бюджета Александровского муниципального округа Ставропольского края за 2023 год»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Босова О.Н.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3</w:t>
            </w:r>
            <w:r>
              <w:rPr>
                <w:color w:val="000000"/>
                <w:spacing w:val="0"/>
                <w:kern w:val="0"/>
                <w:szCs w:val="20"/>
              </w:rPr>
              <w:t>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38"/>
              <w:ind w:hanging="0" w:left="0" w:right="0"/>
              <w:jc w:val="both"/>
              <w:rPr/>
            </w:pPr>
            <w:r>
              <w:rPr>
                <w:color w:val="000000"/>
                <w:spacing w:val="0"/>
                <w:kern w:val="0"/>
                <w:sz w:val="28"/>
                <w:szCs w:val="28"/>
              </w:rPr>
              <w:t>О внесении изменений в решение Совета депутатов Александровского муниципального округа Ставропольского края от 18 февраля 2022 года № 435/10 «</w:t>
            </w:r>
            <w:r>
              <w:rPr>
                <w:bCs/>
                <w:color w:val="000000"/>
                <w:spacing w:val="0"/>
                <w:kern w:val="0"/>
                <w:sz w:val="28"/>
                <w:szCs w:val="28"/>
              </w:rPr>
              <w:t>Об утверждении Порядка осуществления Контрольно-счетной палатой Александровского муниципального округа Ставропольского края полномочий по внешнему муниципальному финансовому контролю в Александровском муниципальном округе Ставропольского края»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Леонова М.В.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4.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38"/>
              <w:ind w:hanging="0" w:left="0" w:right="0"/>
              <w:jc w:val="both"/>
              <w:rPr/>
            </w:pPr>
            <w:r>
              <w:rPr>
                <w:rFonts w:eastAsia="Calibri"/>
                <w:sz w:val="28"/>
                <w:szCs w:val="28"/>
                <w:lang w:eastAsia="en-US"/>
              </w:rPr>
              <w:t>Об утверждении отчёта о реализации стратегии социально-экономического развития Александровского муниципального округа Ставропольского края до 2035 года и выполнении Плана мероприятий по её реализации за 2023 год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Мацагорова Е.А.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5.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exact" w:line="238" w:before="0" w:after="0"/>
              <w:ind w:hanging="0" w:left="0" w:right="0"/>
              <w:jc w:val="both"/>
              <w:rPr/>
            </w:pP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б утверждении </w:t>
            </w:r>
            <w:r>
              <w:rPr>
                <w:sz w:val="28"/>
                <w:szCs w:val="28"/>
              </w:rPr>
              <w:t>Положени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8"/>
                <w:szCs w:val="26"/>
                <w:lang w:eastAsia="ru-RU"/>
              </w:rPr>
              <w:t xml:space="preserve">об </w:t>
            </w:r>
            <w:r>
              <w:rPr>
                <w:rFonts w:eastAsia="Times New Roman" w:cs="Times New Roman"/>
                <w:kern w:val="0"/>
                <w:sz w:val="28"/>
                <w:szCs w:val="26"/>
                <w:lang w:eastAsia="ru-RU"/>
              </w:rPr>
              <w:t>о</w:t>
            </w:r>
            <w:r>
              <w:rPr>
                <w:rFonts w:eastAsia="Times New Roman" w:cs="Times New Roman"/>
                <w:kern w:val="0"/>
                <w:sz w:val="28"/>
                <w:szCs w:val="26"/>
                <w:lang w:eastAsia="ru-RU"/>
              </w:rPr>
              <w:t>тделе физической культуры и спорта администрации Александровского муниципального округа Ставропольского края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Беляев А.В.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2005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6</w:t>
            </w:r>
            <w:r>
              <w:rPr>
                <w:color w:val="000000"/>
                <w:spacing w:val="0"/>
                <w:kern w:val="0"/>
                <w:szCs w:val="20"/>
              </w:rPr>
              <w:t>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suppressAutoHyphens w:val="true"/>
              <w:bidi w:val="0"/>
              <w:spacing w:lineRule="exact" w:line="238" w:before="0" w:after="0"/>
              <w:ind w:hanging="0" w:left="0" w:right="0"/>
              <w:jc w:val="both"/>
              <w:rPr/>
            </w:pPr>
            <w:r>
              <w:rPr>
                <w:color w:val="000000"/>
                <w:spacing w:val="0"/>
                <w:kern w:val="0"/>
                <w:sz w:val="28"/>
                <w:szCs w:val="28"/>
              </w:rPr>
              <w:t>О внесении изменений в Положение об Управлении труда и социальной защиты населения администрации Александровского муниципального округа Ставропольского края, утвержденное решением Совета депутатов Александровского муниципального округа Ставропольского края от 11 декабря 2020 г. № 91/91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Груденталер Т.В.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7</w:t>
            </w:r>
            <w:r>
              <w:rPr>
                <w:color w:val="000000"/>
                <w:spacing w:val="0"/>
                <w:kern w:val="0"/>
                <w:szCs w:val="20"/>
              </w:rPr>
              <w:t>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38"/>
              <w:ind w:hanging="0" w:left="0" w:right="0"/>
              <w:jc w:val="both"/>
              <w:rPr/>
            </w:pPr>
            <w:r>
              <w:rPr>
                <w:rFonts w:cs="Times New Roman"/>
                <w:b w:val="false"/>
                <w:color w:val="000000"/>
                <w:spacing w:val="0"/>
                <w:kern w:val="0"/>
                <w:sz w:val="28"/>
                <w:szCs w:val="28"/>
              </w:rPr>
              <w:t>О внесении изменений в Положение об отделе сельского хозяйства и охраны окружающей среды администрации Александровского муниципального округа Ставропольского края, утвержденное решением Совета депутатов Александровского муниципального округа Ставропольского края от 11 декабря 2020 г. № 97/97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Киричков А.Г.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8.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exact" w:line="238"/>
              <w:ind w:hanging="0" w:left="0" w:right="0"/>
              <w:jc w:val="both"/>
              <w:rPr/>
            </w:pPr>
            <w:r>
              <w:rPr>
                <w:rFonts w:eastAsia="Arial" w:cs="Times New Roman"/>
                <w:b w:val="false"/>
                <w:color w:val="000000"/>
                <w:kern w:val="2"/>
                <w:sz w:val="28"/>
                <w:szCs w:val="28"/>
                <w:lang w:eastAsia="ru-RU"/>
              </w:rPr>
              <w:t>Об утверждении сводных показателей объектов муниципальной собственности Александровского муниципального округа Ставропольского края за 2023 год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Мещеряков С.В.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9.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38" w:before="0" w:after="0"/>
              <w:ind w:hanging="57" w:left="113" w:right="0"/>
              <w:jc w:val="both"/>
              <w:rPr>
                <w:rFonts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Arial" w:cs="Times New Roman"/>
                <w:b w:val="false"/>
                <w:bCs/>
                <w:color w:val="000000"/>
                <w:kern w:val="2"/>
                <w:sz w:val="28"/>
                <w:szCs w:val="28"/>
                <w:lang w:eastAsia="ru-RU"/>
              </w:rPr>
              <w:t>Об утверждении прогнозного плана (программы) приватизации объектов муниципальной собственности Александровского муниципального округа Ставропольского края на 2024 год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exact" w:line="238" w:before="0" w:after="0"/>
              <w:ind w:hanging="57" w:left="113" w:right="0"/>
              <w:jc w:val="both"/>
              <w:rPr>
                <w:rFonts w:ascii="Times New Roman" w:hAnsi="Times New Roman" w:eastAsia="Arial"/>
                <w:b w:val="false"/>
                <w:bCs/>
                <w:color w:val="000000"/>
                <w:kern w:val="2"/>
              </w:rPr>
            </w:pPr>
            <w:r>
              <w:rPr>
                <w:rFonts w:eastAsia="Calibri" w:cs="Times New Roman"/>
                <w:sz w:val="28"/>
                <w:szCs w:val="28"/>
                <w:lang w:eastAsia="ru-RU"/>
              </w:rPr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Мещеряков С.В.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10.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38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О подтверждении решений, принятых в рабочем (опросном) порядке между заседаниями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Босова О.Н.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26 апреля 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11.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38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/>
              <w:t>Об утверждении отчета председателя Совета депутатов Александровского муниципального округа Ставропольского края о результатах деятельности за 2023 год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Босова О.Н.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17 мая</w:t>
            </w:r>
          </w:p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12.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38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/>
              <w:t>Об утверждении отчета о деятельности Контрольно-счетной палаты Александровского муниципального округа Ставропольского края за 2023 год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Леонова М.В.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17 мая</w:t>
            </w:r>
          </w:p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13.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exact" w:line="238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rFonts w:eastAsia="Calibri"/>
                <w:color w:val="000000"/>
                <w:spacing w:val="0"/>
                <w:kern w:val="0"/>
                <w:sz w:val="28"/>
                <w:szCs w:val="20"/>
                <w:lang w:eastAsia="en-US"/>
              </w:rPr>
              <w:t>Об утверждении отчета об исполнении бюджета Александровского муниципального округа Ставропольского края за 2023 год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Мацагоров И.Е.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17 мая</w:t>
            </w:r>
          </w:p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2024 года</w:t>
            </w:r>
          </w:p>
        </w:tc>
      </w:tr>
      <w:tr>
        <w:trPr>
          <w:trHeight w:val="328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/>
              <w:t>14.</w:t>
            </w:r>
          </w:p>
        </w:tc>
        <w:tc>
          <w:tcPr>
            <w:tcW w:w="5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/>
              <w:tabs>
                <w:tab w:val="clear" w:pos="708"/>
                <w:tab w:val="left" w:pos="2580" w:leader="none"/>
              </w:tabs>
              <w:suppressAutoHyphens w:val="true"/>
              <w:bidi w:val="0"/>
              <w:spacing w:lineRule="exact" w:line="238" w:before="0" w:after="0"/>
              <w:ind w:hanging="0" w:left="113" w:right="0"/>
              <w:jc w:val="both"/>
              <w:rPr/>
            </w:pP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8"/>
                <w:szCs w:val="28"/>
                <w:lang w:eastAsia="ru-RU"/>
              </w:rPr>
              <w:t>б утверждении порядка предоставления отдельным категориям граждан, проживающим на территории Александровского муниципального округа Ставропольского края, дополнительных мер социальной поддержки по обеспечению автономными дымовыми пожарными извещателями</w:t>
            </w:r>
          </w:p>
        </w:tc>
        <w:tc>
          <w:tcPr>
            <w:tcW w:w="2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Груденталер Т.В.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17 мая</w:t>
            </w:r>
          </w:p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2024 года</w:t>
            </w:r>
          </w:p>
        </w:tc>
      </w:tr>
      <w:tr>
        <w:trPr>
          <w:trHeight w:val="883" w:hRule="atLeast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1</w:t>
            </w:r>
            <w:r>
              <w:rPr>
                <w:color w:val="000000"/>
                <w:spacing w:val="0"/>
                <w:kern w:val="0"/>
                <w:szCs w:val="20"/>
              </w:rPr>
              <w:t>5</w:t>
            </w:r>
            <w:r>
              <w:rPr>
                <w:color w:val="000000"/>
                <w:spacing w:val="0"/>
                <w:kern w:val="0"/>
                <w:szCs w:val="20"/>
              </w:rPr>
              <w:t>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both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О подтверждении решений, принятых в рабочем (опросном) порядке между заседаниями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Босова О.Н.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17 мая</w:t>
            </w:r>
          </w:p>
          <w:p>
            <w:pPr>
              <w:pStyle w:val="Normal"/>
              <w:widowControl w:val="false"/>
              <w:suppressAutoHyphens w:val="true"/>
              <w:spacing w:lineRule="exact" w:line="238" w:before="0" w:after="0"/>
              <w:ind w:hanging="0" w:left="0" w:right="0"/>
              <w:jc w:val="center"/>
              <w:rPr>
                <w:rFonts w:ascii="Times New Roman" w:hAnsi="Times New Roman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2024 года</w:t>
            </w:r>
          </w:p>
        </w:tc>
      </w:tr>
    </w:tbl>
    <w:p>
      <w:pPr>
        <w:pStyle w:val="Normal"/>
        <w:ind w:firstLine="709" w:left="0" w:right="0"/>
        <w:jc w:val="both"/>
        <w:rPr/>
      </w:pPr>
      <w:r>
        <w:rPr/>
      </w:r>
    </w:p>
    <w:p>
      <w:pPr>
        <w:pStyle w:val="Normal"/>
        <w:ind w:firstLine="709" w:left="0" w:right="0"/>
        <w:jc w:val="both"/>
        <w:rPr/>
      </w:pPr>
      <w:r>
        <w:rPr/>
        <w:t>2. Контроль за исполнением настоящего решения оставляю за собой.</w:t>
      </w:r>
    </w:p>
    <w:p>
      <w:pPr>
        <w:pStyle w:val="Normal"/>
        <w:ind w:firstLine="709" w:left="0" w:right="0"/>
        <w:jc w:val="both"/>
        <w:rPr/>
      </w:pPr>
      <w:r>
        <w:rPr/>
        <w:t>3. Настоящее решение вступает в силу со дня его подписания.</w:t>
      </w:r>
    </w:p>
    <w:p>
      <w:pPr>
        <w:pStyle w:val="Normal"/>
        <w:ind w:firstLine="561" w:left="0" w:right="0"/>
        <w:jc w:val="both"/>
        <w:rPr/>
      </w:pPr>
      <w:r>
        <w:rPr/>
      </w:r>
    </w:p>
    <w:p>
      <w:pPr>
        <w:pStyle w:val="Normal"/>
        <w:ind w:firstLine="561" w:left="0" w:right="0"/>
        <w:jc w:val="both"/>
        <w:rPr/>
      </w:pPr>
      <w:r>
        <w:rPr/>
      </w:r>
    </w:p>
    <w:p>
      <w:pPr>
        <w:pStyle w:val="Normal"/>
        <w:ind w:firstLine="561" w:left="0" w:right="0"/>
        <w:jc w:val="both"/>
        <w:rPr/>
      </w:pPr>
      <w:r>
        <w:rPr/>
      </w:r>
    </w:p>
    <w:p>
      <w:pPr>
        <w:pStyle w:val="Normal"/>
        <w:spacing w:lineRule="exact" w:line="240"/>
        <w:rPr/>
      </w:pPr>
      <w:r>
        <w:rPr/>
        <w:t>Председатель</w:t>
      </w:r>
    </w:p>
    <w:p>
      <w:pPr>
        <w:pStyle w:val="Normal"/>
        <w:spacing w:lineRule="exact" w:line="240"/>
        <w:rPr/>
      </w:pPr>
      <w:r>
        <w:rPr/>
        <w:t>Совета депутатов</w:t>
      </w:r>
    </w:p>
    <w:p>
      <w:pPr>
        <w:pStyle w:val="Normal"/>
        <w:spacing w:lineRule="exact" w:line="240"/>
        <w:rPr/>
      </w:pPr>
      <w:r>
        <w:rPr/>
        <w:t xml:space="preserve">Александровского </w:t>
      </w:r>
    </w:p>
    <w:p>
      <w:pPr>
        <w:pStyle w:val="Normal"/>
        <w:spacing w:lineRule="exact" w:line="240"/>
        <w:rPr/>
      </w:pPr>
      <w:r>
        <w:rPr/>
        <w:t>муниципального округа</w:t>
      </w:r>
    </w:p>
    <w:p>
      <w:pPr>
        <w:pStyle w:val="Normal"/>
        <w:spacing w:lineRule="exact" w:line="240"/>
        <w:rPr/>
      </w:pPr>
      <w:r>
        <w:rPr/>
        <w:t>Ставропольского края                                                                           О.Н. Босова</w:t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Проект вносит:</w:t>
      </w:r>
    </w:p>
    <w:p>
      <w:pPr>
        <w:pStyle w:val="Normal"/>
        <w:spacing w:lineRule="exact" w:line="24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председатель </w:t>
      </w:r>
    </w:p>
    <w:p>
      <w:pPr>
        <w:pStyle w:val="Normal"/>
        <w:spacing w:lineRule="exact" w:line="24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Совета депутатов</w:t>
      </w:r>
    </w:p>
    <w:p>
      <w:pPr>
        <w:pStyle w:val="Normal"/>
        <w:spacing w:lineRule="exact" w:line="24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Александровского </w:t>
      </w:r>
    </w:p>
    <w:p>
      <w:pPr>
        <w:pStyle w:val="Normal"/>
        <w:spacing w:lineRule="exact" w:line="24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муниципального округа</w:t>
      </w:r>
    </w:p>
    <w:p>
      <w:pPr>
        <w:pStyle w:val="Normal"/>
        <w:spacing w:lineRule="exact" w:line="24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Ставропольского края                                                                           О.Н. Босова</w:t>
      </w:r>
    </w:p>
    <w:p>
      <w:pPr>
        <w:pStyle w:val="Normal"/>
        <w:spacing w:lineRule="exact" w:line="240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</w:r>
    </w:p>
    <w:p>
      <w:pPr>
        <w:pStyle w:val="Normal"/>
        <w:spacing w:lineRule="exact" w:line="240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</w:r>
    </w:p>
    <w:p>
      <w:pPr>
        <w:pStyle w:val="Normal"/>
        <w:spacing w:lineRule="exact" w:line="240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Проект визирует:</w:t>
      </w:r>
    </w:p>
    <w:p>
      <w:pPr>
        <w:pStyle w:val="Normal"/>
        <w:spacing w:lineRule="exact" w:line="24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начальник отдела                                                                               Т.А. Бербенец</w:t>
      </w:r>
    </w:p>
    <w:p>
      <w:pPr>
        <w:pStyle w:val="Normal"/>
        <w:spacing w:lineRule="exact" w:line="240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exact" w:line="240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Проект подготовил:</w:t>
      </w:r>
    </w:p>
    <w:p>
      <w:pPr>
        <w:pStyle w:val="Normal"/>
        <w:spacing w:lineRule="exact" w:line="240"/>
        <w:rPr/>
      </w:pPr>
      <w:r>
        <w:rPr>
          <w:rFonts w:eastAsia="Times New Roman" w:cs="Times New Roman"/>
          <w:sz w:val="28"/>
          <w:szCs w:val="28"/>
          <w:lang w:eastAsia="ru-RU"/>
        </w:rPr>
        <w:t>главный</w:t>
      </w:r>
      <w:bookmarkStart w:id="0" w:name="_GoBack_Копия_1"/>
      <w:bookmarkEnd w:id="0"/>
      <w:r>
        <w:rPr>
          <w:rFonts w:eastAsia="Times New Roman" w:cs="Times New Roman"/>
          <w:sz w:val="28"/>
          <w:szCs w:val="28"/>
          <w:lang w:eastAsia="ru-RU"/>
        </w:rPr>
        <w:t xml:space="preserve"> специалист-юрисконсульт                                              С.А. Гончарова</w:t>
      </w:r>
    </w:p>
    <w:sectPr>
      <w:type w:val="nextPage"/>
      <w:pgSz w:w="11906" w:h="16838"/>
      <w:pgMar w:left="1985" w:right="567" w:gutter="0" w:header="0" w:top="851" w:footer="0" w:bottom="851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Sylfaen">
    <w:charset w:val="01"/>
    <w:family w:val="roman"/>
    <w:pitch w:val="variable"/>
  </w:font>
  <w:font w:name="Tahom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Droid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Droid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basedOn w:val="Normal"/>
    <w:next w:val="BodyText"/>
    <w:uiPriority w:val="9"/>
    <w:qFormat/>
    <w:pPr>
      <w:numPr>
        <w:ilvl w:val="2"/>
        <w:numId w:val="1"/>
      </w:numPr>
      <w:spacing w:before="280" w:after="280"/>
      <w:outlineLvl w:val="2"/>
    </w:pPr>
    <w:rPr>
      <w:b/>
      <w:sz w:val="27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Droid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Droid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1">
    <w:name w:val="Основной шрифт абзаца1"/>
    <w:link w:val="111"/>
    <w:qFormat/>
    <w:rPr/>
  </w:style>
  <w:style w:type="character" w:styleId="11">
    <w:name w:val="Заголовок1"/>
    <w:link w:val="112"/>
    <w:qFormat/>
    <w:rPr>
      <w:rFonts w:ascii="Arial" w:hAnsi="Arial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b/>
      <w:sz w:val="27"/>
    </w:rPr>
  </w:style>
  <w:style w:type="character" w:styleId="Style9">
    <w:name w:val="Основной шрифт абзаца"/>
    <w:link w:val="23"/>
    <w:qFormat/>
    <w:rPr/>
  </w:style>
  <w:style w:type="character" w:styleId="ConsTitle">
    <w:name w:val="ConsTitle"/>
    <w:link w:val="ConsTitle1"/>
    <w:qFormat/>
    <w:rPr>
      <w:rFonts w:ascii="Arial" w:hAnsi="Arial"/>
      <w:b/>
      <w:color w:val="000000"/>
      <w:sz w:val="14"/>
    </w:rPr>
  </w:style>
  <w:style w:type="character" w:styleId="List1">
    <w:name w:val="List1"/>
    <w:basedOn w:val="Textbody"/>
    <w:qFormat/>
    <w:rPr/>
  </w:style>
  <w:style w:type="character" w:styleId="Style10">
    <w:name w:val="Заголовок"/>
    <w:link w:val="2"/>
    <w:qFormat/>
    <w:rPr>
      <w:rFonts w:ascii="Arial" w:hAnsi="Arial"/>
      <w:sz w:val="28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Style11">
    <w:name w:val="Указатель"/>
    <w:link w:val="22"/>
    <w:qFormat/>
    <w:rPr/>
  </w:style>
  <w:style w:type="character" w:styleId="3">
    <w:name w:val="Заголовок 3 Знак"/>
    <w:link w:val="31"/>
    <w:qFormat/>
    <w:rPr>
      <w:b/>
      <w:sz w:val="27"/>
    </w:rPr>
  </w:style>
  <w:style w:type="character" w:styleId="ConsNonformat">
    <w:name w:val="ConsNonformat"/>
    <w:link w:val="ConsNonformat1"/>
    <w:qFormat/>
    <w:rPr>
      <w:rFonts w:ascii="Courier New" w:hAnsi="Courier New"/>
      <w:color w:val="000000"/>
      <w:sz w:val="16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Textbody">
    <w:name w:val="Text body"/>
    <w:qFormat/>
    <w:rPr/>
  </w:style>
  <w:style w:type="character" w:styleId="21">
    <w:name w:val="Основной текст 21"/>
    <w:link w:val="211"/>
    <w:qFormat/>
    <w:rPr/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FontStyle17">
    <w:name w:val="Font Style17"/>
    <w:link w:val="FontStyle171"/>
    <w:qFormat/>
    <w:rPr>
      <w:rFonts w:ascii="Sylfaen" w:hAnsi="Sylfaen"/>
      <w:sz w:val="26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Style12">
    <w:name w:val="Название объекта"/>
    <w:link w:val="13"/>
    <w:qFormat/>
    <w:rPr>
      <w:i/>
      <w:sz w:val="24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Caption1">
    <w:name w:val="caption1"/>
    <w:link w:val="Caption2"/>
    <w:qFormat/>
    <w:rPr>
      <w:i/>
      <w:sz w:val="24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Style13">
    <w:name w:val="Содержимое таблицы"/>
    <w:link w:val="14"/>
    <w:qFormat/>
    <w:rPr/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tyle14">
    <w:name w:val="Текст выноски"/>
    <w:link w:val="15"/>
    <w:qFormat/>
    <w:rPr>
      <w:rFonts w:ascii="Tahoma" w:hAnsi="Tahoma"/>
      <w:sz w:val="16"/>
    </w:rPr>
  </w:style>
  <w:style w:type="character" w:styleId="12">
    <w:name w:val="Указатель1"/>
    <w:link w:val="113"/>
    <w:qFormat/>
    <w:rPr/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Style15">
    <w:name w:val="Заголовок таблицы"/>
    <w:basedOn w:val="Style13"/>
    <w:link w:val="16"/>
    <w:qFormat/>
    <w:rPr>
      <w:b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DefaultParagraphFont">
    <w:name w:val="Default Paragraph Font"/>
    <w:link w:val="DefaultParagraphFont1"/>
    <w:qFormat/>
    <w:rPr/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6">
    <w:name w:val="Основной текст (6)_"/>
    <w:qFormat/>
    <w:rPr>
      <w:sz w:val="26"/>
      <w:szCs w:val="26"/>
      <w:shd w:fill="FFFFFF" w:val="clear"/>
    </w:rPr>
  </w:style>
  <w:style w:type="paragraph" w:styleId="2">
    <w:name w:val="Заголовок2"/>
    <w:basedOn w:val="Normal"/>
    <w:next w:val="BodyText"/>
    <w:link w:val="Style10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22">
    <w:name w:val="Указатель2"/>
    <w:basedOn w:val="Normal"/>
    <w:link w:val="Style11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11">
    <w:name w:val="Основной шрифт абзаца11"/>
    <w:link w:val="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12">
    <w:name w:val="Заголовок11"/>
    <w:basedOn w:val="Normal"/>
    <w:next w:val="BodyText"/>
    <w:link w:val="11"/>
    <w:qFormat/>
    <w:pPr>
      <w:keepNext w:val="true"/>
      <w:spacing w:before="240" w:after="120"/>
    </w:pPr>
    <w:rPr>
      <w:rFonts w:ascii="Arial" w:hAnsi="Arial"/>
      <w:sz w:val="28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23">
    <w:name w:val="Основной шрифт абзаца2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ConsTitle1">
    <w:name w:val="ConsTitle1"/>
    <w:link w:val="ConsTitle"/>
    <w:qFormat/>
    <w:pPr>
      <w:widowControl w:val="false"/>
      <w:suppressAutoHyphens w:val="true"/>
      <w:bidi w:val="0"/>
      <w:spacing w:lineRule="auto" w:line="240" w:before="0" w:after="0"/>
      <w:ind w:hanging="0" w:left="0" w:right="19772"/>
      <w:jc w:val="left"/>
    </w:pPr>
    <w:rPr>
      <w:rFonts w:ascii="Arial" w:hAnsi="Arial" w:eastAsia="Tahoma" w:cs="Droid Sans Devanagari"/>
      <w:b/>
      <w:color w:val="000000"/>
      <w:spacing w:val="0"/>
      <w:kern w:val="0"/>
      <w:sz w:val="1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Заголовок 3 Знак1"/>
    <w:link w:val="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Droid Sans Devanagari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ConsNonformat1">
    <w:name w:val="ConsNonformat1"/>
    <w:link w:val="ConsNonformat"/>
    <w:qFormat/>
    <w:pPr>
      <w:widowControl w:val="false"/>
      <w:suppressAutoHyphens w:val="true"/>
      <w:bidi w:val="0"/>
      <w:spacing w:lineRule="auto" w:line="240" w:before="0" w:after="0"/>
      <w:ind w:hanging="0" w:left="0" w:right="19772"/>
      <w:jc w:val="left"/>
    </w:pPr>
    <w:rPr>
      <w:rFonts w:ascii="Courier New" w:hAnsi="Courier New" w:eastAsia="Tahoma" w:cs="Droid Sans Devanagari"/>
      <w:color w:val="000000"/>
      <w:spacing w:val="0"/>
      <w:kern w:val="0"/>
      <w:sz w:val="16"/>
      <w:szCs w:val="20"/>
      <w:lang w:val="ru-RU" w:eastAsia="zh-CN" w:bidi="hi-IN"/>
    </w:rPr>
  </w:style>
  <w:style w:type="paragraph" w:styleId="211">
    <w:name w:val="Основной текст 211"/>
    <w:basedOn w:val="Normal"/>
    <w:link w:val="21"/>
    <w:qFormat/>
    <w:pPr>
      <w:spacing w:lineRule="auto" w:line="312"/>
      <w:jc w:val="both"/>
    </w:pPr>
    <w:rPr/>
  </w:style>
  <w:style w:type="paragraph" w:styleId="FontStyle171">
    <w:name w:val="Font Style171"/>
    <w:link w:val="FontStyle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Sylfaen" w:hAnsi="Sylfaen" w:eastAsia="Tahoma" w:cs="Droid Sans Devanagari"/>
      <w:color w:val="000000"/>
      <w:spacing w:val="0"/>
      <w:kern w:val="0"/>
      <w:sz w:val="26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Droid Sans Devanagari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Droid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3">
    <w:name w:val="Название объекта1"/>
    <w:basedOn w:val="Normal"/>
    <w:link w:val="Style12"/>
    <w:qFormat/>
    <w:pPr>
      <w:spacing w:before="120" w:after="120"/>
    </w:pPr>
    <w:rPr>
      <w:i/>
      <w:sz w:val="24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Droid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Caption2">
    <w:name w:val="caption2"/>
    <w:basedOn w:val="Normal"/>
    <w:link w:val="Caption1"/>
    <w:qFormat/>
    <w:pPr>
      <w:spacing w:before="120" w:after="120"/>
    </w:pPr>
    <w:rPr>
      <w:i/>
      <w:sz w:val="24"/>
    </w:rPr>
  </w:style>
  <w:style w:type="paragraph" w:styleId="Style16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14">
    <w:name w:val="Содержимое таблицы1"/>
    <w:basedOn w:val="Normal"/>
    <w:link w:val="Style13"/>
    <w:qFormat/>
    <w:pPr>
      <w:widowControl w:val="false"/>
    </w:pPr>
    <w:rPr/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Droid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15">
    <w:name w:val="Текст выноски1"/>
    <w:basedOn w:val="Normal"/>
    <w:link w:val="Style14"/>
    <w:qFormat/>
    <w:pPr/>
    <w:rPr>
      <w:rFonts w:ascii="Tahoma" w:hAnsi="Tahoma"/>
      <w:sz w:val="16"/>
    </w:rPr>
  </w:style>
  <w:style w:type="paragraph" w:styleId="113">
    <w:name w:val="Указатель11"/>
    <w:basedOn w:val="Normal"/>
    <w:link w:val="12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Droid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6">
    <w:name w:val="Заголовок таблицы1"/>
    <w:basedOn w:val="14"/>
    <w:link w:val="Style15"/>
    <w:qFormat/>
    <w:pPr>
      <w:jc w:val="center"/>
    </w:pPr>
    <w:rPr>
      <w:b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Droid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Tahoma" w:cs="Droid Sans Devanagari"/>
      <w:color w:val="000000"/>
      <w:spacing w:val="0"/>
      <w:kern w:val="0"/>
      <w:sz w:val="20"/>
      <w:szCs w:val="20"/>
      <w:lang w:val="ru-RU" w:eastAsia="zh-CN" w:bidi="hi-IN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Application>LibreOffice/7.6.5.2$Linux_X86_64 LibreOffice_project/60$Build-2</Application>
  <AppVersion>15.0000</AppVersion>
  <Pages>3</Pages>
  <Words>650</Words>
  <Characters>4648</Characters>
  <CharactersWithSpaces>5542</CharactersWithSpaces>
  <Paragraphs>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2024-05-06T14:12:05Z</cp:lastPrinted>
  <dcterms:modified xsi:type="dcterms:W3CDTF">2024-05-06T14:26:28Z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