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06850">
        <w:rPr>
          <w:b/>
          <w:i/>
          <w:sz w:val="28"/>
          <w:szCs w:val="28"/>
        </w:rPr>
        <w:t>ПРОЕКТ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6C7482" w:rsidP="003125ED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BC49C2">
        <w:rPr>
          <w:sz w:val="28"/>
          <w:szCs w:val="28"/>
        </w:rPr>
        <w:t xml:space="preserve"> 202</w:t>
      </w:r>
      <w:r w:rsidR="00760D20">
        <w:rPr>
          <w:sz w:val="28"/>
          <w:szCs w:val="28"/>
        </w:rPr>
        <w:t>2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 №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985772">
      <w:pPr>
        <w:spacing w:line="240" w:lineRule="exact"/>
        <w:ind w:right="-2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 утверждении Порядка </w:t>
      </w:r>
      <w:r w:rsidR="00985772" w:rsidRPr="00985772">
        <w:rPr>
          <w:sz w:val="28"/>
          <w:szCs w:val="28"/>
        </w:rPr>
        <w:t>сообщения муниципальными служащими Совета депутатов Александровского муниципального округа Ставропольского края</w:t>
      </w:r>
      <w:r w:rsidR="00985772">
        <w:rPr>
          <w:sz w:val="28"/>
          <w:szCs w:val="28"/>
        </w:rPr>
        <w:t xml:space="preserve"> </w:t>
      </w:r>
      <w:r w:rsidR="00985772" w:rsidRPr="00985772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719D" w:rsidRPr="00B6135F" w:rsidRDefault="003C719D" w:rsidP="00C87F74">
      <w:pPr>
        <w:widowControl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87F74" w:rsidRDefault="00BC4AAE" w:rsidP="00BC4AAE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41414">
        <w:rPr>
          <w:sz w:val="28"/>
          <w:szCs w:val="28"/>
        </w:rPr>
        <w:t>В соответствии с</w:t>
      </w:r>
      <w:r w:rsidR="00985772">
        <w:rPr>
          <w:sz w:val="28"/>
          <w:szCs w:val="28"/>
        </w:rPr>
        <w:t xml:space="preserve"> Федеральным</w:t>
      </w:r>
      <w:r w:rsidRPr="00A41414">
        <w:rPr>
          <w:sz w:val="28"/>
          <w:szCs w:val="28"/>
        </w:rPr>
        <w:t xml:space="preserve"> закон</w:t>
      </w:r>
      <w:r w:rsidR="00985772">
        <w:rPr>
          <w:sz w:val="28"/>
          <w:szCs w:val="28"/>
        </w:rPr>
        <w:t>ом</w:t>
      </w:r>
      <w:r>
        <w:rPr>
          <w:sz w:val="28"/>
          <w:szCs w:val="28"/>
        </w:rPr>
        <w:t xml:space="preserve"> от 25 декабря </w:t>
      </w:r>
      <w:r w:rsidRPr="00A41414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</w:t>
      </w:r>
      <w:r w:rsidRPr="00A41414">
        <w:rPr>
          <w:sz w:val="28"/>
          <w:szCs w:val="28"/>
        </w:rPr>
        <w:t xml:space="preserve"> № 273-ФЗ «О противодействии коррупции»,</w:t>
      </w:r>
      <w:r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85772" w:rsidRPr="00985772">
        <w:rPr>
          <w:sz w:val="28"/>
          <w:szCs w:val="28"/>
        </w:rPr>
        <w:t>Указом Президента Российской Фед</w:t>
      </w:r>
      <w:r w:rsidR="00985772">
        <w:rPr>
          <w:sz w:val="28"/>
          <w:szCs w:val="28"/>
        </w:rPr>
        <w:t>ерации от 22 декабря 2015 года № 650 «</w:t>
      </w:r>
      <w:r w:rsidR="00985772" w:rsidRPr="00985772">
        <w:rPr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</w:t>
      </w:r>
      <w:r w:rsidR="00985772">
        <w:rPr>
          <w:sz w:val="28"/>
          <w:szCs w:val="28"/>
        </w:rPr>
        <w:t>ской Федерации»</w:t>
      </w:r>
      <w:r w:rsidR="00985772" w:rsidRPr="00985772"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C49C2" w:rsidRPr="00C87F74" w:rsidRDefault="00C75829" w:rsidP="00C87F74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C87F74">
        <w:rPr>
          <w:sz w:val="28"/>
          <w:szCs w:val="28"/>
        </w:rPr>
        <w:t xml:space="preserve">Утвердить прилагаемый Порядок </w:t>
      </w:r>
      <w:r w:rsidR="00985772" w:rsidRPr="00985772">
        <w:rPr>
          <w:sz w:val="28"/>
          <w:szCs w:val="28"/>
        </w:rPr>
        <w:t>сообщения муниципальными служащими Совета депутатов Александровского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87F74">
        <w:rPr>
          <w:rFonts w:eastAsiaTheme="minorHAnsi"/>
          <w:bCs/>
          <w:sz w:val="28"/>
          <w:szCs w:val="28"/>
          <w:lang w:eastAsia="en-US"/>
        </w:rPr>
        <w:t>.</w:t>
      </w:r>
      <w:r w:rsidR="00C87F74">
        <w:rPr>
          <w:sz w:val="28"/>
          <w:szCs w:val="28"/>
        </w:rPr>
        <w:t xml:space="preserve"> </w:t>
      </w:r>
    </w:p>
    <w:p w:rsidR="00A34718" w:rsidRPr="00193AA9" w:rsidRDefault="00C87F74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0D0E" w:rsidRPr="00193AA9">
        <w:rPr>
          <w:sz w:val="28"/>
          <w:szCs w:val="28"/>
        </w:rPr>
        <w:t>. Настоящее решение вступает в силу со дня его обнародования</w:t>
      </w:r>
      <w:r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151038" w:rsidRDefault="00151038" w:rsidP="00B12C8C">
      <w:pPr>
        <w:spacing w:line="240" w:lineRule="exact"/>
        <w:rPr>
          <w:sz w:val="28"/>
          <w:szCs w:val="28"/>
        </w:rPr>
      </w:pP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Default="00C87F74" w:rsidP="00052208">
      <w:pPr>
        <w:rPr>
          <w:sz w:val="28"/>
          <w:szCs w:val="24"/>
        </w:rPr>
      </w:pPr>
    </w:p>
    <w:p w:rsidR="00C87F74" w:rsidRPr="00052208" w:rsidRDefault="00C87F74" w:rsidP="00052208">
      <w:pPr>
        <w:rPr>
          <w:sz w:val="28"/>
          <w:szCs w:val="24"/>
        </w:rPr>
      </w:pPr>
    </w:p>
    <w:p w:rsidR="00052208" w:rsidRPr="00052208" w:rsidRDefault="00052208" w:rsidP="00052208">
      <w:pPr>
        <w:rPr>
          <w:sz w:val="28"/>
          <w:szCs w:val="24"/>
        </w:rPr>
      </w:pPr>
    </w:p>
    <w:p w:rsidR="00052208" w:rsidRDefault="00052208" w:rsidP="00052208">
      <w:pPr>
        <w:rPr>
          <w:sz w:val="28"/>
          <w:szCs w:val="24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вносит: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Председатель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Совета депутатов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Александровского 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муниципального округа</w:t>
      </w:r>
    </w:p>
    <w:p w:rsidR="00052208" w:rsidRPr="00A00F4D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Ставропольского края                                                                           О.Н. Босова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визирует: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>начальник отдела                                                                               Т.А. Бербенец</w:t>
      </w: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:rsidR="00052208" w:rsidRPr="00384DDE" w:rsidRDefault="00052208" w:rsidP="00052208">
      <w:pPr>
        <w:widowControl/>
        <w:autoSpaceDE/>
        <w:autoSpaceDN/>
        <w:adjustRightInd/>
        <w:spacing w:line="240" w:lineRule="exact"/>
        <w:jc w:val="both"/>
        <w:rPr>
          <w:b/>
          <w:sz w:val="28"/>
          <w:szCs w:val="28"/>
        </w:rPr>
      </w:pPr>
      <w:r w:rsidRPr="00384DDE">
        <w:rPr>
          <w:b/>
          <w:sz w:val="28"/>
          <w:szCs w:val="28"/>
        </w:rPr>
        <w:t>Проект подготовил:</w:t>
      </w:r>
    </w:p>
    <w:p w:rsidR="00052208" w:rsidRDefault="00052208" w:rsidP="00052208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384DDE">
        <w:rPr>
          <w:sz w:val="28"/>
          <w:szCs w:val="28"/>
        </w:rPr>
        <w:t xml:space="preserve">ведущий специалист-юрисконсульт                                           </w:t>
      </w:r>
      <w:r>
        <w:rPr>
          <w:sz w:val="28"/>
          <w:szCs w:val="28"/>
        </w:rPr>
        <w:t xml:space="preserve">   С.А. Гончарова</w:t>
      </w:r>
    </w:p>
    <w:p w:rsidR="0010461C" w:rsidRDefault="0010461C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8434AB" w:rsidRDefault="008434AB" w:rsidP="00052208">
      <w:pPr>
        <w:rPr>
          <w:sz w:val="28"/>
          <w:szCs w:val="24"/>
        </w:rPr>
      </w:pPr>
    </w:p>
    <w:p w:rsidR="008434AB" w:rsidRDefault="008434AB" w:rsidP="00052208">
      <w:pPr>
        <w:rPr>
          <w:sz w:val="28"/>
          <w:szCs w:val="24"/>
        </w:rPr>
      </w:pPr>
    </w:p>
    <w:p w:rsidR="008434AB" w:rsidRDefault="008434AB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p w:rsidR="00F83758" w:rsidRDefault="00F83758" w:rsidP="00052208">
      <w:pPr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1E5AB8" w:rsidTr="001E5AB8">
        <w:tc>
          <w:tcPr>
            <w:tcW w:w="4785" w:type="dxa"/>
          </w:tcPr>
          <w:p w:rsidR="001E5AB8" w:rsidRDefault="001E5AB8" w:rsidP="00052208">
            <w:pPr>
              <w:rPr>
                <w:sz w:val="28"/>
                <w:szCs w:val="24"/>
              </w:rPr>
            </w:pPr>
          </w:p>
        </w:tc>
        <w:tc>
          <w:tcPr>
            <w:tcW w:w="4785" w:type="dxa"/>
          </w:tcPr>
          <w:p w:rsidR="001E5AB8" w:rsidRDefault="001E5AB8" w:rsidP="001E5AB8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УТВЕРЖДЕН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решением Совета депутатов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Александровского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муниципального округа 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Ставропольского края</w:t>
            </w:r>
          </w:p>
          <w:p w:rsidR="001E5AB8" w:rsidRDefault="001E5AB8" w:rsidP="001E5AB8">
            <w:pPr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 __________ 202</w:t>
            </w:r>
            <w:r w:rsidR="008434AB">
              <w:rPr>
                <w:sz w:val="28"/>
                <w:szCs w:val="24"/>
              </w:rPr>
              <w:t>2 года</w:t>
            </w:r>
            <w:r>
              <w:rPr>
                <w:sz w:val="28"/>
                <w:szCs w:val="24"/>
              </w:rPr>
              <w:t xml:space="preserve"> № ___</w:t>
            </w:r>
          </w:p>
          <w:p w:rsidR="001E5AB8" w:rsidRDefault="001E5AB8" w:rsidP="00052208">
            <w:pPr>
              <w:rPr>
                <w:sz w:val="28"/>
                <w:szCs w:val="24"/>
              </w:rPr>
            </w:pPr>
          </w:p>
        </w:tc>
      </w:tr>
    </w:tbl>
    <w:p w:rsidR="00F83758" w:rsidRDefault="00F83758" w:rsidP="00052208">
      <w:pPr>
        <w:rPr>
          <w:sz w:val="28"/>
          <w:szCs w:val="24"/>
        </w:rPr>
      </w:pPr>
    </w:p>
    <w:p w:rsidR="00AD301A" w:rsidRDefault="00AD301A" w:rsidP="00052208">
      <w:pPr>
        <w:rPr>
          <w:sz w:val="28"/>
          <w:szCs w:val="24"/>
        </w:rPr>
      </w:pPr>
    </w:p>
    <w:p w:rsidR="001E5AB8" w:rsidRDefault="001E5AB8" w:rsidP="00AD301A">
      <w:pPr>
        <w:spacing w:after="120"/>
        <w:jc w:val="center"/>
        <w:rPr>
          <w:sz w:val="28"/>
          <w:szCs w:val="24"/>
        </w:rPr>
      </w:pPr>
      <w:r>
        <w:rPr>
          <w:sz w:val="28"/>
          <w:szCs w:val="24"/>
        </w:rPr>
        <w:t>ПОРЯДОК</w:t>
      </w:r>
    </w:p>
    <w:p w:rsidR="00C8667D" w:rsidRDefault="008434AB" w:rsidP="008434AB">
      <w:pPr>
        <w:jc w:val="center"/>
        <w:rPr>
          <w:sz w:val="28"/>
          <w:szCs w:val="28"/>
        </w:rPr>
      </w:pPr>
      <w:r w:rsidRPr="00985772">
        <w:rPr>
          <w:sz w:val="28"/>
          <w:szCs w:val="28"/>
        </w:rPr>
        <w:t>сообщения муниципальными служащими Совета депутатов Александровского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434AB" w:rsidRDefault="008434AB" w:rsidP="001844EF">
      <w:pPr>
        <w:ind w:firstLine="709"/>
        <w:jc w:val="center"/>
        <w:rPr>
          <w:sz w:val="28"/>
          <w:szCs w:val="24"/>
        </w:rPr>
      </w:pP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 xml:space="preserve">1. Настоящий Порядок </w:t>
      </w:r>
      <w:r w:rsidRPr="000550BF">
        <w:rPr>
          <w:bCs/>
          <w:sz w:val="28"/>
          <w:szCs w:val="28"/>
        </w:rPr>
        <w:t>сообщения муниципальными служащими Совета депутатов Александровского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0550BF">
        <w:rPr>
          <w:bCs/>
          <w:sz w:val="28"/>
          <w:szCs w:val="28"/>
        </w:rPr>
        <w:t xml:space="preserve"> (далее - Порядок) устанавливает: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 xml:space="preserve">порядок сообщения муниципальными служащими аппарата </w:t>
      </w:r>
      <w:r w:rsidRPr="000550BF">
        <w:rPr>
          <w:bCs/>
          <w:sz w:val="28"/>
          <w:szCs w:val="28"/>
        </w:rPr>
        <w:t xml:space="preserve">Совета депутатов Александровского муниципального округа Ставропольского края </w:t>
      </w:r>
      <w:r w:rsidRPr="000550BF">
        <w:rPr>
          <w:bCs/>
          <w:sz w:val="28"/>
          <w:szCs w:val="28"/>
        </w:rPr>
        <w:t>(далее -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порядок предварительного рассмотрения и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порядок принятия решения о наличии или отсутствии личной заинтересованности при исполнении должностных обязанностей, которая приводит или может привести к конфликту интересов, и мер по его предотвращению или урегулированию.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2. Муниципальный служащий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интересов.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 xml:space="preserve">3. Председатель </w:t>
      </w:r>
      <w:r>
        <w:rPr>
          <w:bCs/>
          <w:sz w:val="28"/>
          <w:szCs w:val="28"/>
        </w:rPr>
        <w:t xml:space="preserve">Совета депутатов Александровского муниципального </w:t>
      </w:r>
      <w:r w:rsidRPr="000550BF">
        <w:rPr>
          <w:bCs/>
          <w:sz w:val="28"/>
          <w:szCs w:val="28"/>
        </w:rPr>
        <w:t xml:space="preserve">округа Ставропольского края (далее - работодатель),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предусмотренные действующим законодательством, вплоть до отстранения </w:t>
      </w:r>
      <w:r w:rsidRPr="000550BF">
        <w:rPr>
          <w:bCs/>
          <w:sz w:val="28"/>
          <w:szCs w:val="28"/>
        </w:rPr>
        <w:lastRenderedPageBreak/>
        <w:t>этого муниципального служащего от замещаемой должности муниципальной службы на период урегулирования конфликта интересов.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4. Сообщение муниципального служащего оформляется в пис</w:t>
      </w:r>
      <w:r w:rsidR="007B1BB7">
        <w:rPr>
          <w:bCs/>
          <w:sz w:val="28"/>
          <w:szCs w:val="28"/>
        </w:rPr>
        <w:t>ьменной форме в виде уведомления, составленного</w:t>
      </w:r>
      <w:r w:rsidR="007B1BB7" w:rsidRPr="000550BF">
        <w:rPr>
          <w:bCs/>
          <w:sz w:val="28"/>
          <w:szCs w:val="28"/>
        </w:rPr>
        <w:t xml:space="preserve"> по форме согласно пр</w:t>
      </w:r>
      <w:r w:rsidR="007B1BB7">
        <w:rPr>
          <w:bCs/>
          <w:sz w:val="28"/>
          <w:szCs w:val="28"/>
        </w:rPr>
        <w:t>иложению</w:t>
      </w:r>
      <w:r w:rsidR="003062F4">
        <w:rPr>
          <w:bCs/>
          <w:sz w:val="28"/>
          <w:szCs w:val="28"/>
        </w:rPr>
        <w:t xml:space="preserve"> 1</w:t>
      </w:r>
      <w:r w:rsidR="007B1BB7">
        <w:rPr>
          <w:bCs/>
          <w:sz w:val="28"/>
          <w:szCs w:val="28"/>
        </w:rPr>
        <w:t xml:space="preserve"> к настоящему Положению,</w:t>
      </w:r>
      <w:r w:rsidRPr="000550BF">
        <w:rPr>
          <w:bCs/>
          <w:sz w:val="28"/>
          <w:szCs w:val="28"/>
        </w:rPr>
        <w:t xml:space="preserve"> и подается муниципальным служащим на имя работодателя, как только муниципальному служащему станет известно о возникновении личной заинтересованности при исполнении должностных обязанностей.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В случае нахождения муниципального служащего в служебной командировке, в отпуске, вне пределов места работы по иным причинам, муниципальный служащий обязан уведомить о возникновении личной заинтересованности, которая приводит или может привести к конфликту интересов, с помощью любых доступных каналов связи работодателя, а по прибытии - подать уведомление.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 xml:space="preserve">5. Уведомление, подаваемое на имя работодателя, представляется муниципальным служащим для предварительного рассмотрения должностным лицом, ответственным за работу по профилактике коррупционных и иных правонарушений в </w:t>
      </w:r>
      <w:r>
        <w:rPr>
          <w:bCs/>
          <w:sz w:val="28"/>
          <w:szCs w:val="28"/>
        </w:rPr>
        <w:t>Совете депутатов Александровского муниципального округа Ставропольского края</w:t>
      </w:r>
      <w:r w:rsidRPr="000550BF">
        <w:rPr>
          <w:bCs/>
          <w:sz w:val="28"/>
          <w:szCs w:val="28"/>
        </w:rPr>
        <w:t xml:space="preserve"> (далее - должностное лицо).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6. Должностное лицо в день поступления уведомления осуществляет его регистрацию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062F4">
        <w:rPr>
          <w:bCs/>
          <w:sz w:val="28"/>
          <w:szCs w:val="28"/>
        </w:rPr>
        <w:t xml:space="preserve"> (приложение 2)</w:t>
      </w:r>
      <w:r w:rsidRPr="000550BF">
        <w:rPr>
          <w:bCs/>
          <w:sz w:val="28"/>
          <w:szCs w:val="28"/>
        </w:rPr>
        <w:t>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7. Должностное лицо направляет уведомление работодателю в день его регистрации.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8. В ходе предварительного рассмотрения поступившего уведомления, должностное лицо имеет право получать в установленном порядке от муниципального служащего, подавшего это уведомление, письменные пояснения по изложенным в них обстоятельствам, проводить собеседование, а работодатель - может направлять в установленном порядке запросы в федеральные органы государственной власти,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9. Муниципальный служащий, подавший уведомление, в ходе проведения проверки вправе: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давать устные и письменные пояснения, представлять дополнительные сведения, заявления и иные документы;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по окончании проверки ознакомиться с материалами проверки, если содержащиеся в них сведения, не составляют государственную или иную охраняемую законом тайну.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10. По результатам предварительного рассмотрения уведомления, должностным лицом подготавливается по нему мотивированное заключение.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 xml:space="preserve">Уведомление, мотивированное заключение по результатам его рассмотрения и другие материалы, полученные в ходе предварительного </w:t>
      </w:r>
      <w:r w:rsidRPr="000550BF">
        <w:rPr>
          <w:bCs/>
          <w:sz w:val="28"/>
          <w:szCs w:val="28"/>
        </w:rPr>
        <w:lastRenderedPageBreak/>
        <w:t xml:space="preserve">рассмотрения поступившего уведомления, в течение 7 рабочих дней со дня его поступления представляются в комиссию </w:t>
      </w:r>
      <w:r w:rsidR="007B1BB7" w:rsidRPr="007B1BB7">
        <w:rPr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Совете депутатов Александровского муниципального округа Ставропольского края</w:t>
      </w:r>
      <w:r w:rsidRPr="007B1BB7">
        <w:rPr>
          <w:bCs/>
          <w:sz w:val="28"/>
          <w:szCs w:val="28"/>
        </w:rPr>
        <w:t xml:space="preserve"> </w:t>
      </w:r>
      <w:r w:rsidRPr="000550BF">
        <w:rPr>
          <w:bCs/>
          <w:sz w:val="28"/>
          <w:szCs w:val="28"/>
        </w:rPr>
        <w:t>(далее - комиссия).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В случае направления запросов, указанных в пункте 8 настоящего Порядка, уведомление и материалы, полученные в ходе предварительного рассмотрения поступившего уведомления, представляются в комиссию в соответствии с абзацем вторым настоящего пункта в течение 45 календарных дней со дня регистрации уведомления должностным лицом. Указанный срок может быть продлен, но не более чем на 30 календарных дней по решению работодателя.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734D7F">
        <w:rPr>
          <w:bCs/>
          <w:sz w:val="28"/>
          <w:szCs w:val="28"/>
        </w:rPr>
        <w:t xml:space="preserve">11. </w:t>
      </w:r>
      <w:r w:rsidR="00734D7F" w:rsidRPr="00734D7F">
        <w:rPr>
          <w:bCs/>
          <w:sz w:val="28"/>
          <w:szCs w:val="28"/>
        </w:rPr>
        <w:t xml:space="preserve">Комиссией по итогам рассмотрения уведомления принимается </w:t>
      </w:r>
      <w:r w:rsidRPr="00734D7F">
        <w:rPr>
          <w:bCs/>
          <w:sz w:val="28"/>
          <w:szCs w:val="28"/>
        </w:rPr>
        <w:t>одно из следующих решений: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423617" w:rsidRPr="000550BF" w:rsidRDefault="00423617" w:rsidP="000550BF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423617">
        <w:rPr>
          <w:bCs/>
          <w:sz w:val="28"/>
          <w:szCs w:val="28"/>
        </w:rPr>
        <w:t>Должностное лицо обеспечивает информирование муниципального служащего о принятом комиссией решении в течение 1 рабочего дня со дня его принятия.</w:t>
      </w:r>
    </w:p>
    <w:p w:rsid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1</w:t>
      </w:r>
      <w:r w:rsidR="00423617">
        <w:rPr>
          <w:bCs/>
          <w:sz w:val="28"/>
          <w:szCs w:val="28"/>
        </w:rPr>
        <w:t>4</w:t>
      </w:r>
      <w:r w:rsidRPr="000550BF">
        <w:rPr>
          <w:bCs/>
          <w:sz w:val="28"/>
          <w:szCs w:val="28"/>
        </w:rPr>
        <w:t xml:space="preserve">. В случае принятия решения, предусмотренного подпунктом </w:t>
      </w:r>
      <w:r w:rsidR="007B1BB7">
        <w:rPr>
          <w:bCs/>
          <w:sz w:val="28"/>
          <w:szCs w:val="28"/>
        </w:rPr>
        <w:t>«</w:t>
      </w:r>
      <w:r w:rsidRPr="000550BF">
        <w:rPr>
          <w:bCs/>
          <w:sz w:val="28"/>
          <w:szCs w:val="28"/>
        </w:rPr>
        <w:t>б</w:t>
      </w:r>
      <w:r w:rsidR="007B1BB7">
        <w:rPr>
          <w:bCs/>
          <w:sz w:val="28"/>
          <w:szCs w:val="28"/>
        </w:rPr>
        <w:t>»</w:t>
      </w:r>
      <w:r w:rsidRPr="000550BF">
        <w:rPr>
          <w:bCs/>
          <w:sz w:val="28"/>
          <w:szCs w:val="28"/>
        </w:rPr>
        <w:t xml:space="preserve"> пункта 1</w:t>
      </w:r>
      <w:r w:rsidR="00734D7F">
        <w:rPr>
          <w:bCs/>
          <w:sz w:val="28"/>
          <w:szCs w:val="28"/>
        </w:rPr>
        <w:t>1</w:t>
      </w:r>
      <w:r w:rsidRPr="000550BF">
        <w:rPr>
          <w:bCs/>
          <w:sz w:val="28"/>
          <w:szCs w:val="28"/>
        </w:rPr>
        <w:t xml:space="preserve"> настоящего Порядка, работодатель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734D7F" w:rsidRPr="000550BF" w:rsidRDefault="00734D7F" w:rsidP="000550BF">
      <w:pPr>
        <w:widowControl/>
        <w:ind w:firstLine="709"/>
        <w:jc w:val="both"/>
        <w:rPr>
          <w:bCs/>
          <w:sz w:val="28"/>
          <w:szCs w:val="28"/>
        </w:rPr>
      </w:pPr>
      <w:r w:rsidRPr="00734D7F">
        <w:rPr>
          <w:bCs/>
          <w:sz w:val="28"/>
          <w:szCs w:val="28"/>
        </w:rPr>
        <w:t>В случае принятия решения, предусмо</w:t>
      </w:r>
      <w:r>
        <w:rPr>
          <w:bCs/>
          <w:sz w:val="28"/>
          <w:szCs w:val="28"/>
        </w:rPr>
        <w:t>тренного подпунктом «в» пункта 11</w:t>
      </w:r>
      <w:r w:rsidRPr="00734D7F">
        <w:rPr>
          <w:bCs/>
          <w:sz w:val="28"/>
          <w:szCs w:val="28"/>
        </w:rPr>
        <w:t xml:space="preserve"> настоящего </w:t>
      </w:r>
      <w:r>
        <w:rPr>
          <w:bCs/>
          <w:sz w:val="28"/>
          <w:szCs w:val="28"/>
        </w:rPr>
        <w:t>Порядка</w:t>
      </w:r>
      <w:r w:rsidRPr="00734D7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работодатель</w:t>
      </w:r>
      <w:r w:rsidRPr="00734D7F">
        <w:rPr>
          <w:bCs/>
          <w:sz w:val="28"/>
          <w:szCs w:val="28"/>
        </w:rPr>
        <w:t xml:space="preserve"> принимает меры, предусмотренные действующим законодательством.</w:t>
      </w:r>
    </w:p>
    <w:p w:rsidR="000550BF" w:rsidRP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1</w:t>
      </w:r>
      <w:r w:rsidR="00423617">
        <w:rPr>
          <w:bCs/>
          <w:sz w:val="28"/>
          <w:szCs w:val="28"/>
        </w:rPr>
        <w:t>5</w:t>
      </w:r>
      <w:r w:rsidRPr="000550BF">
        <w:rPr>
          <w:bCs/>
          <w:sz w:val="28"/>
          <w:szCs w:val="28"/>
        </w:rPr>
        <w:t>. 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его увольнение в соответствии с законодательством Российской Федерации.</w:t>
      </w:r>
    </w:p>
    <w:p w:rsidR="000550BF" w:rsidRDefault="000550BF" w:rsidP="000550BF">
      <w:pPr>
        <w:widowControl/>
        <w:ind w:firstLine="709"/>
        <w:jc w:val="both"/>
        <w:rPr>
          <w:bCs/>
          <w:sz w:val="28"/>
          <w:szCs w:val="28"/>
        </w:rPr>
      </w:pPr>
      <w:r w:rsidRPr="000550BF">
        <w:rPr>
          <w:bCs/>
          <w:sz w:val="28"/>
          <w:szCs w:val="28"/>
        </w:rPr>
        <w:t>1</w:t>
      </w:r>
      <w:r w:rsidR="00423617">
        <w:rPr>
          <w:bCs/>
          <w:sz w:val="28"/>
          <w:szCs w:val="28"/>
        </w:rPr>
        <w:t>6</w:t>
      </w:r>
      <w:r w:rsidRPr="000550BF">
        <w:rPr>
          <w:bCs/>
          <w:sz w:val="28"/>
          <w:szCs w:val="28"/>
        </w:rPr>
        <w:t>. Копия уведомления, мотивированные заключения и другие материалы, полученные в ходе их рассмотрения, приобщаются к личному делу муниципального служащего</w:t>
      </w:r>
      <w:r w:rsidR="007B1BB7">
        <w:rPr>
          <w:bCs/>
          <w:sz w:val="28"/>
          <w:szCs w:val="28"/>
        </w:rPr>
        <w:t>,</w:t>
      </w:r>
      <w:r w:rsidRPr="000550BF">
        <w:rPr>
          <w:bCs/>
          <w:sz w:val="28"/>
          <w:szCs w:val="28"/>
        </w:rPr>
        <w:t xml:space="preserve"> представившего уведомление.</w:t>
      </w:r>
    </w:p>
    <w:p w:rsidR="00423617" w:rsidRDefault="00423617" w:rsidP="000550BF">
      <w:pPr>
        <w:widowControl/>
        <w:ind w:firstLine="709"/>
        <w:jc w:val="both"/>
        <w:rPr>
          <w:bCs/>
          <w:sz w:val="28"/>
          <w:szCs w:val="28"/>
        </w:rPr>
        <w:sectPr w:rsidR="00423617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0550BF" w:rsidRPr="000550BF" w:rsidTr="0019597C">
        <w:tc>
          <w:tcPr>
            <w:tcW w:w="4219" w:type="dxa"/>
          </w:tcPr>
          <w:p w:rsidR="000550BF" w:rsidRPr="000550BF" w:rsidRDefault="000550BF" w:rsidP="000550BF">
            <w:pPr>
              <w:widowControl/>
              <w:autoSpaceDE/>
              <w:autoSpaceDN/>
              <w:adjustRightInd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550BF" w:rsidRPr="000550BF" w:rsidRDefault="000550BF" w:rsidP="00423617">
            <w:pPr>
              <w:widowControl/>
              <w:autoSpaceDE/>
              <w:autoSpaceDN/>
              <w:adjustRightInd/>
              <w:spacing w:after="120"/>
              <w:jc w:val="both"/>
              <w:textAlignment w:val="baseline"/>
              <w:rPr>
                <w:sz w:val="28"/>
                <w:szCs w:val="28"/>
              </w:rPr>
            </w:pPr>
            <w:r w:rsidRPr="000550BF">
              <w:rPr>
                <w:sz w:val="28"/>
                <w:szCs w:val="28"/>
              </w:rPr>
              <w:t>Приложение</w:t>
            </w:r>
            <w:r w:rsidR="00423617">
              <w:rPr>
                <w:sz w:val="28"/>
                <w:szCs w:val="28"/>
              </w:rPr>
              <w:t xml:space="preserve"> 1</w:t>
            </w:r>
          </w:p>
          <w:p w:rsidR="000550BF" w:rsidRPr="000550BF" w:rsidRDefault="000550BF" w:rsidP="003B351B">
            <w:pPr>
              <w:widowControl/>
              <w:autoSpaceDE/>
              <w:autoSpaceDN/>
              <w:adjustRightInd/>
              <w:spacing w:line="240" w:lineRule="exact"/>
              <w:textAlignment w:val="baseline"/>
              <w:rPr>
                <w:sz w:val="28"/>
                <w:szCs w:val="28"/>
              </w:rPr>
            </w:pPr>
            <w:r w:rsidRPr="000550BF">
              <w:rPr>
                <w:sz w:val="28"/>
                <w:szCs w:val="28"/>
              </w:rPr>
              <w:t>к По</w:t>
            </w:r>
            <w:r w:rsidR="00423617">
              <w:rPr>
                <w:sz w:val="28"/>
                <w:szCs w:val="28"/>
              </w:rPr>
              <w:t>рядку</w:t>
            </w:r>
            <w:r w:rsidRPr="000550BF">
              <w:rPr>
                <w:sz w:val="28"/>
                <w:szCs w:val="28"/>
              </w:rPr>
              <w:t xml:space="preserve"> </w:t>
            </w:r>
            <w:r w:rsidR="00423617" w:rsidRPr="00423617">
              <w:rPr>
                <w:sz w:val="28"/>
                <w:szCs w:val="28"/>
              </w:rPr>
              <w:t>сообщения муниципальными служащими Совета депутатов Александровского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550BF" w:rsidRDefault="000550BF" w:rsidP="000550BF">
      <w:pPr>
        <w:widowControl/>
        <w:jc w:val="both"/>
        <w:rPr>
          <w:bCs/>
          <w:sz w:val="28"/>
          <w:szCs w:val="28"/>
        </w:rPr>
      </w:pPr>
      <w:bookmarkStart w:id="0" w:name="Par7"/>
      <w:bookmarkEnd w:id="0"/>
    </w:p>
    <w:p w:rsidR="003B351B" w:rsidRPr="000550BF" w:rsidRDefault="003B351B" w:rsidP="000550BF">
      <w:pPr>
        <w:widowControl/>
        <w:jc w:val="both"/>
        <w:rPr>
          <w:bCs/>
          <w:sz w:val="28"/>
          <w:szCs w:val="28"/>
        </w:rPr>
      </w:pPr>
    </w:p>
    <w:tbl>
      <w:tblPr>
        <w:tblStyle w:val="1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54"/>
      </w:tblGrid>
      <w:tr w:rsidR="000550BF" w:rsidRPr="000550BF" w:rsidTr="0019597C">
        <w:tc>
          <w:tcPr>
            <w:tcW w:w="3970" w:type="dxa"/>
          </w:tcPr>
          <w:p w:rsidR="000550BF" w:rsidRPr="000550BF" w:rsidRDefault="000550BF" w:rsidP="000550BF">
            <w:pPr>
              <w:widowControl/>
              <w:jc w:val="both"/>
              <w:rPr>
                <w:sz w:val="28"/>
                <w:szCs w:val="28"/>
              </w:rPr>
            </w:pPr>
            <w:r w:rsidRPr="000550BF">
              <w:rPr>
                <w:sz w:val="28"/>
                <w:szCs w:val="28"/>
              </w:rPr>
              <w:t>_______________________</w:t>
            </w:r>
          </w:p>
          <w:p w:rsidR="000550BF" w:rsidRPr="000550BF" w:rsidRDefault="000550BF" w:rsidP="000550BF">
            <w:pPr>
              <w:widowControl/>
              <w:jc w:val="both"/>
              <w:rPr>
                <w:sz w:val="28"/>
                <w:szCs w:val="28"/>
              </w:rPr>
            </w:pPr>
            <w:r w:rsidRPr="000550BF">
              <w:rPr>
                <w:sz w:val="28"/>
                <w:szCs w:val="28"/>
              </w:rPr>
              <w:t>(отметка об ознакомлении)</w:t>
            </w:r>
          </w:p>
          <w:p w:rsidR="000550BF" w:rsidRPr="000550BF" w:rsidRDefault="000550BF" w:rsidP="000550BF">
            <w:pPr>
              <w:widowControl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0550BF" w:rsidRPr="000550BF" w:rsidRDefault="000550BF" w:rsidP="000550BF">
            <w:pPr>
              <w:widowControl/>
              <w:rPr>
                <w:sz w:val="28"/>
                <w:szCs w:val="28"/>
              </w:rPr>
            </w:pPr>
            <w:r w:rsidRPr="000550BF">
              <w:rPr>
                <w:sz w:val="28"/>
                <w:szCs w:val="28"/>
              </w:rPr>
              <w:t>Председателю Совета депутатов Александровского муниципального округа Ставропольского края</w:t>
            </w:r>
          </w:p>
          <w:p w:rsidR="000550BF" w:rsidRPr="000550BF" w:rsidRDefault="000550BF" w:rsidP="000550BF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0550BF">
              <w:rPr>
                <w:bCs/>
                <w:sz w:val="28"/>
                <w:szCs w:val="28"/>
              </w:rPr>
              <w:t>_________________________________</w:t>
            </w:r>
          </w:p>
          <w:p w:rsidR="000550BF" w:rsidRPr="000550BF" w:rsidRDefault="000550BF" w:rsidP="000550BF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550BF">
              <w:rPr>
                <w:bCs/>
                <w:sz w:val="24"/>
                <w:szCs w:val="24"/>
              </w:rPr>
              <w:t xml:space="preserve">             (фамилия, имя, отчество)</w:t>
            </w:r>
          </w:p>
          <w:p w:rsidR="000550BF" w:rsidRPr="000550BF" w:rsidRDefault="000550BF" w:rsidP="000550BF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0550BF">
              <w:rPr>
                <w:bCs/>
                <w:sz w:val="28"/>
                <w:szCs w:val="28"/>
              </w:rPr>
              <w:t>от _______________________________</w:t>
            </w:r>
          </w:p>
          <w:p w:rsidR="000550BF" w:rsidRPr="000550BF" w:rsidRDefault="000550BF" w:rsidP="000550BF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550BF">
              <w:rPr>
                <w:bCs/>
                <w:sz w:val="24"/>
                <w:szCs w:val="24"/>
              </w:rPr>
              <w:t xml:space="preserve">      (фамилия, имя, отчество, замещаемая</w:t>
            </w:r>
          </w:p>
          <w:p w:rsidR="000550BF" w:rsidRPr="000550BF" w:rsidRDefault="000550BF" w:rsidP="000550BF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0550BF">
              <w:rPr>
                <w:bCs/>
                <w:sz w:val="28"/>
                <w:szCs w:val="28"/>
              </w:rPr>
              <w:t>_________________________________</w:t>
            </w:r>
          </w:p>
          <w:p w:rsidR="000550BF" w:rsidRPr="000550BF" w:rsidRDefault="000550BF" w:rsidP="000550BF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550BF">
              <w:rPr>
                <w:bCs/>
                <w:sz w:val="24"/>
                <w:szCs w:val="24"/>
              </w:rPr>
              <w:t xml:space="preserve">      должность муниципальной службы)</w:t>
            </w:r>
          </w:p>
          <w:p w:rsidR="000550BF" w:rsidRPr="000550BF" w:rsidRDefault="000550BF" w:rsidP="000550BF">
            <w:pPr>
              <w:widowControl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550BF" w:rsidRPr="000550BF" w:rsidRDefault="000550BF" w:rsidP="000550BF">
      <w:pPr>
        <w:widowControl/>
        <w:jc w:val="both"/>
        <w:rPr>
          <w:sz w:val="28"/>
          <w:szCs w:val="28"/>
        </w:rPr>
      </w:pPr>
    </w:p>
    <w:p w:rsidR="000550BF" w:rsidRPr="000550BF" w:rsidRDefault="000550BF" w:rsidP="000550BF">
      <w:pPr>
        <w:widowControl/>
        <w:jc w:val="center"/>
        <w:rPr>
          <w:sz w:val="28"/>
          <w:szCs w:val="28"/>
        </w:rPr>
      </w:pPr>
      <w:r w:rsidRPr="000550BF">
        <w:rPr>
          <w:sz w:val="28"/>
          <w:szCs w:val="28"/>
        </w:rPr>
        <w:t>УВЕДОМЛЕНИЕ</w:t>
      </w:r>
    </w:p>
    <w:p w:rsidR="000550BF" w:rsidRPr="000550BF" w:rsidRDefault="000550BF" w:rsidP="000550BF">
      <w:pPr>
        <w:widowControl/>
        <w:jc w:val="center"/>
        <w:rPr>
          <w:sz w:val="28"/>
          <w:szCs w:val="28"/>
        </w:rPr>
      </w:pPr>
      <w:r w:rsidRPr="000550BF">
        <w:rPr>
          <w:sz w:val="28"/>
          <w:szCs w:val="28"/>
        </w:rPr>
        <w:t>о возникновении личной заинтересованности</w:t>
      </w:r>
    </w:p>
    <w:p w:rsidR="000550BF" w:rsidRPr="000550BF" w:rsidRDefault="000550BF" w:rsidP="000550BF">
      <w:pPr>
        <w:widowControl/>
        <w:jc w:val="center"/>
        <w:rPr>
          <w:sz w:val="28"/>
          <w:szCs w:val="28"/>
        </w:rPr>
      </w:pPr>
      <w:r w:rsidRPr="000550BF">
        <w:rPr>
          <w:sz w:val="28"/>
          <w:szCs w:val="28"/>
        </w:rPr>
        <w:t>при исполнении должностных обязанностей,</w:t>
      </w:r>
    </w:p>
    <w:p w:rsidR="000550BF" w:rsidRPr="000550BF" w:rsidRDefault="000550BF" w:rsidP="000550BF">
      <w:pPr>
        <w:widowControl/>
        <w:jc w:val="center"/>
        <w:rPr>
          <w:sz w:val="28"/>
          <w:szCs w:val="28"/>
        </w:rPr>
      </w:pPr>
      <w:r w:rsidRPr="000550BF">
        <w:rPr>
          <w:sz w:val="28"/>
          <w:szCs w:val="28"/>
        </w:rPr>
        <w:t>которая приводит или может привести</w:t>
      </w:r>
    </w:p>
    <w:p w:rsidR="000550BF" w:rsidRPr="000550BF" w:rsidRDefault="000550BF" w:rsidP="000550BF">
      <w:pPr>
        <w:widowControl/>
        <w:jc w:val="center"/>
        <w:rPr>
          <w:sz w:val="28"/>
          <w:szCs w:val="28"/>
        </w:rPr>
      </w:pPr>
      <w:r w:rsidRPr="000550BF">
        <w:rPr>
          <w:sz w:val="28"/>
          <w:szCs w:val="28"/>
        </w:rPr>
        <w:t>к конфликту интересов</w:t>
      </w:r>
    </w:p>
    <w:p w:rsidR="000550BF" w:rsidRPr="000550BF" w:rsidRDefault="000550BF" w:rsidP="000550BF">
      <w:pPr>
        <w:widowControl/>
        <w:jc w:val="both"/>
        <w:rPr>
          <w:sz w:val="28"/>
          <w:szCs w:val="28"/>
        </w:rPr>
      </w:pPr>
    </w:p>
    <w:p w:rsidR="000550BF" w:rsidRPr="000550BF" w:rsidRDefault="000550BF" w:rsidP="000550BF">
      <w:pPr>
        <w:widowControl/>
        <w:ind w:firstLine="709"/>
        <w:jc w:val="both"/>
        <w:rPr>
          <w:sz w:val="28"/>
          <w:szCs w:val="28"/>
        </w:rPr>
      </w:pPr>
      <w:r w:rsidRPr="000550BF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550BF" w:rsidRPr="000550BF" w:rsidRDefault="000550BF" w:rsidP="000550BF">
      <w:pPr>
        <w:widowControl/>
        <w:ind w:firstLine="709"/>
        <w:jc w:val="both"/>
        <w:rPr>
          <w:sz w:val="28"/>
          <w:szCs w:val="28"/>
        </w:rPr>
      </w:pPr>
      <w:r w:rsidRPr="000550BF">
        <w:rPr>
          <w:sz w:val="28"/>
          <w:szCs w:val="28"/>
        </w:rPr>
        <w:t>Обстоятельства, являющиеся основанием возникновения личной</w:t>
      </w:r>
    </w:p>
    <w:p w:rsidR="000550BF" w:rsidRPr="000550BF" w:rsidRDefault="000550BF" w:rsidP="000550BF">
      <w:pPr>
        <w:widowControl/>
        <w:jc w:val="both"/>
        <w:rPr>
          <w:sz w:val="28"/>
          <w:szCs w:val="28"/>
        </w:rPr>
      </w:pPr>
      <w:r w:rsidRPr="000550BF">
        <w:rPr>
          <w:sz w:val="28"/>
          <w:szCs w:val="28"/>
        </w:rPr>
        <w:t>заинтересованности: ________________________________________________</w:t>
      </w:r>
    </w:p>
    <w:p w:rsidR="000550BF" w:rsidRPr="000550BF" w:rsidRDefault="000550BF" w:rsidP="000550BF">
      <w:pPr>
        <w:widowControl/>
        <w:ind w:firstLine="709"/>
        <w:jc w:val="both"/>
        <w:rPr>
          <w:sz w:val="28"/>
          <w:szCs w:val="28"/>
        </w:rPr>
      </w:pPr>
      <w:r w:rsidRPr="000550BF">
        <w:rPr>
          <w:sz w:val="28"/>
          <w:szCs w:val="28"/>
        </w:rPr>
        <w:t>Должностные обязанности, на исполнение которых влияет или может</w:t>
      </w:r>
    </w:p>
    <w:p w:rsidR="000550BF" w:rsidRPr="000550BF" w:rsidRDefault="000550BF" w:rsidP="000550BF">
      <w:pPr>
        <w:widowControl/>
        <w:jc w:val="both"/>
        <w:rPr>
          <w:sz w:val="28"/>
          <w:szCs w:val="28"/>
        </w:rPr>
      </w:pPr>
      <w:r w:rsidRPr="000550BF">
        <w:rPr>
          <w:sz w:val="28"/>
          <w:szCs w:val="28"/>
        </w:rPr>
        <w:t>повлиять личная заинтересованность: __________________________________</w:t>
      </w:r>
    </w:p>
    <w:p w:rsidR="000550BF" w:rsidRPr="000550BF" w:rsidRDefault="000550BF" w:rsidP="00423617">
      <w:pPr>
        <w:widowControl/>
        <w:ind w:firstLine="709"/>
        <w:jc w:val="both"/>
        <w:rPr>
          <w:sz w:val="28"/>
          <w:szCs w:val="28"/>
        </w:rPr>
      </w:pPr>
      <w:r w:rsidRPr="000550BF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</w:t>
      </w:r>
    </w:p>
    <w:p w:rsidR="000550BF" w:rsidRPr="000550BF" w:rsidRDefault="000550BF" w:rsidP="000550BF">
      <w:pPr>
        <w:widowControl/>
        <w:ind w:firstLine="709"/>
        <w:jc w:val="both"/>
        <w:rPr>
          <w:sz w:val="28"/>
          <w:szCs w:val="28"/>
        </w:rPr>
      </w:pPr>
      <w:r w:rsidRPr="000550BF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Совете депутатов Александровского муниципального округа Ставропольского края при рассмотрении  настоящего  уведомления (нужное подчеркнуть).</w:t>
      </w:r>
    </w:p>
    <w:p w:rsidR="000550BF" w:rsidRPr="000550BF" w:rsidRDefault="000550BF" w:rsidP="000550BF">
      <w:pPr>
        <w:widowControl/>
        <w:jc w:val="both"/>
        <w:rPr>
          <w:sz w:val="28"/>
          <w:szCs w:val="28"/>
        </w:rPr>
      </w:pPr>
    </w:p>
    <w:p w:rsidR="000550BF" w:rsidRPr="000550BF" w:rsidRDefault="00423617" w:rsidP="000550B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«__»</w:t>
      </w:r>
      <w:r w:rsidR="000550BF" w:rsidRPr="000550BF">
        <w:rPr>
          <w:sz w:val="28"/>
          <w:szCs w:val="28"/>
        </w:rPr>
        <w:t xml:space="preserve"> _________ 20_ г. _______________________      ___________________</w:t>
      </w:r>
    </w:p>
    <w:p w:rsidR="000550BF" w:rsidRPr="000550BF" w:rsidRDefault="000550BF" w:rsidP="000550BF">
      <w:pPr>
        <w:widowControl/>
        <w:jc w:val="both"/>
        <w:rPr>
          <w:sz w:val="24"/>
          <w:szCs w:val="24"/>
        </w:rPr>
      </w:pPr>
      <w:r w:rsidRPr="000550BF">
        <w:rPr>
          <w:sz w:val="24"/>
          <w:szCs w:val="24"/>
        </w:rPr>
        <w:t xml:space="preserve">           </w:t>
      </w:r>
      <w:r w:rsidR="00423617">
        <w:rPr>
          <w:sz w:val="24"/>
          <w:szCs w:val="24"/>
        </w:rPr>
        <w:t xml:space="preserve">                              </w:t>
      </w:r>
      <w:r w:rsidRPr="000550BF">
        <w:rPr>
          <w:sz w:val="24"/>
          <w:szCs w:val="24"/>
        </w:rPr>
        <w:t xml:space="preserve">    (подпись лица, направляющего </w:t>
      </w:r>
      <w:r w:rsidR="00423617">
        <w:rPr>
          <w:sz w:val="24"/>
          <w:szCs w:val="24"/>
        </w:rPr>
        <w:t xml:space="preserve">      </w:t>
      </w:r>
      <w:r w:rsidRPr="000550BF">
        <w:rPr>
          <w:sz w:val="24"/>
          <w:szCs w:val="24"/>
        </w:rPr>
        <w:t xml:space="preserve">  (расшифровка подписи)</w:t>
      </w:r>
    </w:p>
    <w:p w:rsidR="001E5AB8" w:rsidRPr="00423617" w:rsidRDefault="000550BF" w:rsidP="00423617">
      <w:pPr>
        <w:widowControl/>
        <w:jc w:val="both"/>
        <w:rPr>
          <w:sz w:val="24"/>
          <w:szCs w:val="24"/>
        </w:rPr>
      </w:pPr>
      <w:r w:rsidRPr="000550BF">
        <w:rPr>
          <w:sz w:val="24"/>
          <w:szCs w:val="24"/>
        </w:rPr>
        <w:t xml:space="preserve">                                                             уведомление)</w:t>
      </w:r>
    </w:p>
    <w:p w:rsidR="00453011" w:rsidRDefault="00453011" w:rsidP="001E5AB8">
      <w:pPr>
        <w:ind w:firstLine="540"/>
        <w:jc w:val="both"/>
        <w:rPr>
          <w:color w:val="000000"/>
          <w:sz w:val="28"/>
          <w:szCs w:val="28"/>
        </w:rPr>
        <w:sectPr w:rsidR="00453011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962553" w:rsidTr="00250E48">
        <w:trPr>
          <w:trHeight w:val="3118"/>
        </w:trPr>
        <w:tc>
          <w:tcPr>
            <w:tcW w:w="4077" w:type="dxa"/>
          </w:tcPr>
          <w:p w:rsidR="00962553" w:rsidRDefault="00962553" w:rsidP="00250E4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62553" w:rsidRDefault="006943EF" w:rsidP="006943EF">
            <w:pPr>
              <w:pStyle w:val="Standard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62553" w:rsidRDefault="003B351B" w:rsidP="00250E48">
            <w:pPr>
              <w:spacing w:line="240" w:lineRule="exact"/>
              <w:rPr>
                <w:sz w:val="28"/>
                <w:szCs w:val="28"/>
              </w:rPr>
            </w:pPr>
            <w:r w:rsidRPr="000550BF">
              <w:rPr>
                <w:sz w:val="28"/>
                <w:szCs w:val="28"/>
              </w:rPr>
              <w:t>к По</w:t>
            </w:r>
            <w:r>
              <w:rPr>
                <w:sz w:val="28"/>
                <w:szCs w:val="28"/>
              </w:rPr>
              <w:t>рядку</w:t>
            </w:r>
            <w:r w:rsidRPr="000550BF">
              <w:rPr>
                <w:sz w:val="28"/>
                <w:szCs w:val="28"/>
              </w:rPr>
              <w:t xml:space="preserve"> </w:t>
            </w:r>
            <w:r w:rsidRPr="00423617">
              <w:rPr>
                <w:sz w:val="28"/>
                <w:szCs w:val="28"/>
              </w:rPr>
              <w:t>сообщения муниципальными служащими Совета депутатов Александровского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E5AB8" w:rsidRDefault="001E5AB8" w:rsidP="00052208">
      <w:pPr>
        <w:rPr>
          <w:sz w:val="28"/>
          <w:szCs w:val="24"/>
        </w:rPr>
      </w:pPr>
    </w:p>
    <w:p w:rsidR="00962553" w:rsidRPr="00A41414" w:rsidRDefault="00962553" w:rsidP="006943EF">
      <w:pPr>
        <w:spacing w:after="120"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ЖУРНАЛ</w:t>
      </w:r>
    </w:p>
    <w:p w:rsidR="00962553" w:rsidRPr="00A41414" w:rsidRDefault="00962553" w:rsidP="00962553">
      <w:pPr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регистрации уведомлений о возникновении личной</w:t>
      </w:r>
    </w:p>
    <w:p w:rsidR="00962553" w:rsidRPr="00A41414" w:rsidRDefault="00962553" w:rsidP="00962553">
      <w:pPr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заинтересованности при исполнении должностных обязанностей,</w:t>
      </w:r>
    </w:p>
    <w:p w:rsidR="00962553" w:rsidRPr="00A41414" w:rsidRDefault="00962553" w:rsidP="00962553">
      <w:pPr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которая приводит или может привести к конфликту интересов</w:t>
      </w:r>
    </w:p>
    <w:p w:rsidR="00962553" w:rsidRPr="00A41414" w:rsidRDefault="00962553" w:rsidP="00962553">
      <w:pPr>
        <w:jc w:val="both"/>
        <w:rPr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480"/>
        <w:gridCol w:w="1984"/>
        <w:gridCol w:w="1701"/>
        <w:gridCol w:w="1276"/>
        <w:gridCol w:w="1843"/>
      </w:tblGrid>
      <w:tr w:rsidR="00962553" w:rsidRPr="00A41414" w:rsidTr="006943EF">
        <w:tc>
          <w:tcPr>
            <w:tcW w:w="1639" w:type="dxa"/>
          </w:tcPr>
          <w:p w:rsidR="00962553" w:rsidRPr="006943EF" w:rsidRDefault="00962553" w:rsidP="006943EF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480" w:type="dxa"/>
          </w:tcPr>
          <w:p w:rsidR="00962553" w:rsidRPr="006943EF" w:rsidRDefault="00962553" w:rsidP="006943EF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4" w:type="dxa"/>
          </w:tcPr>
          <w:p w:rsidR="00962553" w:rsidRPr="006943EF" w:rsidRDefault="00962553" w:rsidP="006943EF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Фамилия, имя, отчество, наименование</w:t>
            </w:r>
            <w:r w:rsidR="006943EF">
              <w:rPr>
                <w:sz w:val="24"/>
                <w:szCs w:val="24"/>
              </w:rPr>
              <w:t xml:space="preserve"> должности лица, представившего </w:t>
            </w:r>
            <w:r w:rsidRPr="006943EF">
              <w:rPr>
                <w:sz w:val="24"/>
                <w:szCs w:val="24"/>
              </w:rPr>
              <w:t>уведомление</w:t>
            </w:r>
          </w:p>
        </w:tc>
        <w:tc>
          <w:tcPr>
            <w:tcW w:w="1701" w:type="dxa"/>
          </w:tcPr>
          <w:p w:rsidR="00962553" w:rsidRPr="006943EF" w:rsidRDefault="00962553" w:rsidP="006943EF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276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962553" w:rsidRPr="00A41414" w:rsidTr="006943EF">
        <w:tc>
          <w:tcPr>
            <w:tcW w:w="1639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62553" w:rsidRPr="006943EF" w:rsidRDefault="00962553" w:rsidP="00250E48">
            <w:pPr>
              <w:jc w:val="center"/>
              <w:rPr>
                <w:sz w:val="24"/>
                <w:szCs w:val="24"/>
              </w:rPr>
            </w:pPr>
            <w:r w:rsidRPr="006943EF">
              <w:rPr>
                <w:sz w:val="24"/>
                <w:szCs w:val="24"/>
              </w:rPr>
              <w:t>6</w:t>
            </w:r>
          </w:p>
        </w:tc>
      </w:tr>
      <w:tr w:rsidR="00962553" w:rsidRPr="00A41414" w:rsidTr="006943EF">
        <w:tc>
          <w:tcPr>
            <w:tcW w:w="1639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2553" w:rsidRPr="006943EF" w:rsidRDefault="00962553" w:rsidP="00250E48">
            <w:pPr>
              <w:rPr>
                <w:sz w:val="24"/>
                <w:szCs w:val="24"/>
              </w:rPr>
            </w:pPr>
          </w:p>
        </w:tc>
      </w:tr>
    </w:tbl>
    <w:p w:rsidR="00063455" w:rsidRDefault="00063455" w:rsidP="00962553">
      <w:pPr>
        <w:pStyle w:val="Standard"/>
        <w:sectPr w:rsidR="00063455" w:rsidSect="003125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1" w:name="_GoBack"/>
      <w:bookmarkEnd w:id="1"/>
    </w:p>
    <w:p w:rsidR="00962553" w:rsidRPr="00052208" w:rsidRDefault="00962553" w:rsidP="004C5DE8">
      <w:pPr>
        <w:rPr>
          <w:sz w:val="28"/>
          <w:szCs w:val="24"/>
        </w:rPr>
      </w:pPr>
    </w:p>
    <w:sectPr w:rsidR="00962553" w:rsidRP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17" w:rsidRDefault="00273217" w:rsidP="00151038">
      <w:r>
        <w:separator/>
      </w:r>
    </w:p>
  </w:endnote>
  <w:endnote w:type="continuationSeparator" w:id="0">
    <w:p w:rsidR="00273217" w:rsidRDefault="00273217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17" w:rsidRDefault="00273217" w:rsidP="00151038">
      <w:r>
        <w:separator/>
      </w:r>
    </w:p>
  </w:footnote>
  <w:footnote w:type="continuationSeparator" w:id="0">
    <w:p w:rsidR="00273217" w:rsidRDefault="00273217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4832"/>
    <w:rsid w:val="00052208"/>
    <w:rsid w:val="000550BF"/>
    <w:rsid w:val="00062865"/>
    <w:rsid w:val="00063455"/>
    <w:rsid w:val="000667F8"/>
    <w:rsid w:val="00072D57"/>
    <w:rsid w:val="00081C93"/>
    <w:rsid w:val="000907D1"/>
    <w:rsid w:val="000D1DA1"/>
    <w:rsid w:val="00102D30"/>
    <w:rsid w:val="0010461C"/>
    <w:rsid w:val="001046B0"/>
    <w:rsid w:val="00113EB2"/>
    <w:rsid w:val="00142F4F"/>
    <w:rsid w:val="00151038"/>
    <w:rsid w:val="00153A11"/>
    <w:rsid w:val="00181B4F"/>
    <w:rsid w:val="001844EF"/>
    <w:rsid w:val="00191282"/>
    <w:rsid w:val="001A736B"/>
    <w:rsid w:val="001A7948"/>
    <w:rsid w:val="001B1405"/>
    <w:rsid w:val="001C2B0A"/>
    <w:rsid w:val="001E021E"/>
    <w:rsid w:val="001E5AB8"/>
    <w:rsid w:val="001E61C4"/>
    <w:rsid w:val="001F13D6"/>
    <w:rsid w:val="0021213B"/>
    <w:rsid w:val="0023160F"/>
    <w:rsid w:val="00233241"/>
    <w:rsid w:val="00253A67"/>
    <w:rsid w:val="00263FBA"/>
    <w:rsid w:val="00265B79"/>
    <w:rsid w:val="00270846"/>
    <w:rsid w:val="00273217"/>
    <w:rsid w:val="00280D0E"/>
    <w:rsid w:val="00290011"/>
    <w:rsid w:val="0029502E"/>
    <w:rsid w:val="002B62FC"/>
    <w:rsid w:val="002C2CC5"/>
    <w:rsid w:val="003062F4"/>
    <w:rsid w:val="00306A81"/>
    <w:rsid w:val="003125ED"/>
    <w:rsid w:val="00313ACF"/>
    <w:rsid w:val="00325448"/>
    <w:rsid w:val="00326BE7"/>
    <w:rsid w:val="0033109B"/>
    <w:rsid w:val="0035383F"/>
    <w:rsid w:val="00354E25"/>
    <w:rsid w:val="0038044B"/>
    <w:rsid w:val="00386053"/>
    <w:rsid w:val="003933E1"/>
    <w:rsid w:val="003B0CAC"/>
    <w:rsid w:val="003B351B"/>
    <w:rsid w:val="003C719D"/>
    <w:rsid w:val="003D1E37"/>
    <w:rsid w:val="003D7CEA"/>
    <w:rsid w:val="003F6C71"/>
    <w:rsid w:val="003F777A"/>
    <w:rsid w:val="004042CC"/>
    <w:rsid w:val="00423617"/>
    <w:rsid w:val="00453011"/>
    <w:rsid w:val="00462550"/>
    <w:rsid w:val="0047055E"/>
    <w:rsid w:val="00474ABF"/>
    <w:rsid w:val="00493476"/>
    <w:rsid w:val="004B13A8"/>
    <w:rsid w:val="004C2A2E"/>
    <w:rsid w:val="004C5DE8"/>
    <w:rsid w:val="00506850"/>
    <w:rsid w:val="00512DBA"/>
    <w:rsid w:val="00521878"/>
    <w:rsid w:val="00541BDF"/>
    <w:rsid w:val="0054689B"/>
    <w:rsid w:val="005605F2"/>
    <w:rsid w:val="00566082"/>
    <w:rsid w:val="00597940"/>
    <w:rsid w:val="005B04CA"/>
    <w:rsid w:val="005E23EB"/>
    <w:rsid w:val="005E773F"/>
    <w:rsid w:val="005F20AE"/>
    <w:rsid w:val="0062443D"/>
    <w:rsid w:val="00646BDF"/>
    <w:rsid w:val="00651629"/>
    <w:rsid w:val="00665E86"/>
    <w:rsid w:val="006835CA"/>
    <w:rsid w:val="006943EF"/>
    <w:rsid w:val="0069750F"/>
    <w:rsid w:val="006A4CEE"/>
    <w:rsid w:val="006C4084"/>
    <w:rsid w:val="006C7482"/>
    <w:rsid w:val="006D3F0F"/>
    <w:rsid w:val="006D4C0C"/>
    <w:rsid w:val="006F2185"/>
    <w:rsid w:val="00702155"/>
    <w:rsid w:val="007045C7"/>
    <w:rsid w:val="007170DA"/>
    <w:rsid w:val="00721A52"/>
    <w:rsid w:val="007304AD"/>
    <w:rsid w:val="00734D7F"/>
    <w:rsid w:val="00736E23"/>
    <w:rsid w:val="00743E93"/>
    <w:rsid w:val="0075299C"/>
    <w:rsid w:val="00760D20"/>
    <w:rsid w:val="00786E63"/>
    <w:rsid w:val="007956C4"/>
    <w:rsid w:val="007A002D"/>
    <w:rsid w:val="007A1075"/>
    <w:rsid w:val="007A2D1A"/>
    <w:rsid w:val="007B1BB7"/>
    <w:rsid w:val="007B3FFE"/>
    <w:rsid w:val="007D13A5"/>
    <w:rsid w:val="007D31EE"/>
    <w:rsid w:val="007F5DCC"/>
    <w:rsid w:val="00821BD9"/>
    <w:rsid w:val="008434AB"/>
    <w:rsid w:val="008501D9"/>
    <w:rsid w:val="0085306B"/>
    <w:rsid w:val="00861175"/>
    <w:rsid w:val="00881BE8"/>
    <w:rsid w:val="0088367C"/>
    <w:rsid w:val="00886D20"/>
    <w:rsid w:val="008B1E45"/>
    <w:rsid w:val="008C219A"/>
    <w:rsid w:val="008C50BD"/>
    <w:rsid w:val="008C5AF9"/>
    <w:rsid w:val="008D152A"/>
    <w:rsid w:val="008D23C3"/>
    <w:rsid w:val="008D33BC"/>
    <w:rsid w:val="008E4460"/>
    <w:rsid w:val="008E5C10"/>
    <w:rsid w:val="008F3662"/>
    <w:rsid w:val="009010CB"/>
    <w:rsid w:val="009436FA"/>
    <w:rsid w:val="0095080B"/>
    <w:rsid w:val="00951C9D"/>
    <w:rsid w:val="00962366"/>
    <w:rsid w:val="00962553"/>
    <w:rsid w:val="00982D51"/>
    <w:rsid w:val="00985772"/>
    <w:rsid w:val="009B6C3A"/>
    <w:rsid w:val="009D1E33"/>
    <w:rsid w:val="009D5CEA"/>
    <w:rsid w:val="009F7917"/>
    <w:rsid w:val="00A0193A"/>
    <w:rsid w:val="00A11135"/>
    <w:rsid w:val="00A1686D"/>
    <w:rsid w:val="00A16FE2"/>
    <w:rsid w:val="00A23244"/>
    <w:rsid w:val="00A34718"/>
    <w:rsid w:val="00A34B4E"/>
    <w:rsid w:val="00A366C4"/>
    <w:rsid w:val="00A5109D"/>
    <w:rsid w:val="00A77E04"/>
    <w:rsid w:val="00A84C1F"/>
    <w:rsid w:val="00A911CD"/>
    <w:rsid w:val="00AD301A"/>
    <w:rsid w:val="00AE24D9"/>
    <w:rsid w:val="00AE4F92"/>
    <w:rsid w:val="00B02274"/>
    <w:rsid w:val="00B12C8C"/>
    <w:rsid w:val="00B14DA1"/>
    <w:rsid w:val="00B16622"/>
    <w:rsid w:val="00B26014"/>
    <w:rsid w:val="00B3544B"/>
    <w:rsid w:val="00B36286"/>
    <w:rsid w:val="00B431B7"/>
    <w:rsid w:val="00B50B50"/>
    <w:rsid w:val="00B6135F"/>
    <w:rsid w:val="00B70B0B"/>
    <w:rsid w:val="00BA6BFC"/>
    <w:rsid w:val="00BB46FF"/>
    <w:rsid w:val="00BC1B7C"/>
    <w:rsid w:val="00BC49C2"/>
    <w:rsid w:val="00BC4AAE"/>
    <w:rsid w:val="00BC5C68"/>
    <w:rsid w:val="00BD40AD"/>
    <w:rsid w:val="00BD694B"/>
    <w:rsid w:val="00BD7567"/>
    <w:rsid w:val="00BE5F3B"/>
    <w:rsid w:val="00BF4711"/>
    <w:rsid w:val="00C06A86"/>
    <w:rsid w:val="00C1109D"/>
    <w:rsid w:val="00C21210"/>
    <w:rsid w:val="00C25B2B"/>
    <w:rsid w:val="00C40F39"/>
    <w:rsid w:val="00C46B30"/>
    <w:rsid w:val="00C510FE"/>
    <w:rsid w:val="00C74C36"/>
    <w:rsid w:val="00C75829"/>
    <w:rsid w:val="00C80576"/>
    <w:rsid w:val="00C8667D"/>
    <w:rsid w:val="00C87F74"/>
    <w:rsid w:val="00CA647B"/>
    <w:rsid w:val="00CB3054"/>
    <w:rsid w:val="00CC678D"/>
    <w:rsid w:val="00CD1858"/>
    <w:rsid w:val="00CD372E"/>
    <w:rsid w:val="00CE7A84"/>
    <w:rsid w:val="00CF4925"/>
    <w:rsid w:val="00CF72F4"/>
    <w:rsid w:val="00CF7B2E"/>
    <w:rsid w:val="00D03B7D"/>
    <w:rsid w:val="00D11537"/>
    <w:rsid w:val="00D1181F"/>
    <w:rsid w:val="00D202A0"/>
    <w:rsid w:val="00D35789"/>
    <w:rsid w:val="00D373D7"/>
    <w:rsid w:val="00D5077C"/>
    <w:rsid w:val="00DA5965"/>
    <w:rsid w:val="00DB0147"/>
    <w:rsid w:val="00DB42F9"/>
    <w:rsid w:val="00DD4C10"/>
    <w:rsid w:val="00DE1D51"/>
    <w:rsid w:val="00E017A7"/>
    <w:rsid w:val="00E35288"/>
    <w:rsid w:val="00E43BEF"/>
    <w:rsid w:val="00E62A0D"/>
    <w:rsid w:val="00E6525E"/>
    <w:rsid w:val="00E675C1"/>
    <w:rsid w:val="00EA0830"/>
    <w:rsid w:val="00EA67BC"/>
    <w:rsid w:val="00EA70E1"/>
    <w:rsid w:val="00EA770A"/>
    <w:rsid w:val="00EC3B7C"/>
    <w:rsid w:val="00EC7FE7"/>
    <w:rsid w:val="00ED42AF"/>
    <w:rsid w:val="00EF3325"/>
    <w:rsid w:val="00F013E8"/>
    <w:rsid w:val="00F1474D"/>
    <w:rsid w:val="00F16365"/>
    <w:rsid w:val="00F21B84"/>
    <w:rsid w:val="00F23DE9"/>
    <w:rsid w:val="00F376E7"/>
    <w:rsid w:val="00F578A6"/>
    <w:rsid w:val="00F57BBB"/>
    <w:rsid w:val="00F81735"/>
    <w:rsid w:val="00F83758"/>
    <w:rsid w:val="00FB23C0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6790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05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21D1-8A34-451F-BF50-B7F7E2D3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8</cp:revision>
  <cp:lastPrinted>2021-11-10T05:20:00Z</cp:lastPrinted>
  <dcterms:created xsi:type="dcterms:W3CDTF">2022-12-01T06:19:00Z</dcterms:created>
  <dcterms:modified xsi:type="dcterms:W3CDTF">2022-12-01T08:29:00Z</dcterms:modified>
</cp:coreProperties>
</file>