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sz w:val="28"/>
        </w:rPr>
      </w:pPr>
    </w:p>
    <w:p w14:paraId="02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ТОГОВЫЙ</w:t>
      </w:r>
      <w:r>
        <w:rPr>
          <w:rFonts w:ascii="XO Thames" w:hAnsi="XO Thames"/>
          <w:sz w:val="28"/>
        </w:rPr>
        <w:t xml:space="preserve"> ДОКУМЕНТ</w:t>
      </w:r>
    </w:p>
    <w:p w14:paraId="03000000">
      <w:pPr>
        <w:ind/>
        <w:jc w:val="center"/>
        <w:rPr>
          <w:rFonts w:ascii="XO Thames" w:hAnsi="XO Thames"/>
          <w:sz w:val="28"/>
        </w:rPr>
      </w:pPr>
    </w:p>
    <w:p w14:paraId="04000000">
      <w:pPr>
        <w:spacing w:line="240" w:lineRule="exact"/>
        <w:ind w:firstLine="0" w:left="-14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публичных слушаний по </w:t>
      </w:r>
      <w:r>
        <w:rPr>
          <w:rFonts w:ascii="XO Thames" w:hAnsi="XO Thames"/>
          <w:sz w:val="28"/>
        </w:rPr>
        <w:t>проектам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овета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    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</w:t>
      </w:r>
      <w:r>
        <w:rPr>
          <w:rFonts w:ascii="XO Thames" w:hAnsi="XO Thames"/>
          <w:sz w:val="28"/>
        </w:rPr>
        <w:t xml:space="preserve">га Ставропольского края до 2035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утвержденную решением Совета депутатов Александровского муниципального округа Ставропольского края </w:t>
      </w:r>
    </w:p>
    <w:p w14:paraId="05000000">
      <w:pPr>
        <w:spacing w:line="240" w:lineRule="exact"/>
        <w:ind w:firstLine="0" w:left="-14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19 ноября 2021 года </w:t>
      </w:r>
      <w:r>
        <w:rPr>
          <w:rFonts w:ascii="XO Thames" w:hAnsi="XO Thames"/>
          <w:sz w:val="28"/>
        </w:rPr>
        <w:t>№ 366/219</w:t>
      </w:r>
      <w:r>
        <w:rPr>
          <w:rFonts w:ascii="XO Thames" w:hAnsi="XO Thames"/>
          <w:sz w:val="28"/>
        </w:rPr>
        <w:t>»</w:t>
      </w:r>
    </w:p>
    <w:p w14:paraId="06000000">
      <w:pPr>
        <w:ind/>
        <w:jc w:val="both"/>
        <w:rPr>
          <w:rFonts w:ascii="XO Thames" w:hAnsi="XO Thames"/>
          <w:sz w:val="28"/>
        </w:rPr>
      </w:pPr>
    </w:p>
    <w:p w14:paraId="07000000">
      <w:pPr>
        <w:ind/>
        <w:jc w:val="both"/>
        <w:rPr>
          <w:rFonts w:ascii="XO Thames" w:hAnsi="XO Thames"/>
          <w:sz w:val="28"/>
        </w:rPr>
      </w:pPr>
    </w:p>
    <w:p w14:paraId="08000000">
      <w:pPr>
        <w:ind w:firstLine="707" w:left="2" w:right="-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Публичные слушания назначены </w:t>
      </w:r>
      <w:r>
        <w:rPr>
          <w:rFonts w:ascii="XO Thames" w:hAnsi="XO Thames"/>
          <w:sz w:val="28"/>
        </w:rPr>
        <w:t>решени</w:t>
      </w:r>
      <w:r>
        <w:rPr>
          <w:rFonts w:ascii="XO Thames" w:hAnsi="XO Thames"/>
          <w:sz w:val="28"/>
        </w:rPr>
        <w:t>ями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овета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края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 xml:space="preserve">            1</w:t>
      </w:r>
      <w:r>
        <w:rPr>
          <w:rFonts w:ascii="XO Thames" w:hAnsi="XO Thames"/>
          <w:sz w:val="28"/>
        </w:rPr>
        <w:t>2 сентября</w:t>
      </w:r>
      <w:r>
        <w:rPr>
          <w:rFonts w:ascii="XO Thames" w:hAnsi="XO Thames"/>
          <w:sz w:val="28"/>
        </w:rPr>
        <w:t xml:space="preserve"> 202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года </w:t>
      </w:r>
      <w:r>
        <w:rPr>
          <w:rFonts w:ascii="XO Thames" w:hAnsi="XO Thames"/>
          <w:sz w:val="28"/>
        </w:rPr>
        <w:t>№ 562/137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проекте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 2</w:t>
      </w:r>
      <w:r>
        <w:rPr>
          <w:rFonts w:ascii="XO Thames" w:hAnsi="XO Thames"/>
          <w:sz w:val="28"/>
        </w:rPr>
        <w:t>2 сентября</w:t>
      </w:r>
      <w:r>
        <w:rPr>
          <w:rFonts w:ascii="XO Thames" w:hAnsi="XO Thames"/>
          <w:sz w:val="28"/>
        </w:rPr>
        <w:t xml:space="preserve"> 202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года</w:t>
      </w:r>
      <w:r>
        <w:rPr>
          <w:rFonts w:ascii="XO Thames" w:hAnsi="XO Thames"/>
          <w:sz w:val="28"/>
        </w:rPr>
        <w:t xml:space="preserve"> № 566/141 «</w:t>
      </w:r>
      <w:r>
        <w:rPr>
          <w:rFonts w:ascii="XO Thames" w:hAnsi="XO Thames"/>
          <w:color w:val="000000"/>
          <w:sz w:val="28"/>
        </w:rPr>
        <w:t>О проекте решения Совета депутатов Александровского муниципального округа Ставропольского края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</w:t>
      </w:r>
      <w:r>
        <w:rPr>
          <w:rFonts w:ascii="XO Thames" w:hAnsi="XO Thames"/>
          <w:sz w:val="28"/>
        </w:rPr>
        <w:t xml:space="preserve">га Ставропольского края до 2035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утвержденную решением Совета депутатов Александровского муниципального округа Ставропольского края от 19 ноября 2021 года </w:t>
      </w:r>
      <w:r>
        <w:rPr>
          <w:rFonts w:ascii="XO Thames" w:hAnsi="XO Thames"/>
          <w:sz w:val="28"/>
        </w:rPr>
        <w:t>№ 366/219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09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Тема публичных слушаний: </w:t>
      </w:r>
      <w:r>
        <w:rPr>
          <w:rFonts w:ascii="XO Thames" w:hAnsi="XO Thames"/>
          <w:sz w:val="28"/>
        </w:rPr>
        <w:t>«О рассмотрении проект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Совета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 xml:space="preserve">округа </w:t>
      </w:r>
      <w:r>
        <w:rPr>
          <w:rFonts w:ascii="XO Thames" w:hAnsi="XO Thames"/>
          <w:sz w:val="28"/>
        </w:rPr>
        <w:t>Ставропольского края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</w:t>
      </w:r>
      <w:r>
        <w:rPr>
          <w:rFonts w:ascii="XO Thames" w:hAnsi="XO Thames"/>
          <w:sz w:val="28"/>
        </w:rPr>
        <w:t xml:space="preserve">га Ставропольского края до 2035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утвержденную решением Совета депутатов Александровского муниципального округа Ставропольского края от 19 ноября 2021 года </w:t>
      </w:r>
      <w:r>
        <w:rPr>
          <w:rFonts w:ascii="XO Thames" w:hAnsi="XO Thames"/>
          <w:sz w:val="28"/>
        </w:rPr>
        <w:t>№ 366/219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0A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Инициатор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проведения </w:t>
      </w:r>
      <w:r>
        <w:rPr>
          <w:rFonts w:ascii="XO Thames" w:hAnsi="XO Thames"/>
          <w:sz w:val="28"/>
        </w:rPr>
        <w:t>публичных слушаний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овет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>Александровского муниципаль</w:t>
      </w:r>
      <w:r>
        <w:rPr>
          <w:rFonts w:ascii="XO Thames" w:hAnsi="XO Thames"/>
          <w:sz w:val="28"/>
        </w:rPr>
        <w:t xml:space="preserve">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</w:t>
      </w:r>
      <w:r>
        <w:rPr>
          <w:rFonts w:ascii="XO Thames" w:hAnsi="XO Thames"/>
          <w:sz w:val="28"/>
        </w:rPr>
        <w:t>края</w:t>
      </w:r>
      <w:r>
        <w:rPr>
          <w:rFonts w:ascii="XO Thames" w:hAnsi="XO Thames"/>
          <w:sz w:val="28"/>
        </w:rPr>
        <w:t xml:space="preserve"> (далее – Совет </w:t>
      </w:r>
      <w:r>
        <w:rPr>
          <w:rFonts w:ascii="XO Thames" w:hAnsi="XO Thames"/>
          <w:sz w:val="28"/>
        </w:rPr>
        <w:t>депутатов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.</w:t>
      </w:r>
    </w:p>
    <w:p w14:paraId="0B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Дата проведения: </w:t>
      </w:r>
      <w:r>
        <w:rPr>
          <w:rFonts w:ascii="XO Thames" w:hAnsi="XO Thames"/>
          <w:sz w:val="28"/>
        </w:rPr>
        <w:t>28</w:t>
      </w:r>
      <w:r>
        <w:rPr>
          <w:rFonts w:ascii="XO Thames" w:hAnsi="XO Thames"/>
          <w:sz w:val="28"/>
        </w:rPr>
        <w:t xml:space="preserve"> октября</w:t>
      </w:r>
      <w:r>
        <w:rPr>
          <w:rFonts w:ascii="XO Thames" w:hAnsi="XO Thames"/>
          <w:sz w:val="28"/>
        </w:rPr>
        <w:t xml:space="preserve"> 20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года.</w:t>
      </w:r>
    </w:p>
    <w:p w14:paraId="0C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участников: 36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чел</w:t>
      </w:r>
      <w:r>
        <w:rPr>
          <w:rFonts w:ascii="XO Thames" w:hAnsi="XO Thames"/>
          <w:sz w:val="28"/>
        </w:rPr>
        <w:t>.</w:t>
      </w:r>
    </w:p>
    <w:p w14:paraId="0D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Предварительно названны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Проект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 обнародовались</w:t>
      </w:r>
      <w:r>
        <w:rPr>
          <w:rFonts w:ascii="XO Thames" w:hAnsi="XO Thames"/>
          <w:sz w:val="28"/>
        </w:rPr>
        <w:t xml:space="preserve"> в специально установленных Уставом Александровского муниципального района </w:t>
      </w:r>
      <w:r>
        <w:rPr>
          <w:rFonts w:ascii="XO Thames" w:hAnsi="XO Thames"/>
          <w:sz w:val="28"/>
        </w:rPr>
        <w:t xml:space="preserve">Ставропольского края </w:t>
      </w:r>
      <w:r>
        <w:rPr>
          <w:rFonts w:ascii="XO Thames" w:hAnsi="XO Thames"/>
          <w:sz w:val="28"/>
        </w:rPr>
        <w:t>местах.</w:t>
      </w:r>
    </w:p>
    <w:p w14:paraId="0E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Предложений по внесению изменений (дополнений) в рассмотренны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Проект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, в Итоговый документ публичных слушаний от граждан, должностных лиц,</w:t>
      </w:r>
      <w:r>
        <w:rPr>
          <w:rFonts w:ascii="XO Thames" w:hAnsi="XO Thames"/>
          <w:sz w:val="28"/>
        </w:rPr>
        <w:t xml:space="preserve"> экспертов публичных слушаний,</w:t>
      </w:r>
      <w:r>
        <w:rPr>
          <w:rFonts w:ascii="XO Thames" w:hAnsi="XO Thames"/>
          <w:sz w:val="28"/>
        </w:rPr>
        <w:t xml:space="preserve"> иных субъектов не поступило.</w:t>
      </w:r>
    </w:p>
    <w:p w14:paraId="0F000000">
      <w:pPr>
        <w:ind w:firstLine="720" w:left="0"/>
        <w:jc w:val="both"/>
        <w:rPr>
          <w:rFonts w:ascii="XO Thames" w:hAnsi="XO Thames"/>
          <w:sz w:val="28"/>
        </w:rPr>
      </w:pPr>
    </w:p>
    <w:p w14:paraId="10000000">
      <w:pPr>
        <w:ind w:firstLine="720" w:left="0"/>
        <w:jc w:val="both"/>
        <w:rPr>
          <w:rFonts w:ascii="XO Thames" w:hAnsi="XO Thames"/>
          <w:sz w:val="28"/>
        </w:rPr>
      </w:pPr>
    </w:p>
    <w:p w14:paraId="11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Участники публичных слушаний</w:t>
      </w:r>
    </w:p>
    <w:p w14:paraId="12000000">
      <w:pPr>
        <w:ind/>
        <w:jc w:val="both"/>
        <w:rPr>
          <w:rFonts w:ascii="XO Thames" w:hAnsi="XO Thames"/>
          <w:sz w:val="28"/>
        </w:rPr>
      </w:pPr>
    </w:p>
    <w:p w14:paraId="13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РЕШИЛИ:</w:t>
      </w:r>
    </w:p>
    <w:p w14:paraId="14000000">
      <w:pPr>
        <w:ind w:firstLine="720" w:left="0"/>
        <w:jc w:val="both"/>
        <w:rPr>
          <w:rFonts w:ascii="XO Thames" w:hAnsi="XO Thames"/>
          <w:sz w:val="28"/>
        </w:rPr>
      </w:pPr>
    </w:p>
    <w:p w14:paraId="15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Одобрить проект решения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».</w:t>
      </w:r>
    </w:p>
    <w:p w14:paraId="16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Рекомендовать Совету </w:t>
      </w:r>
      <w:r>
        <w:rPr>
          <w:rFonts w:ascii="XO Thames" w:hAnsi="XO Thames"/>
          <w:sz w:val="28"/>
        </w:rPr>
        <w:t>депутатов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ринять решение «</w:t>
      </w:r>
      <w:r>
        <w:rPr>
          <w:rFonts w:ascii="XO Thames" w:hAnsi="XO Thames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».</w:t>
      </w:r>
    </w:p>
    <w:p w14:paraId="17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Одобрить проект решения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</w:t>
      </w:r>
      <w:r>
        <w:rPr>
          <w:rFonts w:ascii="XO Thames" w:hAnsi="XO Thames"/>
          <w:sz w:val="28"/>
        </w:rPr>
        <w:t xml:space="preserve">га Ставропольского края до 2035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утвержденную решением Совета депутатов Александровского муниципального округа Ставропольского края от 19 ноября 2021 года </w:t>
      </w:r>
      <w:r>
        <w:rPr>
          <w:rFonts w:ascii="XO Thames" w:hAnsi="XO Thames"/>
          <w:sz w:val="28"/>
        </w:rPr>
        <w:t>№ 366/219</w:t>
      </w:r>
      <w:r>
        <w:rPr>
          <w:rFonts w:ascii="XO Thames" w:hAnsi="XO Thames"/>
          <w:sz w:val="28"/>
        </w:rPr>
        <w:t>».</w:t>
      </w:r>
    </w:p>
    <w:p w14:paraId="18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Рекомендовать Совету </w:t>
      </w:r>
      <w:r>
        <w:rPr>
          <w:rFonts w:ascii="XO Thames" w:hAnsi="XO Thames"/>
          <w:sz w:val="28"/>
        </w:rPr>
        <w:t>депутатов п</w:t>
      </w:r>
      <w:r>
        <w:rPr>
          <w:rFonts w:ascii="XO Thames" w:hAnsi="XO Thames"/>
          <w:sz w:val="28"/>
        </w:rPr>
        <w:t>ринять решение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</w:t>
      </w:r>
      <w:r>
        <w:rPr>
          <w:rFonts w:ascii="XO Thames" w:hAnsi="XO Thames"/>
          <w:sz w:val="28"/>
        </w:rPr>
        <w:t xml:space="preserve">га Ставропольского края до 2035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утвержденную решением Совета депутатов Александровского муниципального округа Ставропольского края от 19 ноября 2021 года           </w:t>
      </w:r>
      <w:r>
        <w:rPr>
          <w:rFonts w:ascii="XO Thames" w:hAnsi="XO Thames"/>
          <w:sz w:val="28"/>
        </w:rPr>
        <w:t>№ 366/219</w:t>
      </w:r>
      <w:r>
        <w:rPr>
          <w:rFonts w:ascii="XO Thames" w:hAnsi="XO Thames"/>
          <w:sz w:val="28"/>
        </w:rPr>
        <w:t>».</w:t>
      </w:r>
    </w:p>
    <w:p w14:paraId="19000000">
      <w:pPr>
        <w:ind w:firstLine="709" w:left="0"/>
        <w:jc w:val="both"/>
        <w:rPr>
          <w:rFonts w:ascii="XO Thames" w:hAnsi="XO Thames"/>
          <w:sz w:val="28"/>
        </w:rPr>
      </w:pPr>
    </w:p>
    <w:p w14:paraId="1A000000">
      <w:pPr>
        <w:ind w:firstLine="709" w:left="0"/>
        <w:jc w:val="both"/>
        <w:rPr>
          <w:rFonts w:ascii="XO Thames" w:hAnsi="XO Thames"/>
          <w:sz w:val="28"/>
        </w:rPr>
      </w:pPr>
    </w:p>
    <w:p w14:paraId="1B000000">
      <w:pPr>
        <w:ind w:firstLine="709" w:left="0"/>
        <w:jc w:val="both"/>
        <w:rPr>
          <w:rFonts w:ascii="XO Thames" w:hAnsi="XO Thames"/>
          <w:sz w:val="28"/>
        </w:rPr>
      </w:pPr>
    </w:p>
    <w:tbl>
      <w:tblPr>
        <w:tblStyle w:val="Style_1"/>
        <w:tblInd w:type="dxa" w:w="-34"/>
        <w:tblLayout w:type="fixed"/>
      </w:tblPr>
      <w:tblGrid>
        <w:gridCol w:w="6627"/>
        <w:gridCol w:w="2761"/>
      </w:tblGrid>
      <w:tr>
        <w:trPr>
          <w:trHeight w:hRule="atLeast" w:val="438"/>
        </w:trPr>
        <w:tc>
          <w:tcPr>
            <w:tcW w:type="dxa" w:w="6627"/>
          </w:tcPr>
          <w:p w14:paraId="1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Председательствующий</w:t>
            </w:r>
          </w:p>
        </w:tc>
        <w:tc>
          <w:tcPr>
            <w:tcW w:type="dxa" w:w="2761"/>
          </w:tcPr>
          <w:p w14:paraId="1D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Ю.Н. Шабанов</w:t>
            </w:r>
          </w:p>
          <w:p w14:paraId="1E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28"/>
        </w:trPr>
        <w:tc>
          <w:tcPr>
            <w:tcW w:type="dxa" w:w="6627"/>
          </w:tcPr>
          <w:p w14:paraId="1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</w:t>
            </w:r>
          </w:p>
        </w:tc>
        <w:tc>
          <w:tcPr>
            <w:tcW w:type="dxa" w:w="2761"/>
          </w:tcPr>
          <w:p w14:paraId="20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С.Г. Тумакова</w:t>
            </w:r>
          </w:p>
        </w:tc>
      </w:tr>
    </w:tbl>
    <w:p w14:paraId="21000000">
      <w:pPr>
        <w:ind/>
        <w:jc w:val="both"/>
        <w:rPr>
          <w:rFonts w:ascii="XO Thames" w:hAnsi="XO Thames"/>
          <w:sz w:val="20"/>
        </w:rPr>
      </w:pPr>
    </w:p>
    <w:sectPr>
      <w:pgSz w:h="16838" w:orient="portrait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Title"/>
    <w:link w:val="Style_5_ch"/>
    <w:pPr>
      <w:widowControl w:val="0"/>
      <w:ind w:right="19772"/>
    </w:pPr>
    <w:rPr>
      <w:rFonts w:ascii="Arial" w:hAnsi="Arial"/>
      <w:b w:val="1"/>
      <w:sz w:val="14"/>
    </w:rPr>
  </w:style>
  <w:style w:styleId="Style_5_ch" w:type="character">
    <w:name w:val="ConsTitle"/>
    <w:link w:val="Style_5"/>
    <w:rPr>
      <w:rFonts w:ascii="Arial" w:hAnsi="Arial"/>
      <w:b w:val="1"/>
      <w:sz w:val="1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2"/>
    <w:link w:val="Style_16_ch"/>
    <w:rPr>
      <w:sz w:val="20"/>
    </w:rPr>
  </w:style>
  <w:style w:styleId="Style_16_ch" w:type="character">
    <w:name w:val="Footnote"/>
    <w:basedOn w:val="Style_2_ch"/>
    <w:link w:val="Style_16"/>
    <w:rPr>
      <w:sz w:val="20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2022-10-28T09:11:21Z</dcterms:modified>
</cp:coreProperties>
</file>