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53A82" w:rsidRPr="00374058" w:rsidRDefault="00FB60C6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</w:t>
      </w:r>
      <w:r w:rsidR="00D43684"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экспертно-аналитического мероприятия «Аудит в сфере закупок товаров, работ, услуг для обеспечения муниципальных нужд при формировании, утверждении, размещении</w:t>
      </w:r>
      <w:r w:rsidR="001C594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планов-графиков на 2022 год» в муниципальном казенном учреждении </w:t>
      </w:r>
      <w:r w:rsidR="00D43684"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Александровского муниципального округа </w:t>
      </w:r>
      <w:r w:rsidR="007A54DF"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Ставропольского края</w:t>
      </w:r>
      <w:r w:rsidR="001C594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«Центр по обеспечению</w:t>
      </w:r>
      <w:r w:rsidR="001054A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деятельности администрации Александровского муниципального округа Ставропольского края»</w:t>
      </w: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0255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44C9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3B5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73F22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4DF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54DF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8AA" w:rsidRPr="00374058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проведения мероприятия: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79B2" w:rsidRPr="00374058">
        <w:rPr>
          <w:rFonts w:ascii="Times New Roman" w:hAnsi="Times New Roman" w:cs="Times New Roman"/>
          <w:sz w:val="28"/>
          <w:szCs w:val="28"/>
        </w:rPr>
        <w:t>я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98 Федерального закона от 05.04.2013 №</w:t>
      </w:r>
      <w:r w:rsidR="001B3A87" w:rsidRPr="00374058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374058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нужд»,</w:t>
      </w:r>
      <w:r w:rsidR="005A48CA" w:rsidRPr="00374058">
        <w:rPr>
          <w:rFonts w:ascii="Times New Roman" w:hAnsi="Times New Roman" w:cs="Times New Roman"/>
          <w:sz w:val="28"/>
          <w:szCs w:val="28"/>
        </w:rPr>
        <w:t xml:space="preserve"> п.1.12.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</w:t>
      </w:r>
      <w:r w:rsidR="005A48CA" w:rsidRPr="00374058">
        <w:rPr>
          <w:rFonts w:ascii="Times New Roman" w:hAnsi="Times New Roman" w:cs="Times New Roman"/>
          <w:sz w:val="28"/>
          <w:szCs w:val="28"/>
        </w:rPr>
        <w:t>П</w:t>
      </w:r>
      <w:r w:rsidR="0036720D" w:rsidRPr="00374058">
        <w:rPr>
          <w:rFonts w:ascii="Times New Roman" w:hAnsi="Times New Roman" w:cs="Times New Roman"/>
          <w:sz w:val="28"/>
          <w:szCs w:val="28"/>
        </w:rPr>
        <w:t>лана работы Контрольно-счетной палаты Александровского муниципального округа на 2023 год, в соответствии с приказом Контрольно-счетной палаты Александровского муниципального округа от 1</w:t>
      </w:r>
      <w:r w:rsidR="005A48CA" w:rsidRPr="00374058">
        <w:rPr>
          <w:rFonts w:ascii="Times New Roman" w:hAnsi="Times New Roman" w:cs="Times New Roman"/>
          <w:sz w:val="28"/>
          <w:szCs w:val="28"/>
        </w:rPr>
        <w:t>6</w:t>
      </w:r>
      <w:r w:rsidR="0036720D" w:rsidRPr="00374058">
        <w:rPr>
          <w:rFonts w:ascii="Times New Roman" w:hAnsi="Times New Roman" w:cs="Times New Roman"/>
          <w:sz w:val="28"/>
          <w:szCs w:val="28"/>
        </w:rPr>
        <w:t>.0</w:t>
      </w:r>
      <w:r w:rsidR="005A48CA" w:rsidRPr="00374058">
        <w:rPr>
          <w:rFonts w:ascii="Times New Roman" w:hAnsi="Times New Roman" w:cs="Times New Roman"/>
          <w:sz w:val="28"/>
          <w:szCs w:val="28"/>
        </w:rPr>
        <w:t>1</w:t>
      </w:r>
      <w:r w:rsidR="0036720D" w:rsidRPr="00374058">
        <w:rPr>
          <w:rFonts w:ascii="Times New Roman" w:hAnsi="Times New Roman" w:cs="Times New Roman"/>
          <w:sz w:val="28"/>
          <w:szCs w:val="28"/>
        </w:rPr>
        <w:t>.20</w:t>
      </w:r>
      <w:r w:rsidR="005A48CA" w:rsidRPr="00374058">
        <w:rPr>
          <w:rFonts w:ascii="Times New Roman" w:hAnsi="Times New Roman" w:cs="Times New Roman"/>
          <w:sz w:val="28"/>
          <w:szCs w:val="28"/>
        </w:rPr>
        <w:t>23 г.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№</w:t>
      </w:r>
      <w:r w:rsidR="005A48CA" w:rsidRPr="00374058">
        <w:rPr>
          <w:rFonts w:ascii="Times New Roman" w:hAnsi="Times New Roman" w:cs="Times New Roman"/>
          <w:sz w:val="28"/>
          <w:szCs w:val="28"/>
        </w:rPr>
        <w:t xml:space="preserve"> </w:t>
      </w:r>
      <w:r w:rsidR="00FD1EF0">
        <w:rPr>
          <w:rFonts w:ascii="Times New Roman" w:hAnsi="Times New Roman" w:cs="Times New Roman"/>
          <w:sz w:val="28"/>
          <w:szCs w:val="28"/>
        </w:rPr>
        <w:t>1</w:t>
      </w:r>
      <w:r w:rsidR="00D579B2" w:rsidRPr="00374058">
        <w:rPr>
          <w:rFonts w:ascii="Times New Roman" w:hAnsi="Times New Roman" w:cs="Times New Roman"/>
          <w:sz w:val="28"/>
          <w:szCs w:val="28"/>
        </w:rPr>
        <w:t>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B72" w:rsidRPr="00374058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80388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="00C8038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721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1721" w:rsidRPr="00374058">
        <w:rPr>
          <w:rFonts w:ascii="Times New Roman" w:hAnsi="Times New Roman" w:cs="Times New Roman"/>
          <w:sz w:val="28"/>
          <w:szCs w:val="28"/>
        </w:rPr>
        <w:t>удит закупок по соблюдению муниципальными учреждениями Александровского муниципального округа Ставропольского края законодательства о контрактной системе 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1B3A87" w:rsidRPr="00374058">
        <w:rPr>
          <w:rFonts w:ascii="Times New Roman" w:hAnsi="Times New Roman" w:cs="Times New Roman"/>
          <w:sz w:val="28"/>
          <w:szCs w:val="28"/>
        </w:rPr>
        <w:t>.</w:t>
      </w:r>
    </w:p>
    <w:p w:rsidR="00E52B72" w:rsidRPr="00374058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="00662BB1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B72" w:rsidRPr="00374058">
        <w:rPr>
          <w:rFonts w:ascii="Times New Roman" w:hAnsi="Times New Roman" w:cs="Times New Roman"/>
          <w:sz w:val="28"/>
          <w:szCs w:val="28"/>
        </w:rPr>
        <w:t>проверка соблюдения законодательства о контрактной системе в сфере закупок товаров, работ, услуг при формировании, утверждении планов-графиков, их размещении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услуг.</w:t>
      </w:r>
    </w:p>
    <w:p w:rsidR="001C207E" w:rsidRPr="00374058" w:rsidRDefault="001C207E" w:rsidP="001C207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374058">
        <w:rPr>
          <w:rFonts w:ascii="Times New Roman" w:hAnsi="Times New Roman"/>
          <w:b/>
          <w:sz w:val="28"/>
          <w:szCs w:val="28"/>
        </w:rPr>
        <w:t xml:space="preserve">4. Объект мероприятия: </w:t>
      </w:r>
      <w:r w:rsidR="008F2089" w:rsidRPr="008F2089">
        <w:rPr>
          <w:rFonts w:ascii="Times New Roman" w:hAnsi="Times New Roman"/>
          <w:sz w:val="28"/>
          <w:szCs w:val="28"/>
        </w:rPr>
        <w:t>муни</w:t>
      </w:r>
      <w:r w:rsidR="00F340E4">
        <w:rPr>
          <w:rFonts w:ascii="Times New Roman" w:hAnsi="Times New Roman"/>
          <w:sz w:val="28"/>
          <w:szCs w:val="28"/>
        </w:rPr>
        <w:t>ципальное казенное учреждение</w:t>
      </w:r>
      <w:r w:rsidR="008F2089" w:rsidRPr="008F2089">
        <w:rPr>
          <w:rFonts w:ascii="Times New Roman" w:hAnsi="Times New Roman"/>
          <w:sz w:val="28"/>
          <w:szCs w:val="28"/>
        </w:rPr>
        <w:t xml:space="preserve"> Александровского муниципального округа Ставропольского края «Центр по обеспечению деятельности администрации Александровского муниципального округа Ставропольского края»</w:t>
      </w:r>
      <w:r w:rsidR="002C73DF" w:rsidRPr="00374058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8F2089">
        <w:rPr>
          <w:rFonts w:ascii="Times New Roman" w:hAnsi="Times New Roman"/>
          <w:sz w:val="28"/>
          <w:szCs w:val="28"/>
          <w:lang w:eastAsia="ru-RU"/>
        </w:rPr>
        <w:t xml:space="preserve">МКУ «Центр </w:t>
      </w:r>
      <w:r w:rsidR="0085514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743B52" w:rsidRPr="00743B52">
        <w:rPr>
          <w:rFonts w:ascii="Times New Roman" w:hAnsi="Times New Roman"/>
          <w:sz w:val="28"/>
          <w:szCs w:val="28"/>
          <w:lang w:eastAsia="ru-RU"/>
        </w:rPr>
        <w:t>обеспечению деятельности администрации округа</w:t>
      </w:r>
      <w:r w:rsidR="002C73DF" w:rsidRPr="00374058">
        <w:rPr>
          <w:rFonts w:ascii="Times New Roman" w:hAnsi="Times New Roman"/>
          <w:sz w:val="28"/>
          <w:szCs w:val="28"/>
          <w:lang w:eastAsia="ru-RU"/>
        </w:rPr>
        <w:t>, учреждение)</w:t>
      </w:r>
      <w:r w:rsidRPr="00374058">
        <w:rPr>
          <w:rFonts w:ascii="Times New Roman" w:hAnsi="Times New Roman"/>
          <w:sz w:val="28"/>
          <w:szCs w:val="28"/>
          <w:lang w:eastAsia="ru-RU"/>
        </w:rPr>
        <w:t>.</w:t>
      </w:r>
    </w:p>
    <w:p w:rsidR="001C207E" w:rsidRPr="00374058" w:rsidRDefault="001C207E" w:rsidP="001C207E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="005F00C5"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Исследуемый период: </w:t>
      </w:r>
      <w:r w:rsidRPr="00374058">
        <w:rPr>
          <w:rFonts w:ascii="Times New Roman" w:hAnsi="Times New Roman"/>
          <w:sz w:val="28"/>
          <w:szCs w:val="28"/>
          <w:lang w:eastAsia="ru-RU"/>
        </w:rPr>
        <w:t>2022 год.</w:t>
      </w:r>
    </w:p>
    <w:p w:rsidR="001C207E" w:rsidRPr="00374058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6. </w:t>
      </w:r>
      <w:r w:rsidR="005F00C5"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Сроки проведения мероприятия: </w:t>
      </w:r>
      <w:r w:rsidRPr="00374058">
        <w:rPr>
          <w:rFonts w:ascii="Times New Roman" w:hAnsi="Times New Roman"/>
          <w:sz w:val="28"/>
          <w:szCs w:val="28"/>
        </w:rPr>
        <w:t>с 1</w:t>
      </w:r>
      <w:r w:rsidR="00FC5F83">
        <w:rPr>
          <w:rFonts w:ascii="Times New Roman" w:hAnsi="Times New Roman"/>
          <w:sz w:val="28"/>
          <w:szCs w:val="28"/>
        </w:rPr>
        <w:t>8</w:t>
      </w:r>
      <w:r w:rsidR="00FD1EF0">
        <w:rPr>
          <w:rFonts w:ascii="Times New Roman" w:hAnsi="Times New Roman"/>
          <w:sz w:val="28"/>
          <w:szCs w:val="28"/>
        </w:rPr>
        <w:t xml:space="preserve"> по 20</w:t>
      </w:r>
      <w:r w:rsidRPr="00374058">
        <w:rPr>
          <w:rFonts w:ascii="Times New Roman" w:hAnsi="Times New Roman"/>
          <w:sz w:val="28"/>
          <w:szCs w:val="28"/>
        </w:rPr>
        <w:t xml:space="preserve"> января 2023 года. </w:t>
      </w:r>
    </w:p>
    <w:p w:rsidR="00A30014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 w:rsidRPr="00374058">
        <w:rPr>
          <w:rFonts w:ascii="Times New Roman" w:hAnsi="Times New Roman"/>
          <w:b/>
          <w:sz w:val="28"/>
          <w:szCs w:val="28"/>
        </w:rPr>
        <w:t xml:space="preserve">7. </w:t>
      </w:r>
      <w:r w:rsidR="005F00C5" w:rsidRPr="00374058">
        <w:rPr>
          <w:rFonts w:ascii="Times New Roman" w:hAnsi="Times New Roman"/>
          <w:b/>
          <w:sz w:val="28"/>
          <w:szCs w:val="28"/>
        </w:rPr>
        <w:t xml:space="preserve"> </w:t>
      </w:r>
      <w:r w:rsidR="00A30014" w:rsidRPr="000E0CEB">
        <w:rPr>
          <w:rFonts w:ascii="Times New Roman" w:hAnsi="Times New Roman"/>
          <w:b/>
          <w:sz w:val="28"/>
          <w:szCs w:val="28"/>
        </w:rPr>
        <w:t>По результатам экспертно-аналитического мероприятия установлено</w:t>
      </w:r>
      <w:r w:rsidR="000E0CEB" w:rsidRPr="000E0CEB">
        <w:rPr>
          <w:rFonts w:ascii="Times New Roman" w:hAnsi="Times New Roman"/>
          <w:b/>
          <w:sz w:val="28"/>
          <w:szCs w:val="28"/>
        </w:rPr>
        <w:t xml:space="preserve"> следующее.</w:t>
      </w:r>
    </w:p>
    <w:p w:rsidR="000E0CEB" w:rsidRDefault="000E0CEB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0E0CEB">
        <w:rPr>
          <w:rFonts w:ascii="Times New Roman" w:hAnsi="Times New Roman"/>
          <w:sz w:val="28"/>
          <w:szCs w:val="28"/>
        </w:rPr>
        <w:t>Объем проверенных</w:t>
      </w:r>
      <w:r>
        <w:rPr>
          <w:rFonts w:ascii="Times New Roman" w:hAnsi="Times New Roman"/>
          <w:sz w:val="28"/>
          <w:szCs w:val="28"/>
        </w:rPr>
        <w:t xml:space="preserve"> средств </w:t>
      </w:r>
      <w:r w:rsidR="00D3402C">
        <w:rPr>
          <w:rFonts w:ascii="Times New Roman" w:hAnsi="Times New Roman"/>
          <w:sz w:val="28"/>
          <w:szCs w:val="28"/>
        </w:rPr>
        <w:t xml:space="preserve">– 7 895,04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0D117D" w:rsidRDefault="000D117D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Выявлено нарушений</w:t>
      </w:r>
      <w:r w:rsidR="00A0346E">
        <w:rPr>
          <w:rFonts w:ascii="Times New Roman" w:hAnsi="Times New Roman"/>
          <w:sz w:val="28"/>
          <w:szCs w:val="28"/>
        </w:rPr>
        <w:t xml:space="preserve"> при осуществлении муниципальных закупок в количестве </w:t>
      </w:r>
      <w:r w:rsidR="002D1DA1">
        <w:rPr>
          <w:rFonts w:ascii="Times New Roman" w:hAnsi="Times New Roman"/>
          <w:sz w:val="28"/>
          <w:szCs w:val="28"/>
        </w:rPr>
        <w:t>3</w:t>
      </w:r>
      <w:r w:rsidR="00A0346E">
        <w:rPr>
          <w:rFonts w:ascii="Times New Roman" w:hAnsi="Times New Roman"/>
          <w:sz w:val="28"/>
          <w:szCs w:val="28"/>
        </w:rPr>
        <w:t xml:space="preserve"> единиц</w:t>
      </w:r>
      <w:r w:rsidR="002D1DA1">
        <w:rPr>
          <w:rFonts w:ascii="Times New Roman" w:hAnsi="Times New Roman"/>
          <w:sz w:val="28"/>
          <w:szCs w:val="28"/>
        </w:rPr>
        <w:t xml:space="preserve">ы на общую сумму </w:t>
      </w:r>
      <w:r w:rsidR="0091139D">
        <w:rPr>
          <w:rFonts w:ascii="Times New Roman" w:hAnsi="Times New Roman"/>
          <w:sz w:val="28"/>
          <w:szCs w:val="28"/>
        </w:rPr>
        <w:t>1 387,27</w:t>
      </w:r>
      <w:r w:rsidR="00A0346E">
        <w:rPr>
          <w:rFonts w:ascii="Times New Roman" w:hAnsi="Times New Roman"/>
          <w:sz w:val="28"/>
          <w:szCs w:val="28"/>
        </w:rPr>
        <w:t xml:space="preserve"> тыс. рублей</w:t>
      </w:r>
      <w:r w:rsidR="004651D7">
        <w:rPr>
          <w:rFonts w:ascii="Times New Roman" w:hAnsi="Times New Roman"/>
          <w:sz w:val="28"/>
          <w:szCs w:val="28"/>
        </w:rPr>
        <w:t>, из них:</w:t>
      </w:r>
    </w:p>
    <w:p w:rsidR="00DA6D1B" w:rsidRDefault="00B91D39" w:rsidP="00380A7B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в соответствии с </w:t>
      </w:r>
      <w:r w:rsidR="00A3315E">
        <w:rPr>
          <w:rFonts w:ascii="Times New Roman" w:hAnsi="Times New Roman"/>
          <w:sz w:val="28"/>
          <w:szCs w:val="28"/>
        </w:rPr>
        <w:t xml:space="preserve">п. 4.5 </w:t>
      </w:r>
      <w:r w:rsidR="00A15D1E">
        <w:rPr>
          <w:rFonts w:ascii="Times New Roman" w:hAnsi="Times New Roman"/>
          <w:sz w:val="28"/>
          <w:szCs w:val="28"/>
        </w:rPr>
        <w:t xml:space="preserve">Классификатора нарушений, </w:t>
      </w:r>
      <w:r w:rsidR="00A15D1E" w:rsidRPr="00A15D1E">
        <w:rPr>
          <w:rFonts w:ascii="Times New Roman" w:hAnsi="Times New Roman"/>
          <w:sz w:val="28"/>
          <w:szCs w:val="28"/>
        </w:rPr>
        <w:t>выявляемых в ходе внешнего государственного аудита (контроля)</w:t>
      </w:r>
      <w:r w:rsidR="00A15D1E">
        <w:rPr>
          <w:rFonts w:ascii="Times New Roman" w:hAnsi="Times New Roman"/>
          <w:sz w:val="28"/>
          <w:szCs w:val="28"/>
        </w:rPr>
        <w:t xml:space="preserve"> – 1ед. на сумму </w:t>
      </w:r>
      <w:r w:rsidR="00F37390" w:rsidRPr="00F37390">
        <w:rPr>
          <w:rFonts w:ascii="Times New Roman" w:hAnsi="Times New Roman"/>
          <w:sz w:val="28"/>
          <w:szCs w:val="28"/>
        </w:rPr>
        <w:t xml:space="preserve">668,27 </w:t>
      </w:r>
      <w:r w:rsidR="00E12FBA">
        <w:rPr>
          <w:rFonts w:ascii="Times New Roman" w:hAnsi="Times New Roman"/>
          <w:sz w:val="28"/>
          <w:szCs w:val="28"/>
        </w:rPr>
        <w:t>тыс. рублей</w:t>
      </w:r>
      <w:r w:rsidR="00AC3B56">
        <w:rPr>
          <w:rFonts w:ascii="Times New Roman" w:hAnsi="Times New Roman"/>
          <w:sz w:val="28"/>
          <w:szCs w:val="28"/>
        </w:rPr>
        <w:t xml:space="preserve"> </w:t>
      </w:r>
      <w:r w:rsidR="00380A7B">
        <w:rPr>
          <w:rFonts w:ascii="Times New Roman" w:hAnsi="Times New Roman"/>
          <w:sz w:val="28"/>
          <w:szCs w:val="28"/>
        </w:rPr>
        <w:t>(н</w:t>
      </w:r>
      <w:r w:rsidR="00AC3B56" w:rsidRPr="00AC3B56">
        <w:rPr>
          <w:rFonts w:ascii="Times New Roman" w:hAnsi="Times New Roman"/>
          <w:sz w:val="28"/>
          <w:szCs w:val="28"/>
        </w:rPr>
        <w:t>есоблюдение требований, в соответствии с которыми государственные (муниципальные) контракты (договоры) заключаются в</w:t>
      </w:r>
      <w:proofErr w:type="gramEnd"/>
      <w:r w:rsidR="00AC3B56" w:rsidRPr="00AC3B5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C3B56" w:rsidRPr="00AC3B56">
        <w:rPr>
          <w:rFonts w:ascii="Times New Roman" w:hAnsi="Times New Roman"/>
          <w:sz w:val="28"/>
          <w:szCs w:val="28"/>
        </w:rPr>
        <w:lastRenderedPageBreak/>
        <w:t>соответствии</w:t>
      </w:r>
      <w:proofErr w:type="gramEnd"/>
      <w:r w:rsidR="00AC3B56" w:rsidRPr="00AC3B56">
        <w:rPr>
          <w:rFonts w:ascii="Times New Roman" w:hAnsi="Times New Roman"/>
          <w:sz w:val="28"/>
          <w:szCs w:val="28"/>
        </w:rPr>
        <w:t xml:space="preserve"> с планом-графиком закупок товаров, работ, услуг для обеспечения государственных (муниципальных) нужд</w:t>
      </w:r>
      <w:r w:rsidR="00380A7B">
        <w:rPr>
          <w:rFonts w:ascii="Times New Roman" w:hAnsi="Times New Roman"/>
          <w:sz w:val="28"/>
          <w:szCs w:val="28"/>
        </w:rPr>
        <w:t>);</w:t>
      </w:r>
    </w:p>
    <w:p w:rsidR="00F6453E" w:rsidRDefault="00E12FBA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соответствии с п. </w:t>
      </w:r>
      <w:r w:rsidR="00521ED1">
        <w:rPr>
          <w:rFonts w:ascii="Times New Roman" w:hAnsi="Times New Roman"/>
          <w:sz w:val="28"/>
          <w:szCs w:val="28"/>
        </w:rPr>
        <w:t xml:space="preserve">4.19. </w:t>
      </w:r>
      <w:r w:rsidRPr="00E12FBA">
        <w:rPr>
          <w:rFonts w:ascii="Times New Roman" w:hAnsi="Times New Roman"/>
          <w:sz w:val="28"/>
          <w:szCs w:val="28"/>
        </w:rPr>
        <w:t xml:space="preserve">Классификатора нарушений, выявляемых в ходе внешнего государственного аудита (контроля) – </w:t>
      </w:r>
      <w:r w:rsidR="00D36CBF">
        <w:rPr>
          <w:rFonts w:ascii="Times New Roman" w:hAnsi="Times New Roman"/>
          <w:sz w:val="28"/>
          <w:szCs w:val="28"/>
        </w:rPr>
        <w:t xml:space="preserve">2 </w:t>
      </w:r>
      <w:r w:rsidR="002569DA">
        <w:rPr>
          <w:rFonts w:ascii="Times New Roman" w:hAnsi="Times New Roman"/>
          <w:sz w:val="28"/>
          <w:szCs w:val="28"/>
        </w:rPr>
        <w:t>ед.</w:t>
      </w:r>
      <w:r w:rsidR="00D36CBF">
        <w:rPr>
          <w:rFonts w:ascii="Times New Roman" w:hAnsi="Times New Roman"/>
          <w:sz w:val="28"/>
          <w:szCs w:val="28"/>
        </w:rPr>
        <w:t xml:space="preserve"> на сумму 719,00 тыс. </w:t>
      </w:r>
      <w:r w:rsidR="00D36CBF" w:rsidRPr="00380A7B">
        <w:rPr>
          <w:rFonts w:ascii="Times New Roman" w:hAnsi="Times New Roman"/>
          <w:sz w:val="28"/>
          <w:szCs w:val="28"/>
        </w:rPr>
        <w:t>рублей</w:t>
      </w:r>
      <w:r w:rsidR="002569DA" w:rsidRPr="00380A7B">
        <w:rPr>
          <w:rFonts w:ascii="Times New Roman" w:hAnsi="Times New Roman"/>
          <w:sz w:val="28"/>
          <w:szCs w:val="28"/>
        </w:rPr>
        <w:t xml:space="preserve"> (</w:t>
      </w:r>
      <w:r w:rsidR="00E97659" w:rsidRPr="00380A7B">
        <w:rPr>
          <w:rFonts w:ascii="Times New Roman" w:hAnsi="Times New Roman"/>
          <w:sz w:val="28"/>
          <w:szCs w:val="28"/>
        </w:rPr>
        <w:t>н</w:t>
      </w:r>
      <w:r w:rsidR="00521ED1" w:rsidRPr="00380A7B">
        <w:rPr>
          <w:rFonts w:ascii="Times New Roman" w:hAnsi="Times New Roman"/>
          <w:sz w:val="28"/>
          <w:szCs w:val="28"/>
        </w:rPr>
        <w:t>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</w:t>
      </w:r>
      <w:r w:rsidR="00DA0E2F" w:rsidRPr="00380A7B">
        <w:rPr>
          <w:rFonts w:ascii="Times New Roman" w:hAnsi="Times New Roman"/>
          <w:sz w:val="28"/>
          <w:szCs w:val="28"/>
        </w:rPr>
        <w:t>)</w:t>
      </w:r>
      <w:r w:rsidR="00F6453E">
        <w:rPr>
          <w:rFonts w:ascii="Times New Roman" w:hAnsi="Times New Roman"/>
          <w:sz w:val="28"/>
          <w:szCs w:val="28"/>
        </w:rPr>
        <w:t>;</w:t>
      </w:r>
    </w:p>
    <w:p w:rsidR="00DA0E2F" w:rsidRPr="00380A7B" w:rsidRDefault="00F6453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F6453E">
        <w:rPr>
          <w:rFonts w:ascii="Times New Roman" w:hAnsi="Times New Roman"/>
          <w:sz w:val="28"/>
          <w:szCs w:val="28"/>
        </w:rPr>
        <w:t>- нарушения, не имеющие денежное выражение в соответствии с п. 4.19. Классификатора нарушений, выявляемых в ходе внешнего государственного аудита (контроля) – 1 единица.</w:t>
      </w:r>
    </w:p>
    <w:p w:rsidR="00723CD7" w:rsidRDefault="00723CD7" w:rsidP="00723CD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31E8B">
        <w:rPr>
          <w:sz w:val="28"/>
          <w:szCs w:val="28"/>
        </w:rPr>
        <w:t xml:space="preserve">Контрактная система, введенная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накладывает на заказчиков новые обязанности и ограничения. В частности, требования к планам-графикам стали более конкретными, объемными и детализированными. </w:t>
      </w:r>
    </w:p>
    <w:p w:rsidR="004F0ED8" w:rsidRDefault="004F0ED8" w:rsidP="00B5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289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AD464D" w:rsidRPr="00AD4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64D" w:rsidRP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«Центр по обеспечению деятельности администрации округа»</w:t>
      </w:r>
      <w:r w:rsidR="00AD464D">
        <w:rPr>
          <w:rFonts w:ascii="Times New Roman" w:hAnsi="Times New Roman" w:cs="Times New Roman"/>
          <w:sz w:val="28"/>
          <w:szCs w:val="28"/>
        </w:rPr>
        <w:t xml:space="preserve"> </w:t>
      </w:r>
      <w:r w:rsidRPr="00A94289">
        <w:rPr>
          <w:rFonts w:ascii="Times New Roman" w:hAnsi="Times New Roman" w:cs="Times New Roman"/>
          <w:sz w:val="28"/>
          <w:szCs w:val="28"/>
        </w:rPr>
        <w:t>осуществляло</w:t>
      </w:r>
      <w:r w:rsidR="00DD6D53">
        <w:rPr>
          <w:rFonts w:ascii="Times New Roman" w:hAnsi="Times New Roman" w:cs="Times New Roman"/>
          <w:sz w:val="28"/>
          <w:szCs w:val="28"/>
        </w:rPr>
        <w:t xml:space="preserve"> закупку товаров, работ и услуг </w:t>
      </w:r>
      <w:r w:rsidRPr="00A94289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 (далее – Закон №44-ФЗ).</w:t>
      </w:r>
    </w:p>
    <w:p w:rsidR="00B5769C" w:rsidRPr="00B5769C" w:rsidRDefault="00B5769C" w:rsidP="00B576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5769C">
        <w:rPr>
          <w:rFonts w:ascii="Times New Roman" w:hAnsi="Times New Roman" w:cs="Times New Roman"/>
          <w:sz w:val="28"/>
          <w:szCs w:val="28"/>
        </w:rPr>
        <w:t xml:space="preserve">Для проведения экспертно-аналитического мероприятия Контрольно-счетной палатой Александровского муниципального округа Ставропольского края (далее – Контрольно-счетная палата) использовались данные, размещенные на официальном сайте сети Интернет www.zakupki.gov.ru. </w:t>
      </w:r>
    </w:p>
    <w:p w:rsidR="00762615" w:rsidRPr="00762615" w:rsidRDefault="00B50E70" w:rsidP="008A73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исполнении требований п. 2 ст. 38 </w:t>
      </w:r>
      <w:r w:rsidR="005A5F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№44-ФЗ прика</w:t>
      </w:r>
      <w:r w:rsidR="00495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зом директора учреждения от </w:t>
      </w:r>
      <w:r w:rsidR="0052558E">
        <w:rPr>
          <w:rFonts w:ascii="Times New Roman" w:eastAsia="Times New Roman" w:hAnsi="Times New Roman" w:cs="Times New Roman"/>
          <w:sz w:val="28"/>
          <w:szCs w:val="28"/>
          <w:lang w:eastAsia="ru-RU"/>
        </w:rPr>
        <w:t>11.01.2021 №1/3</w:t>
      </w:r>
      <w:r w:rsid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F6153" w:rsidRP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олномочи</w:t>
      </w:r>
      <w:r w:rsid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контрактного управляющего</w:t>
      </w:r>
      <w:r w:rsidR="00AF6153" w:rsidRP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возложены на директора МКУ «Центр по обеспечению деятельности администрации округа»</w:t>
      </w:r>
      <w:bookmarkStart w:id="0" w:name="_GoBack"/>
      <w:bookmarkEnd w:id="0"/>
      <w:r w:rsidR="00D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прошедшего </w:t>
      </w:r>
      <w:r w:rsidR="006B4D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профессиональную переподготовку</w:t>
      </w:r>
      <w:r w:rsidR="008A7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258 часов по программе «Управление государственными и муниципальными закупками</w:t>
      </w:r>
      <w:r w:rsidR="008A734A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DA2091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34A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Этим </w:t>
      </w:r>
      <w:r w:rsidR="00762615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приказом утверждено Положение </w:t>
      </w:r>
      <w:r w:rsidR="002F722E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«Центр по обеспечению деятельности администрации округа»</w:t>
      </w:r>
      <w:r w:rsidR="002F722E" w:rsidRPr="002F722E">
        <w:t xml:space="preserve"> </w:t>
      </w:r>
      <w:r w:rsidR="002F722E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контрактном управляющем</w:t>
      </w:r>
      <w:r w:rsidR="00762615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4167" w:rsidRDefault="00D37CC9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7B93" w:rsidRPr="00B87B93">
        <w:rPr>
          <w:rFonts w:ascii="Times New Roman" w:hAnsi="Times New Roman" w:cs="Times New Roman"/>
          <w:sz w:val="28"/>
          <w:szCs w:val="28"/>
        </w:rPr>
        <w:t>ланирование закупок</w:t>
      </w:r>
      <w:r w:rsidRPr="00D37CC9">
        <w:t xml:space="preserve"> </w:t>
      </w:r>
      <w:r w:rsidRPr="00D37CC9">
        <w:rPr>
          <w:rFonts w:ascii="Times New Roman" w:hAnsi="Times New Roman" w:cs="Times New Roman"/>
          <w:sz w:val="28"/>
          <w:szCs w:val="28"/>
        </w:rPr>
        <w:t>в 2022 году</w:t>
      </w:r>
      <w:r w:rsidR="00DB3154">
        <w:rPr>
          <w:rFonts w:ascii="Times New Roman" w:hAnsi="Times New Roman" w:cs="Times New Roman"/>
          <w:sz w:val="28"/>
          <w:szCs w:val="28"/>
        </w:rPr>
        <w:t xml:space="preserve"> осуществлялось учреждением</w:t>
      </w:r>
      <w:r w:rsidR="00864FC5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ст. 16 Закона №44-ФЗ</w:t>
      </w:r>
      <w:r w:rsidR="00B87B93" w:rsidRPr="00B87B93">
        <w:rPr>
          <w:rFonts w:ascii="Times New Roman" w:hAnsi="Times New Roman" w:cs="Times New Roman"/>
          <w:sz w:val="28"/>
          <w:szCs w:val="28"/>
        </w:rPr>
        <w:t xml:space="preserve"> </w:t>
      </w:r>
      <w:r w:rsidR="00F940B6" w:rsidRPr="00A94289">
        <w:rPr>
          <w:rFonts w:ascii="Times New Roman" w:hAnsi="Times New Roman" w:cs="Times New Roman"/>
          <w:sz w:val="28"/>
          <w:szCs w:val="28"/>
        </w:rPr>
        <w:t>посредством формировани</w:t>
      </w:r>
      <w:r>
        <w:rPr>
          <w:rFonts w:ascii="Times New Roman" w:hAnsi="Times New Roman" w:cs="Times New Roman"/>
          <w:sz w:val="28"/>
          <w:szCs w:val="28"/>
        </w:rPr>
        <w:t xml:space="preserve">я, утверждения и ведения </w:t>
      </w:r>
      <w:r w:rsidR="00AE2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плана-графика, размещенного 29.12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.2021 на официальном сайте zakupki.gov.ru под номером </w:t>
      </w:r>
      <w:r w:rsidR="00EB5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202208216000057001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D0F71" w:rsidRDefault="00CB39F7" w:rsidP="00F94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Исходя из информации указанной МКУ «Центр по обеспечению деятельности администрации округа»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плане-графике закупок, в 2022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оду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B5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023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план-график на 2022 год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учреждением </w:t>
      </w:r>
      <w:r w:rsidR="008B2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внесено 11 изменений. </w:t>
      </w:r>
    </w:p>
    <w:p w:rsidR="00FD189B" w:rsidRDefault="00FD189B" w:rsidP="00F64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Совокупный годовой объем закупок по результатам внесенных изменений в план-график закупок составил </w:t>
      </w:r>
      <w:r w:rsidRPr="0004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7 176,04 тыс.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Планирование закупок осуществлялось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конкурентными способами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общую сумму 5 176,18 тыс. рублей,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 и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твии с п. 4 ч.1 ст. 93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№44-ФЗ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закупка товаров, работ, услуг у единственного поставщика  на общую сумму 1 999,86 тыс. рублей. </w:t>
      </w:r>
    </w:p>
    <w:p w:rsidR="00255AFF" w:rsidRDefault="006D0F71" w:rsidP="00390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</w:t>
      </w:r>
      <w:r w:rsidR="006D0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трольно-счетной палатой установлено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112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в нарушение п. 5 ст. 16 </w:t>
      </w:r>
      <w:r w:rsidR="00524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Закона №44-ФЗ</w:t>
      </w:r>
      <w:r w:rsidR="006D7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согласно которому планы-графики формируются на срок, соответствующий </w:t>
      </w:r>
      <w:r w:rsidR="00842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сроку действия муниципального правового акта представительного органа муниципальног</w:t>
      </w:r>
      <w:r w:rsidR="00654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образования</w:t>
      </w:r>
      <w:r w:rsidR="007D32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местном бю</w:t>
      </w:r>
      <w:r w:rsidR="006009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джете, учреждением </w:t>
      </w:r>
      <w:r w:rsidR="00AC4C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первоначально (29.12.2021) </w:t>
      </w:r>
      <w:r w:rsidR="00654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сформирован и ут</w:t>
      </w:r>
      <w:r w:rsidR="00F039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вержден план-график с объема</w:t>
      </w:r>
      <w:r w:rsidR="00A31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 финансирования </w:t>
      </w:r>
      <w:r w:rsidR="003A5B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31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год и плановый период 2023 и 2024 годов</w:t>
      </w:r>
      <w:r w:rsidR="00652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однако версией </w:t>
      </w:r>
      <w:r w:rsidR="00A31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11.01.2022 </w:t>
      </w:r>
      <w:r w:rsidR="005C0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объем финансирования</w:t>
      </w:r>
      <w:r w:rsidR="000C2B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A01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</w:t>
      </w:r>
      <w:r w:rsidR="000C2B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01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-график</w:t>
      </w:r>
      <w:r w:rsidR="000C2B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652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</w:t>
      </w:r>
      <w:proofErr w:type="gramEnd"/>
      <w:r w:rsidR="006523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</w:t>
      </w:r>
      <w:r w:rsidR="00A01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5B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текущий финансовый год и </w:t>
      </w:r>
      <w:r w:rsidR="006D0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только </w:t>
      </w:r>
      <w:r w:rsidR="003A5B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 год планового периода</w:t>
      </w:r>
      <w:r w:rsidR="00390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54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9789C" w:rsidRDefault="00A70CF1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Проверкой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соблюдения </w:t>
      </w:r>
      <w:r w:rsidR="00C931A6" w:rsidRP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«Центр по обеспечению деятельности администрации округа»</w:t>
      </w:r>
      <w:r w:rsidR="00C93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порядка</w:t>
      </w:r>
      <w:r w:rsidR="00EF1E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формирования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планов-графиков закупок, Контрольно-сч</w:t>
      </w:r>
      <w:r w:rsidR="00B43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етн</w:t>
      </w:r>
      <w:r w:rsidR="003B5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ой палатой установлено, что в нарушение п. </w:t>
      </w:r>
      <w:r w:rsidR="00535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ч.</w:t>
      </w:r>
      <w:r w:rsidR="005C0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35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 ст. </w:t>
      </w:r>
      <w:r w:rsidR="00057F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 </w:t>
      </w:r>
      <w:r w:rsidR="000660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№44-ФЗ </w:t>
      </w:r>
      <w:r w:rsidR="009C20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план-график за</w:t>
      </w:r>
      <w:r w:rsidR="008E28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купок на 2022 год не приведен учреж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дени</w:t>
      </w:r>
      <w:r w:rsidR="00DA1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 в соответствие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 доведенным</w:t>
      </w:r>
      <w:r w:rsidR="000C23A6" w:rsidRPr="0006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заказчика объема прав в денежном выражении на принятие 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(или) исполнение обязательств</w:t>
      </w:r>
      <w:r w:rsidR="00750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933F0E" w:rsidRDefault="001960FE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именно, с</w:t>
      </w:r>
      <w:r w:rsidR="0084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огласно последней версии плана-графика</w:t>
      </w:r>
      <w:r w:rsidR="00214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размещенной 29.12.2022, итоговая сумма, предусмотренная для осуществления закупок на 2022 год, составила </w:t>
      </w:r>
      <w:r w:rsidR="00EE0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7 176,04 тыс. рублей, при этом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состоянию</w:t>
      </w:r>
      <w:r w:rsidR="00EE0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7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29.12.2022 года объем средств доведенный </w:t>
      </w:r>
      <w:r w:rsidR="005E4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 учреждения составил </w:t>
      </w:r>
      <w:r w:rsidR="000D1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7 895,04 тыс. рублей</w:t>
      </w:r>
      <w:r w:rsidR="00A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F3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Сумма нарушения составила</w:t>
      </w:r>
      <w:r w:rsidR="005B7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F3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719,00 тыс. рублей.</w:t>
      </w:r>
    </w:p>
    <w:p w:rsidR="00DC5836" w:rsidRDefault="003E5D41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 проверкой установлено, что</w:t>
      </w:r>
      <w:r w:rsidR="000031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1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Справке об исполнении принятых на учет бюджетных обязательств на 31.12.2022 года, </w:t>
      </w:r>
      <w:r w:rsidR="00290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предоставленной </w:t>
      </w:r>
      <w:r w:rsidR="002909DF" w:rsidRPr="00290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МКУ «Центр по обеспечению деятельности администрации округа»</w:t>
      </w:r>
      <w:r w:rsidR="000E1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кассовое исполнение </w:t>
      </w:r>
      <w:r w:rsidR="00D60E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принятых на учет бюджетных </w:t>
      </w:r>
      <w:r w:rsidR="00702C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обязательств</w:t>
      </w:r>
      <w:r w:rsidR="007B6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C0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доведенных до учреждения </w:t>
      </w:r>
      <w:r w:rsidR="00021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осуществления закупок</w:t>
      </w:r>
      <w:r w:rsidR="007B6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21D47">
        <w:rPr>
          <w:rFonts w:ascii="Times New Roman" w:hAnsi="Times New Roman" w:cs="Times New Roman"/>
          <w:sz w:val="28"/>
          <w:szCs w:val="28"/>
        </w:rPr>
        <w:t>товаров, работ, услуг</w:t>
      </w:r>
      <w:r w:rsidR="00021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2022 год</w:t>
      </w:r>
      <w:r w:rsidR="00702C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составило</w:t>
      </w:r>
      <w:r w:rsidR="00021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67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сумме </w:t>
      </w:r>
      <w:r w:rsidR="004C6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7 844,31</w:t>
      </w:r>
      <w:r w:rsidR="00021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 w:rsidR="00BC67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6829D1" w:rsidRDefault="00BC67A4" w:rsidP="001C4167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Следовательно, в нарушение </w:t>
      </w:r>
      <w:r w:rsidR="00530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ч. 2 ст. 72 Бюджетного кодекса РФ, </w:t>
      </w:r>
      <w:r w:rsidR="00232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ч.1 ст. 16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№44-ФЗ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МКУ «Центр по обеспечению деятельности администрации округа»</w:t>
      </w:r>
      <w:r w:rsidR="006A02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заключены муниципальные контракты 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32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осуществлена</w:t>
      </w:r>
      <w:r w:rsidR="00F01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закупка </w:t>
      </w:r>
      <w:r w:rsidR="00827D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товаров</w:t>
      </w:r>
      <w:r w:rsidR="00232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работ и услуг</w:t>
      </w:r>
      <w:r w:rsidR="009B02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предусмотренная</w:t>
      </w:r>
      <w:r w:rsidR="00827D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планом</w:t>
      </w:r>
      <w:r w:rsidR="00DA72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827D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графиком на общую сумму </w:t>
      </w:r>
      <w:r w:rsidR="00911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668,27</w:t>
      </w:r>
      <w:r w:rsidR="00F573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  <w:r w:rsidR="006829D1" w:rsidRPr="006829D1">
        <w:t xml:space="preserve"> </w:t>
      </w:r>
    </w:p>
    <w:p w:rsidR="00763A58" w:rsidRDefault="000757C4" w:rsidP="00CA7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Контрольно-счетной палатой отмечено,</w:t>
      </w:r>
      <w:r w:rsidR="00062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что за н</w:t>
      </w:r>
      <w:r w:rsidR="006829D1" w:rsidRPr="00682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есоблюдение требований, в соответствии с которыми государственные (муниципальные) контракты (договоры) заключаются в соответствии с планом-графиком закупок товаров, работ, услуг </w:t>
      </w:r>
      <w:r w:rsidR="00062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предусмотрена о</w:t>
      </w:r>
      <w:r w:rsidR="00C95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тветственность в соответствии со ст.</w:t>
      </w:r>
      <w:r w:rsidR="00C9566F" w:rsidRPr="00C95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7.30 Кодекса Российской Федерации об административных правонарушениях</w:t>
      </w:r>
      <w:r w:rsidR="006D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A77A2" w:rsidRPr="00CA77A2" w:rsidRDefault="00CA77A2" w:rsidP="00612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1895" w:rsidRPr="002E7821" w:rsidRDefault="00CB1895" w:rsidP="00CB1895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Выводы:</w:t>
      </w:r>
    </w:p>
    <w:p w:rsidR="00CB1895" w:rsidRDefault="00CB1895" w:rsidP="004218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>Основными причинами выявленных нарушений, являются низкий уровень исполнительской дисциплины, несоблюдение требований законодательства в сфере закупок</w:t>
      </w:r>
      <w:r w:rsidR="0042189E">
        <w:rPr>
          <w:rFonts w:ascii="Times New Roman" w:hAnsi="Times New Roman" w:cs="Times New Roman"/>
          <w:sz w:val="28"/>
          <w:szCs w:val="28"/>
        </w:rPr>
        <w:t>.</w:t>
      </w:r>
    </w:p>
    <w:p w:rsidR="006D1EEB" w:rsidRDefault="006D1EEB" w:rsidP="004218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189E" w:rsidRPr="0042189E" w:rsidRDefault="0042189E" w:rsidP="004218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895" w:rsidRPr="002E7821" w:rsidRDefault="00CB1895" w:rsidP="00CB1895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  <w:r w:rsidRPr="002E7821">
        <w:rPr>
          <w:b/>
          <w:sz w:val="28"/>
          <w:szCs w:val="28"/>
        </w:rPr>
        <w:lastRenderedPageBreak/>
        <w:t>9. Предложения:</w:t>
      </w:r>
    </w:p>
    <w:p w:rsidR="00434594" w:rsidRDefault="00434594" w:rsidP="00CB1895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33C1C" w:rsidRDefault="00CB1895" w:rsidP="00CB1895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направить материалы аудита </w:t>
      </w:r>
      <w:r w:rsidRPr="00B31E8B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>
        <w:rPr>
          <w:rFonts w:ascii="Times New Roman" w:hAnsi="Times New Roman" w:cs="Times New Roman"/>
          <w:sz w:val="28"/>
          <w:szCs w:val="28"/>
        </w:rPr>
        <w:t xml:space="preserve"> главе Александровского муниципального округа Ставропольского края</w:t>
      </w:r>
      <w:r w:rsidR="00933C1C">
        <w:rPr>
          <w:rFonts w:ascii="Times New Roman" w:hAnsi="Times New Roman" w:cs="Times New Roman"/>
          <w:sz w:val="28"/>
          <w:szCs w:val="28"/>
        </w:rPr>
        <w:t>;</w:t>
      </w:r>
    </w:p>
    <w:p w:rsidR="00493492" w:rsidRPr="00933C1C" w:rsidRDefault="00933C1C" w:rsidP="00933C1C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33C1C">
        <w:t xml:space="preserve"> </w:t>
      </w:r>
      <w:r w:rsidRPr="00933C1C">
        <w:rPr>
          <w:rFonts w:ascii="Times New Roman" w:hAnsi="Times New Roman" w:cs="Times New Roman"/>
          <w:sz w:val="28"/>
          <w:szCs w:val="28"/>
        </w:rPr>
        <w:t>направить материалы аудита 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89E" w:rsidRPr="00933C1C">
        <w:rPr>
          <w:rFonts w:ascii="Times New Roman" w:hAnsi="Times New Roman" w:cs="Times New Roman"/>
          <w:sz w:val="28"/>
          <w:szCs w:val="28"/>
        </w:rPr>
        <w:t>в прокуратуру Александровского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3B91" w:rsidRPr="00933C1C" w:rsidRDefault="00573B91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573B91" w:rsidRDefault="00573B91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573B91" w:rsidRDefault="00573B91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933C1C" w:rsidRDefault="00933C1C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933C1C" w:rsidRDefault="00933C1C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933C1C" w:rsidRDefault="00933C1C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573B91" w:rsidRPr="00374058" w:rsidRDefault="00573B91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662BB1" w:rsidRPr="00374058" w:rsidRDefault="000F4492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374058">
        <w:rPr>
          <w:sz w:val="28"/>
          <w:szCs w:val="28"/>
        </w:rPr>
        <w:t>Инспектор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Pr="00374058" w:rsidRDefault="00662BB1" w:rsidP="006C2278">
      <w:pPr>
        <w:spacing w:after="0" w:line="240" w:lineRule="atLeast"/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</w:t>
      </w:r>
      <w:r w:rsidR="005C1564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края                 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F4492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C05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E42C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86C05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Н.И. </w:t>
      </w:r>
      <w:proofErr w:type="spellStart"/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Варавикова</w:t>
      </w:r>
      <w:proofErr w:type="spellEnd"/>
    </w:p>
    <w:sectPr w:rsidR="00F615B7" w:rsidRPr="00374058" w:rsidSect="003468AA">
      <w:headerReference w:type="default" r:id="rId8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EEB" w:rsidRDefault="006D1EEB" w:rsidP="00DA7DCC">
      <w:pPr>
        <w:spacing w:after="0" w:line="240" w:lineRule="auto"/>
      </w:pPr>
      <w:r>
        <w:separator/>
      </w:r>
    </w:p>
  </w:endnote>
  <w:endnote w:type="continuationSeparator" w:id="0">
    <w:p w:rsidR="006D1EEB" w:rsidRDefault="006D1EEB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EEB" w:rsidRDefault="006D1EEB" w:rsidP="00DA7DCC">
      <w:pPr>
        <w:spacing w:after="0" w:line="240" w:lineRule="auto"/>
      </w:pPr>
      <w:r>
        <w:separator/>
      </w:r>
    </w:p>
  </w:footnote>
  <w:footnote w:type="continuationSeparator" w:id="0">
    <w:p w:rsidR="006D1EEB" w:rsidRDefault="006D1EEB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EndPr/>
    <w:sdtContent>
      <w:p w:rsidR="006D1EEB" w:rsidRDefault="006D1EE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30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D1EEB" w:rsidRDefault="006D1EE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B13"/>
    <w:rsid w:val="000023F1"/>
    <w:rsid w:val="00003157"/>
    <w:rsid w:val="000034C3"/>
    <w:rsid w:val="000065C3"/>
    <w:rsid w:val="000078A2"/>
    <w:rsid w:val="00020F96"/>
    <w:rsid w:val="00021D47"/>
    <w:rsid w:val="00036AA1"/>
    <w:rsid w:val="00037E68"/>
    <w:rsid w:val="00040875"/>
    <w:rsid w:val="000433D1"/>
    <w:rsid w:val="000439F7"/>
    <w:rsid w:val="000475E5"/>
    <w:rsid w:val="000510B0"/>
    <w:rsid w:val="0005306B"/>
    <w:rsid w:val="0005493D"/>
    <w:rsid w:val="00055D35"/>
    <w:rsid w:val="00057F2A"/>
    <w:rsid w:val="00062367"/>
    <w:rsid w:val="00065183"/>
    <w:rsid w:val="00065C49"/>
    <w:rsid w:val="000660C9"/>
    <w:rsid w:val="00066393"/>
    <w:rsid w:val="00067F70"/>
    <w:rsid w:val="000757C4"/>
    <w:rsid w:val="0008139F"/>
    <w:rsid w:val="000848BA"/>
    <w:rsid w:val="0009068D"/>
    <w:rsid w:val="00092A8F"/>
    <w:rsid w:val="000B1EC5"/>
    <w:rsid w:val="000B21C6"/>
    <w:rsid w:val="000B52D8"/>
    <w:rsid w:val="000C1D24"/>
    <w:rsid w:val="000C23A6"/>
    <w:rsid w:val="000C2B34"/>
    <w:rsid w:val="000C4228"/>
    <w:rsid w:val="000D117D"/>
    <w:rsid w:val="000D1F29"/>
    <w:rsid w:val="000D2725"/>
    <w:rsid w:val="000E0CE6"/>
    <w:rsid w:val="000E0CEB"/>
    <w:rsid w:val="000E1B8E"/>
    <w:rsid w:val="000E41F0"/>
    <w:rsid w:val="000E6202"/>
    <w:rsid w:val="000F2160"/>
    <w:rsid w:val="000F4256"/>
    <w:rsid w:val="000F4492"/>
    <w:rsid w:val="000F65E9"/>
    <w:rsid w:val="001054AF"/>
    <w:rsid w:val="00107F71"/>
    <w:rsid w:val="00123098"/>
    <w:rsid w:val="00130906"/>
    <w:rsid w:val="00134507"/>
    <w:rsid w:val="00141E4B"/>
    <w:rsid w:val="00142481"/>
    <w:rsid w:val="00153846"/>
    <w:rsid w:val="00155E92"/>
    <w:rsid w:val="0015659D"/>
    <w:rsid w:val="00157506"/>
    <w:rsid w:val="00160DFF"/>
    <w:rsid w:val="001627A9"/>
    <w:rsid w:val="001630A9"/>
    <w:rsid w:val="00165A93"/>
    <w:rsid w:val="00173122"/>
    <w:rsid w:val="001740DF"/>
    <w:rsid w:val="00174A50"/>
    <w:rsid w:val="001756C2"/>
    <w:rsid w:val="00184282"/>
    <w:rsid w:val="00195073"/>
    <w:rsid w:val="001960FE"/>
    <w:rsid w:val="001A07BD"/>
    <w:rsid w:val="001A7DEC"/>
    <w:rsid w:val="001B0B83"/>
    <w:rsid w:val="001B0CD1"/>
    <w:rsid w:val="001B3A87"/>
    <w:rsid w:val="001B4669"/>
    <w:rsid w:val="001C207E"/>
    <w:rsid w:val="001C4167"/>
    <w:rsid w:val="001C51C5"/>
    <w:rsid w:val="001C5947"/>
    <w:rsid w:val="001C684F"/>
    <w:rsid w:val="001D234C"/>
    <w:rsid w:val="001D2E4C"/>
    <w:rsid w:val="001D56FC"/>
    <w:rsid w:val="001D5DCB"/>
    <w:rsid w:val="001E4F35"/>
    <w:rsid w:val="001E534F"/>
    <w:rsid w:val="001F32FC"/>
    <w:rsid w:val="001F4D8F"/>
    <w:rsid w:val="001F740A"/>
    <w:rsid w:val="001F7E88"/>
    <w:rsid w:val="0020027A"/>
    <w:rsid w:val="00204F8E"/>
    <w:rsid w:val="00211485"/>
    <w:rsid w:val="00212AA1"/>
    <w:rsid w:val="00212E51"/>
    <w:rsid w:val="00214113"/>
    <w:rsid w:val="0023217E"/>
    <w:rsid w:val="002356CF"/>
    <w:rsid w:val="0024350B"/>
    <w:rsid w:val="00243D0C"/>
    <w:rsid w:val="0025487B"/>
    <w:rsid w:val="00255AFF"/>
    <w:rsid w:val="0025668A"/>
    <w:rsid w:val="002569DA"/>
    <w:rsid w:val="00260F3E"/>
    <w:rsid w:val="002626F1"/>
    <w:rsid w:val="00262F77"/>
    <w:rsid w:val="00280F6D"/>
    <w:rsid w:val="002815B1"/>
    <w:rsid w:val="00290863"/>
    <w:rsid w:val="002909C3"/>
    <w:rsid w:val="002909DF"/>
    <w:rsid w:val="00294DBE"/>
    <w:rsid w:val="00295B53"/>
    <w:rsid w:val="00297EA5"/>
    <w:rsid w:val="002A5BDF"/>
    <w:rsid w:val="002A666F"/>
    <w:rsid w:val="002B15A1"/>
    <w:rsid w:val="002B1721"/>
    <w:rsid w:val="002C67D9"/>
    <w:rsid w:val="002C73DF"/>
    <w:rsid w:val="002D1DA1"/>
    <w:rsid w:val="002D3E2C"/>
    <w:rsid w:val="002D40EF"/>
    <w:rsid w:val="002F03CF"/>
    <w:rsid w:val="002F722E"/>
    <w:rsid w:val="003005FC"/>
    <w:rsid w:val="003034C9"/>
    <w:rsid w:val="003068AD"/>
    <w:rsid w:val="003123A8"/>
    <w:rsid w:val="00334DF5"/>
    <w:rsid w:val="003361CC"/>
    <w:rsid w:val="003421AB"/>
    <w:rsid w:val="003424D6"/>
    <w:rsid w:val="00343758"/>
    <w:rsid w:val="003468AA"/>
    <w:rsid w:val="003611D1"/>
    <w:rsid w:val="00366829"/>
    <w:rsid w:val="0036720D"/>
    <w:rsid w:val="00372E51"/>
    <w:rsid w:val="00374058"/>
    <w:rsid w:val="00374284"/>
    <w:rsid w:val="00374A43"/>
    <w:rsid w:val="0037641F"/>
    <w:rsid w:val="00380A7B"/>
    <w:rsid w:val="003823AC"/>
    <w:rsid w:val="00390A32"/>
    <w:rsid w:val="0039563F"/>
    <w:rsid w:val="0039594A"/>
    <w:rsid w:val="00395CBE"/>
    <w:rsid w:val="003A1948"/>
    <w:rsid w:val="003A5B47"/>
    <w:rsid w:val="003B23C1"/>
    <w:rsid w:val="003B5B4A"/>
    <w:rsid w:val="003B7114"/>
    <w:rsid w:val="003C2CAE"/>
    <w:rsid w:val="003C4540"/>
    <w:rsid w:val="003D0AA7"/>
    <w:rsid w:val="003D1153"/>
    <w:rsid w:val="003D7DA1"/>
    <w:rsid w:val="003E2480"/>
    <w:rsid w:val="003E5D41"/>
    <w:rsid w:val="003E64B2"/>
    <w:rsid w:val="003F60A5"/>
    <w:rsid w:val="003F7870"/>
    <w:rsid w:val="003F7D64"/>
    <w:rsid w:val="00407FBD"/>
    <w:rsid w:val="00414864"/>
    <w:rsid w:val="004200E1"/>
    <w:rsid w:val="0042040B"/>
    <w:rsid w:val="0042189E"/>
    <w:rsid w:val="00427B30"/>
    <w:rsid w:val="00430EC1"/>
    <w:rsid w:val="00431FBD"/>
    <w:rsid w:val="00434594"/>
    <w:rsid w:val="00435D13"/>
    <w:rsid w:val="00450A5C"/>
    <w:rsid w:val="00452A67"/>
    <w:rsid w:val="00453862"/>
    <w:rsid w:val="00453F41"/>
    <w:rsid w:val="0045771F"/>
    <w:rsid w:val="004651D7"/>
    <w:rsid w:val="0047007D"/>
    <w:rsid w:val="0047386F"/>
    <w:rsid w:val="00480867"/>
    <w:rsid w:val="004832AB"/>
    <w:rsid w:val="004878DF"/>
    <w:rsid w:val="00493492"/>
    <w:rsid w:val="00495879"/>
    <w:rsid w:val="004A5639"/>
    <w:rsid w:val="004A6853"/>
    <w:rsid w:val="004B06B0"/>
    <w:rsid w:val="004B1E33"/>
    <w:rsid w:val="004B2AE0"/>
    <w:rsid w:val="004B5272"/>
    <w:rsid w:val="004B5C3D"/>
    <w:rsid w:val="004C012C"/>
    <w:rsid w:val="004C4206"/>
    <w:rsid w:val="004C6D2C"/>
    <w:rsid w:val="004C79FE"/>
    <w:rsid w:val="004D240A"/>
    <w:rsid w:val="004D64AC"/>
    <w:rsid w:val="004F0ED8"/>
    <w:rsid w:val="004F3BA7"/>
    <w:rsid w:val="004F4B85"/>
    <w:rsid w:val="005050A0"/>
    <w:rsid w:val="00505E84"/>
    <w:rsid w:val="00506275"/>
    <w:rsid w:val="0051716B"/>
    <w:rsid w:val="00521ED1"/>
    <w:rsid w:val="00524612"/>
    <w:rsid w:val="0052558E"/>
    <w:rsid w:val="005301DB"/>
    <w:rsid w:val="00534901"/>
    <w:rsid w:val="00535997"/>
    <w:rsid w:val="005407A1"/>
    <w:rsid w:val="00541278"/>
    <w:rsid w:val="00541900"/>
    <w:rsid w:val="0054423B"/>
    <w:rsid w:val="005446C1"/>
    <w:rsid w:val="005449B2"/>
    <w:rsid w:val="00553535"/>
    <w:rsid w:val="00555A64"/>
    <w:rsid w:val="005641F4"/>
    <w:rsid w:val="0057344F"/>
    <w:rsid w:val="00573B91"/>
    <w:rsid w:val="0058472C"/>
    <w:rsid w:val="0058526A"/>
    <w:rsid w:val="00586BA6"/>
    <w:rsid w:val="00590D87"/>
    <w:rsid w:val="005955D1"/>
    <w:rsid w:val="00596D54"/>
    <w:rsid w:val="005A0EDC"/>
    <w:rsid w:val="005A26D9"/>
    <w:rsid w:val="005A48CA"/>
    <w:rsid w:val="005A5F6A"/>
    <w:rsid w:val="005A790A"/>
    <w:rsid w:val="005A7D7D"/>
    <w:rsid w:val="005B2D63"/>
    <w:rsid w:val="005B5D3A"/>
    <w:rsid w:val="005B7466"/>
    <w:rsid w:val="005C0CB0"/>
    <w:rsid w:val="005C1564"/>
    <w:rsid w:val="005E3C1D"/>
    <w:rsid w:val="005E48E3"/>
    <w:rsid w:val="005E67C2"/>
    <w:rsid w:val="005E704D"/>
    <w:rsid w:val="005F00C5"/>
    <w:rsid w:val="005F016E"/>
    <w:rsid w:val="005F3837"/>
    <w:rsid w:val="005F424A"/>
    <w:rsid w:val="005F5B55"/>
    <w:rsid w:val="006009A3"/>
    <w:rsid w:val="00607EFC"/>
    <w:rsid w:val="006108B6"/>
    <w:rsid w:val="00610A57"/>
    <w:rsid w:val="006121BF"/>
    <w:rsid w:val="00613E05"/>
    <w:rsid w:val="0062756F"/>
    <w:rsid w:val="00637E7B"/>
    <w:rsid w:val="00642802"/>
    <w:rsid w:val="00643D85"/>
    <w:rsid w:val="00650754"/>
    <w:rsid w:val="0065232C"/>
    <w:rsid w:val="00654C96"/>
    <w:rsid w:val="00661BD4"/>
    <w:rsid w:val="00662BB1"/>
    <w:rsid w:val="00662F3B"/>
    <w:rsid w:val="006667D8"/>
    <w:rsid w:val="0067201C"/>
    <w:rsid w:val="006742D8"/>
    <w:rsid w:val="00674814"/>
    <w:rsid w:val="0068136E"/>
    <w:rsid w:val="006829D1"/>
    <w:rsid w:val="00690003"/>
    <w:rsid w:val="00691741"/>
    <w:rsid w:val="0069488F"/>
    <w:rsid w:val="00695B9E"/>
    <w:rsid w:val="006A026B"/>
    <w:rsid w:val="006A4E61"/>
    <w:rsid w:val="006B4348"/>
    <w:rsid w:val="006B4BA4"/>
    <w:rsid w:val="006B4DB0"/>
    <w:rsid w:val="006C0040"/>
    <w:rsid w:val="006C2278"/>
    <w:rsid w:val="006C4327"/>
    <w:rsid w:val="006D0289"/>
    <w:rsid w:val="006D0F71"/>
    <w:rsid w:val="006D1EEB"/>
    <w:rsid w:val="006D61F6"/>
    <w:rsid w:val="006D6EE0"/>
    <w:rsid w:val="006D73BF"/>
    <w:rsid w:val="006E2719"/>
    <w:rsid w:val="006E42C8"/>
    <w:rsid w:val="006E5625"/>
    <w:rsid w:val="006E7131"/>
    <w:rsid w:val="006F355D"/>
    <w:rsid w:val="00702C9C"/>
    <w:rsid w:val="0070659B"/>
    <w:rsid w:val="0071107A"/>
    <w:rsid w:val="00713C08"/>
    <w:rsid w:val="0071600C"/>
    <w:rsid w:val="00717A65"/>
    <w:rsid w:val="0072039D"/>
    <w:rsid w:val="0072243C"/>
    <w:rsid w:val="00723CD7"/>
    <w:rsid w:val="00742D84"/>
    <w:rsid w:val="00743B52"/>
    <w:rsid w:val="0075026C"/>
    <w:rsid w:val="00753DE9"/>
    <w:rsid w:val="00761B0B"/>
    <w:rsid w:val="00762615"/>
    <w:rsid w:val="00763A58"/>
    <w:rsid w:val="00764CB8"/>
    <w:rsid w:val="00765A7E"/>
    <w:rsid w:val="00766162"/>
    <w:rsid w:val="00772772"/>
    <w:rsid w:val="0077282B"/>
    <w:rsid w:val="00774578"/>
    <w:rsid w:val="00777338"/>
    <w:rsid w:val="00777ECE"/>
    <w:rsid w:val="00780D9A"/>
    <w:rsid w:val="007837AB"/>
    <w:rsid w:val="007909E4"/>
    <w:rsid w:val="0079244E"/>
    <w:rsid w:val="007A385C"/>
    <w:rsid w:val="007A54DF"/>
    <w:rsid w:val="007A5923"/>
    <w:rsid w:val="007B11EC"/>
    <w:rsid w:val="007B4C3F"/>
    <w:rsid w:val="007B6DF3"/>
    <w:rsid w:val="007B782D"/>
    <w:rsid w:val="007C6AE7"/>
    <w:rsid w:val="007D2921"/>
    <w:rsid w:val="007D3206"/>
    <w:rsid w:val="007D368A"/>
    <w:rsid w:val="007E03B2"/>
    <w:rsid w:val="007E3F6B"/>
    <w:rsid w:val="007E46D7"/>
    <w:rsid w:val="007F3987"/>
    <w:rsid w:val="007F481D"/>
    <w:rsid w:val="007F614A"/>
    <w:rsid w:val="00803D42"/>
    <w:rsid w:val="008064D0"/>
    <w:rsid w:val="00811249"/>
    <w:rsid w:val="00815419"/>
    <w:rsid w:val="00815A9D"/>
    <w:rsid w:val="00827DB9"/>
    <w:rsid w:val="00830B88"/>
    <w:rsid w:val="00831DF6"/>
    <w:rsid w:val="00842960"/>
    <w:rsid w:val="00842EFF"/>
    <w:rsid w:val="008454C1"/>
    <w:rsid w:val="008454F7"/>
    <w:rsid w:val="00855143"/>
    <w:rsid w:val="008559A8"/>
    <w:rsid w:val="00855EBE"/>
    <w:rsid w:val="0086138E"/>
    <w:rsid w:val="008619B7"/>
    <w:rsid w:val="00864FC5"/>
    <w:rsid w:val="00865699"/>
    <w:rsid w:val="008702C7"/>
    <w:rsid w:val="00872683"/>
    <w:rsid w:val="0088134C"/>
    <w:rsid w:val="00886C05"/>
    <w:rsid w:val="00887FB0"/>
    <w:rsid w:val="00893B02"/>
    <w:rsid w:val="00896657"/>
    <w:rsid w:val="008A0158"/>
    <w:rsid w:val="008A38A8"/>
    <w:rsid w:val="008A6971"/>
    <w:rsid w:val="008A734A"/>
    <w:rsid w:val="008B2C19"/>
    <w:rsid w:val="008B53BC"/>
    <w:rsid w:val="008B5D80"/>
    <w:rsid w:val="008E2851"/>
    <w:rsid w:val="008E3AEE"/>
    <w:rsid w:val="008F0B82"/>
    <w:rsid w:val="008F178F"/>
    <w:rsid w:val="008F2089"/>
    <w:rsid w:val="008F2FD5"/>
    <w:rsid w:val="008F6945"/>
    <w:rsid w:val="008F76DF"/>
    <w:rsid w:val="00904331"/>
    <w:rsid w:val="0091139D"/>
    <w:rsid w:val="00913751"/>
    <w:rsid w:val="0091667A"/>
    <w:rsid w:val="00933742"/>
    <w:rsid w:val="00933C1C"/>
    <w:rsid w:val="00933F0E"/>
    <w:rsid w:val="00936DDB"/>
    <w:rsid w:val="00953A01"/>
    <w:rsid w:val="00955C9A"/>
    <w:rsid w:val="00955EAA"/>
    <w:rsid w:val="00973D9C"/>
    <w:rsid w:val="009743B9"/>
    <w:rsid w:val="00975135"/>
    <w:rsid w:val="009B0230"/>
    <w:rsid w:val="009B7969"/>
    <w:rsid w:val="009C2032"/>
    <w:rsid w:val="009C2C6B"/>
    <w:rsid w:val="009C3282"/>
    <w:rsid w:val="009C7874"/>
    <w:rsid w:val="009D3DE5"/>
    <w:rsid w:val="009D42FC"/>
    <w:rsid w:val="009D4E24"/>
    <w:rsid w:val="009E1736"/>
    <w:rsid w:val="009E2CC5"/>
    <w:rsid w:val="009E4635"/>
    <w:rsid w:val="009E7179"/>
    <w:rsid w:val="009F7B7D"/>
    <w:rsid w:val="00A01ABA"/>
    <w:rsid w:val="00A0346E"/>
    <w:rsid w:val="00A14A30"/>
    <w:rsid w:val="00A15D1E"/>
    <w:rsid w:val="00A206C9"/>
    <w:rsid w:val="00A260D6"/>
    <w:rsid w:val="00A27A5A"/>
    <w:rsid w:val="00A30014"/>
    <w:rsid w:val="00A31275"/>
    <w:rsid w:val="00A31EA1"/>
    <w:rsid w:val="00A3315E"/>
    <w:rsid w:val="00A42F0F"/>
    <w:rsid w:val="00A43454"/>
    <w:rsid w:val="00A55137"/>
    <w:rsid w:val="00A63554"/>
    <w:rsid w:val="00A67B73"/>
    <w:rsid w:val="00A70CF1"/>
    <w:rsid w:val="00A8632D"/>
    <w:rsid w:val="00A87E3F"/>
    <w:rsid w:val="00A907B2"/>
    <w:rsid w:val="00A94289"/>
    <w:rsid w:val="00A97A49"/>
    <w:rsid w:val="00AA43F1"/>
    <w:rsid w:val="00AB28AB"/>
    <w:rsid w:val="00AC02B4"/>
    <w:rsid w:val="00AC309D"/>
    <w:rsid w:val="00AC3B56"/>
    <w:rsid w:val="00AC420E"/>
    <w:rsid w:val="00AC4C94"/>
    <w:rsid w:val="00AD2657"/>
    <w:rsid w:val="00AD447F"/>
    <w:rsid w:val="00AD464D"/>
    <w:rsid w:val="00AD6B6F"/>
    <w:rsid w:val="00AE2B80"/>
    <w:rsid w:val="00AF3B29"/>
    <w:rsid w:val="00AF5014"/>
    <w:rsid w:val="00AF6153"/>
    <w:rsid w:val="00AF723B"/>
    <w:rsid w:val="00B0446E"/>
    <w:rsid w:val="00B04DEE"/>
    <w:rsid w:val="00B133BD"/>
    <w:rsid w:val="00B22F6A"/>
    <w:rsid w:val="00B23513"/>
    <w:rsid w:val="00B3233B"/>
    <w:rsid w:val="00B430D2"/>
    <w:rsid w:val="00B433F2"/>
    <w:rsid w:val="00B43F8F"/>
    <w:rsid w:val="00B50E70"/>
    <w:rsid w:val="00B5274E"/>
    <w:rsid w:val="00B5389F"/>
    <w:rsid w:val="00B5769C"/>
    <w:rsid w:val="00B662E0"/>
    <w:rsid w:val="00B66AEB"/>
    <w:rsid w:val="00B712C1"/>
    <w:rsid w:val="00B73287"/>
    <w:rsid w:val="00B77B7A"/>
    <w:rsid w:val="00B8019A"/>
    <w:rsid w:val="00B86E79"/>
    <w:rsid w:val="00B87B93"/>
    <w:rsid w:val="00B916E4"/>
    <w:rsid w:val="00B91D39"/>
    <w:rsid w:val="00B97965"/>
    <w:rsid w:val="00B97CE0"/>
    <w:rsid w:val="00BA51D4"/>
    <w:rsid w:val="00BB0255"/>
    <w:rsid w:val="00BB1462"/>
    <w:rsid w:val="00BB3001"/>
    <w:rsid w:val="00BB5D82"/>
    <w:rsid w:val="00BB6744"/>
    <w:rsid w:val="00BB7444"/>
    <w:rsid w:val="00BC0588"/>
    <w:rsid w:val="00BC3416"/>
    <w:rsid w:val="00BC67A4"/>
    <w:rsid w:val="00BD0152"/>
    <w:rsid w:val="00BE055F"/>
    <w:rsid w:val="00BF42D8"/>
    <w:rsid w:val="00C003D6"/>
    <w:rsid w:val="00C0373E"/>
    <w:rsid w:val="00C1223E"/>
    <w:rsid w:val="00C13E11"/>
    <w:rsid w:val="00C150A0"/>
    <w:rsid w:val="00C177CD"/>
    <w:rsid w:val="00C21FF9"/>
    <w:rsid w:val="00C229F3"/>
    <w:rsid w:val="00C23BB4"/>
    <w:rsid w:val="00C25974"/>
    <w:rsid w:val="00C35D1F"/>
    <w:rsid w:val="00C409C4"/>
    <w:rsid w:val="00C438B7"/>
    <w:rsid w:val="00C47879"/>
    <w:rsid w:val="00C52391"/>
    <w:rsid w:val="00C6439F"/>
    <w:rsid w:val="00C672DE"/>
    <w:rsid w:val="00C72508"/>
    <w:rsid w:val="00C73F22"/>
    <w:rsid w:val="00C77D97"/>
    <w:rsid w:val="00C8030A"/>
    <w:rsid w:val="00C80388"/>
    <w:rsid w:val="00C8267E"/>
    <w:rsid w:val="00C931A6"/>
    <w:rsid w:val="00C9566F"/>
    <w:rsid w:val="00C9789C"/>
    <w:rsid w:val="00CA15F1"/>
    <w:rsid w:val="00CA23D0"/>
    <w:rsid w:val="00CA3D10"/>
    <w:rsid w:val="00CA77A2"/>
    <w:rsid w:val="00CB1895"/>
    <w:rsid w:val="00CB1A2B"/>
    <w:rsid w:val="00CB36EE"/>
    <w:rsid w:val="00CB39F7"/>
    <w:rsid w:val="00CB4241"/>
    <w:rsid w:val="00CB47B6"/>
    <w:rsid w:val="00CB79B0"/>
    <w:rsid w:val="00CC2494"/>
    <w:rsid w:val="00CC26B9"/>
    <w:rsid w:val="00CC2E0A"/>
    <w:rsid w:val="00CC4E2D"/>
    <w:rsid w:val="00CE09F1"/>
    <w:rsid w:val="00CE5634"/>
    <w:rsid w:val="00CE6167"/>
    <w:rsid w:val="00CF14F1"/>
    <w:rsid w:val="00CF1A0A"/>
    <w:rsid w:val="00CF3BA6"/>
    <w:rsid w:val="00CF4087"/>
    <w:rsid w:val="00CF44C9"/>
    <w:rsid w:val="00D00F42"/>
    <w:rsid w:val="00D01015"/>
    <w:rsid w:val="00D12179"/>
    <w:rsid w:val="00D22721"/>
    <w:rsid w:val="00D32A1E"/>
    <w:rsid w:val="00D3402C"/>
    <w:rsid w:val="00D36CBF"/>
    <w:rsid w:val="00D37CC9"/>
    <w:rsid w:val="00D42694"/>
    <w:rsid w:val="00D43684"/>
    <w:rsid w:val="00D53A82"/>
    <w:rsid w:val="00D579B2"/>
    <w:rsid w:val="00D60EC0"/>
    <w:rsid w:val="00D67F10"/>
    <w:rsid w:val="00D705A7"/>
    <w:rsid w:val="00D70B78"/>
    <w:rsid w:val="00D72231"/>
    <w:rsid w:val="00D741DE"/>
    <w:rsid w:val="00D816FF"/>
    <w:rsid w:val="00D831A2"/>
    <w:rsid w:val="00D83AE5"/>
    <w:rsid w:val="00D92EDA"/>
    <w:rsid w:val="00D93CCC"/>
    <w:rsid w:val="00DA0364"/>
    <w:rsid w:val="00DA0E2F"/>
    <w:rsid w:val="00DA0EF8"/>
    <w:rsid w:val="00DA10C3"/>
    <w:rsid w:val="00DA2091"/>
    <w:rsid w:val="00DA6D1B"/>
    <w:rsid w:val="00DA723A"/>
    <w:rsid w:val="00DA7DCC"/>
    <w:rsid w:val="00DB2067"/>
    <w:rsid w:val="00DB3154"/>
    <w:rsid w:val="00DB377E"/>
    <w:rsid w:val="00DB6971"/>
    <w:rsid w:val="00DB6A7A"/>
    <w:rsid w:val="00DC5836"/>
    <w:rsid w:val="00DD089B"/>
    <w:rsid w:val="00DD089C"/>
    <w:rsid w:val="00DD0A9D"/>
    <w:rsid w:val="00DD6D53"/>
    <w:rsid w:val="00DE3D7E"/>
    <w:rsid w:val="00DE687F"/>
    <w:rsid w:val="00DF4BFB"/>
    <w:rsid w:val="00DF5594"/>
    <w:rsid w:val="00E06CB7"/>
    <w:rsid w:val="00E1050D"/>
    <w:rsid w:val="00E1130D"/>
    <w:rsid w:val="00E120E1"/>
    <w:rsid w:val="00E12FBA"/>
    <w:rsid w:val="00E249A2"/>
    <w:rsid w:val="00E269EF"/>
    <w:rsid w:val="00E329C6"/>
    <w:rsid w:val="00E34021"/>
    <w:rsid w:val="00E34C5D"/>
    <w:rsid w:val="00E35C3C"/>
    <w:rsid w:val="00E40C2C"/>
    <w:rsid w:val="00E456AA"/>
    <w:rsid w:val="00E45EA2"/>
    <w:rsid w:val="00E50946"/>
    <w:rsid w:val="00E52B72"/>
    <w:rsid w:val="00E54814"/>
    <w:rsid w:val="00E54FE3"/>
    <w:rsid w:val="00E60EFE"/>
    <w:rsid w:val="00E63FDF"/>
    <w:rsid w:val="00E64076"/>
    <w:rsid w:val="00E65B01"/>
    <w:rsid w:val="00E667D6"/>
    <w:rsid w:val="00E721C1"/>
    <w:rsid w:val="00E7522B"/>
    <w:rsid w:val="00E77411"/>
    <w:rsid w:val="00E806DF"/>
    <w:rsid w:val="00E934CF"/>
    <w:rsid w:val="00E96D97"/>
    <w:rsid w:val="00E97659"/>
    <w:rsid w:val="00EA6C66"/>
    <w:rsid w:val="00EA70BF"/>
    <w:rsid w:val="00EA7648"/>
    <w:rsid w:val="00EB307A"/>
    <w:rsid w:val="00EB5494"/>
    <w:rsid w:val="00EC025A"/>
    <w:rsid w:val="00EC1650"/>
    <w:rsid w:val="00EC3E12"/>
    <w:rsid w:val="00EE09F6"/>
    <w:rsid w:val="00EE23A0"/>
    <w:rsid w:val="00EE51CA"/>
    <w:rsid w:val="00EE5FEB"/>
    <w:rsid w:val="00EF1EB5"/>
    <w:rsid w:val="00EF2871"/>
    <w:rsid w:val="00F004F2"/>
    <w:rsid w:val="00F01987"/>
    <w:rsid w:val="00F023FA"/>
    <w:rsid w:val="00F03998"/>
    <w:rsid w:val="00F044E5"/>
    <w:rsid w:val="00F17649"/>
    <w:rsid w:val="00F20372"/>
    <w:rsid w:val="00F203E7"/>
    <w:rsid w:val="00F25000"/>
    <w:rsid w:val="00F340E4"/>
    <w:rsid w:val="00F36BC7"/>
    <w:rsid w:val="00F37390"/>
    <w:rsid w:val="00F42A7E"/>
    <w:rsid w:val="00F54232"/>
    <w:rsid w:val="00F5738F"/>
    <w:rsid w:val="00F609F8"/>
    <w:rsid w:val="00F615B7"/>
    <w:rsid w:val="00F630CE"/>
    <w:rsid w:val="00F6453E"/>
    <w:rsid w:val="00F70EF7"/>
    <w:rsid w:val="00F73EB1"/>
    <w:rsid w:val="00F816C1"/>
    <w:rsid w:val="00F82D0F"/>
    <w:rsid w:val="00F940B6"/>
    <w:rsid w:val="00F94B0B"/>
    <w:rsid w:val="00F94F55"/>
    <w:rsid w:val="00F956F9"/>
    <w:rsid w:val="00F972CA"/>
    <w:rsid w:val="00FA778F"/>
    <w:rsid w:val="00FB60C6"/>
    <w:rsid w:val="00FC0D01"/>
    <w:rsid w:val="00FC5F83"/>
    <w:rsid w:val="00FD189B"/>
    <w:rsid w:val="00FD1EF0"/>
    <w:rsid w:val="00FD3FDB"/>
    <w:rsid w:val="00FE2387"/>
    <w:rsid w:val="00FF5530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Body Text"/>
    <w:basedOn w:val="a"/>
    <w:link w:val="ae"/>
    <w:rsid w:val="00480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4808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49B31-1780-46F8-8C92-7419BCDBD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KSP2</cp:lastModifiedBy>
  <cp:revision>13</cp:revision>
  <cp:lastPrinted>2023-01-26T13:27:00Z</cp:lastPrinted>
  <dcterms:created xsi:type="dcterms:W3CDTF">2023-01-24T09:50:00Z</dcterms:created>
  <dcterms:modified xsi:type="dcterms:W3CDTF">2023-08-22T06:37:00Z</dcterms:modified>
</cp:coreProperties>
</file>